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Ansi="华文中宋" w:eastAsia="方正小标宋_GBK"/>
          <w:bCs/>
          <w:sz w:val="44"/>
          <w:szCs w:val="44"/>
        </w:rPr>
      </w:pPr>
      <w:bookmarkStart w:id="0" w:name="_GoBack"/>
      <w:bookmarkEnd w:id="0"/>
    </w:p>
    <w:p>
      <w:pPr>
        <w:spacing w:line="480" w:lineRule="exact"/>
        <w:jc w:val="both"/>
        <w:rPr>
          <w:rFonts w:hAnsi="华文中宋" w:eastAsia="方正小标宋_GBK"/>
          <w:bCs/>
          <w:sz w:val="44"/>
          <w:szCs w:val="44"/>
        </w:rPr>
      </w:pPr>
    </w:p>
    <w:p>
      <w:pPr>
        <w:spacing w:line="52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kern w:val="0"/>
          <w:sz w:val="44"/>
          <w:szCs w:val="44"/>
        </w:rPr>
        <w:t>重庆市城乡建设委员会</w:t>
      </w:r>
    </w:p>
    <w:p>
      <w:pPr>
        <w:spacing w:line="52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176"/>
          <w:kern w:val="0"/>
          <w:sz w:val="44"/>
          <w:szCs w:val="44"/>
        </w:rPr>
        <w:t>重庆市财政</w:t>
      </w:r>
      <w:r>
        <w:rPr>
          <w:rFonts w:hint="eastAsia" w:ascii="方正小标宋_GBK" w:hAnsi="方正小标宋_GBK" w:eastAsia="方正小标宋_GBK" w:cs="方正小标宋_GBK"/>
          <w:kern w:val="0"/>
          <w:sz w:val="44"/>
          <w:szCs w:val="44"/>
        </w:rPr>
        <w:t>局</w:t>
      </w:r>
    </w:p>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关于印发重庆市特色小（城）镇建设项目和</w:t>
      </w:r>
    </w:p>
    <w:p>
      <w:pPr>
        <w:spacing w:line="52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z w:val="44"/>
          <w:szCs w:val="44"/>
        </w:rPr>
        <w:t>资金管理办法的通知</w:t>
      </w:r>
    </w:p>
    <w:p>
      <w:pPr>
        <w:spacing w:line="52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渝建〔2017〕446号</w:t>
      </w:r>
    </w:p>
    <w:p>
      <w:pPr>
        <w:spacing w:line="520" w:lineRule="exact"/>
        <w:jc w:val="center"/>
        <w:rPr>
          <w:rFonts w:hint="default" w:ascii="Times New Roman" w:hAnsi="Times New Roman" w:eastAsia="方正仿宋_GBK" w:cs="Times New Roman"/>
          <w:sz w:val="32"/>
          <w:szCs w:val="32"/>
        </w:rPr>
      </w:pPr>
    </w:p>
    <w:p>
      <w:pPr>
        <w:spacing w:line="520" w:lineRule="exact"/>
        <w:rPr>
          <w:rFonts w:ascii="方正仿宋_GBK" w:eastAsia="方正仿宋_GBK"/>
          <w:sz w:val="32"/>
          <w:szCs w:val="32"/>
        </w:rPr>
      </w:pPr>
      <w:r>
        <w:rPr>
          <w:rFonts w:hint="eastAsia" w:ascii="方正仿宋_GBK" w:eastAsia="方正仿宋_GBK"/>
          <w:sz w:val="32"/>
          <w:szCs w:val="32"/>
        </w:rPr>
        <w:t>各区县（自治县）人民政府、万盛经开区管委会：</w:t>
      </w:r>
      <w:r>
        <w:rPr>
          <w:rFonts w:ascii="方正仿宋_GBK" w:eastAsia="方正仿宋_GBK"/>
          <w:sz w:val="32"/>
          <w:szCs w:val="32"/>
        </w:rPr>
        <w:t xml:space="preserve">  </w:t>
      </w:r>
    </w:p>
    <w:p>
      <w:pPr>
        <w:spacing w:line="520" w:lineRule="exact"/>
        <w:ind w:firstLine="645"/>
        <w:rPr>
          <w:rFonts w:hint="eastAsia" w:ascii="方正仿宋_GBK" w:hAnsi="Arial" w:eastAsia="方正仿宋_GBK" w:cs="Arial"/>
          <w:sz w:val="32"/>
          <w:szCs w:val="32"/>
        </w:rPr>
      </w:pPr>
      <w:r>
        <w:rPr>
          <w:rFonts w:hint="eastAsia" w:ascii="方正仿宋_GBK" w:eastAsia="方正仿宋_GBK"/>
          <w:sz w:val="32"/>
          <w:szCs w:val="32"/>
        </w:rPr>
        <w:t>为贯彻落实党中央、国务院关于深入推进特色小镇、小城镇建设的战略部署，充分发挥建设项目的示范作用和专项资金的引导作用，加快推进我市特色小（城）镇培育，经市城乡建委和市财政局研究，形成了《重庆市特色小（城）镇建设项目和资金管理办法》，现印发给你们，</w:t>
      </w:r>
      <w:r>
        <w:rPr>
          <w:rFonts w:hint="eastAsia" w:ascii="方正仿宋_GBK" w:hAnsi="Arial" w:eastAsia="方正仿宋_GBK" w:cs="Arial"/>
          <w:sz w:val="32"/>
          <w:szCs w:val="32"/>
        </w:rPr>
        <w:t>请认真遵照执行。</w:t>
      </w:r>
    </w:p>
    <w:p>
      <w:pPr>
        <w:spacing w:line="520" w:lineRule="exact"/>
        <w:ind w:firstLine="645"/>
        <w:rPr>
          <w:rFonts w:ascii="方正仿宋_GBK" w:hAnsi="Arial" w:eastAsia="方正仿宋_GBK" w:cs="Arial"/>
          <w:sz w:val="32"/>
          <w:szCs w:val="32"/>
          <w:u w:val="single"/>
        </w:rPr>
      </w:pPr>
    </w:p>
    <w:p>
      <w:pPr>
        <w:spacing w:line="520" w:lineRule="exact"/>
        <w:ind w:firstLine="645"/>
        <w:rPr>
          <w:rFonts w:ascii="方正仿宋_GBK" w:eastAsia="方正仿宋_GBK"/>
          <w:spacing w:val="-11"/>
          <w:sz w:val="32"/>
          <w:szCs w:val="32"/>
        </w:rPr>
      </w:pPr>
      <w:r>
        <w:rPr>
          <w:rFonts w:hint="eastAsia" w:ascii="方正仿宋_GBK" w:hAnsi="Arial" w:eastAsia="方正仿宋_GBK" w:cs="Arial"/>
          <w:sz w:val="32"/>
          <w:szCs w:val="32"/>
        </w:rPr>
        <w:t>附件：</w:t>
      </w:r>
      <w:r>
        <w:rPr>
          <w:rFonts w:hint="eastAsia" w:ascii="方正仿宋_GBK" w:eastAsia="方正仿宋_GBK"/>
          <w:spacing w:val="-11"/>
          <w:sz w:val="32"/>
          <w:szCs w:val="32"/>
        </w:rPr>
        <w:t>《重庆市特色小（城）镇建设项目和资金管理办法》</w:t>
      </w:r>
    </w:p>
    <w:p>
      <w:pPr>
        <w:spacing w:line="520" w:lineRule="exact"/>
        <w:ind w:firstLine="645"/>
        <w:rPr>
          <w:rFonts w:ascii="方正仿宋_GBK" w:eastAsia="方正仿宋_GBK"/>
          <w:sz w:val="32"/>
          <w:szCs w:val="32"/>
        </w:rPr>
      </w:pPr>
    </w:p>
    <w:p>
      <w:pPr>
        <w:spacing w:line="520" w:lineRule="exact"/>
        <w:jc w:val="left"/>
        <w:rPr>
          <w:rFonts w:hint="eastAsia" w:ascii="方正仿宋_GBK" w:eastAsia="方正仿宋_GBK"/>
          <w:sz w:val="32"/>
          <w:szCs w:val="32"/>
        </w:rPr>
      </w:pPr>
    </w:p>
    <w:p>
      <w:pPr>
        <w:spacing w:line="520" w:lineRule="exact"/>
        <w:jc w:val="left"/>
        <w:rPr>
          <w:rFonts w:hint="eastAsia" w:ascii="方正仿宋_GBK" w:hAnsi="Arial" w:eastAsia="方正仿宋_GBK" w:cs="Arial"/>
          <w:sz w:val="32"/>
          <w:szCs w:val="32"/>
        </w:rPr>
      </w:pPr>
      <w:r>
        <w:rPr>
          <w:rFonts w:ascii="方正仿宋_GBK" w:eastAsia="方正仿宋_GBK"/>
          <w:sz w:val="32"/>
          <w:szCs w:val="32"/>
        </w:rPr>
        <w:t xml:space="preserve">    </w:t>
      </w:r>
      <w:r>
        <w:rPr>
          <w:rFonts w:hint="eastAsia" w:ascii="方正仿宋_GBK" w:eastAsia="方正仿宋_GBK"/>
          <w:sz w:val="32"/>
          <w:szCs w:val="32"/>
        </w:rPr>
        <w:t>重庆市城乡建设委员会</w:t>
      </w:r>
      <w:r>
        <w:rPr>
          <w:rFonts w:ascii="方正仿宋_GBK" w:eastAsia="方正仿宋_GBK"/>
          <w:sz w:val="32"/>
          <w:szCs w:val="32"/>
        </w:rPr>
        <w:t xml:space="preserve">          </w:t>
      </w:r>
      <w:r>
        <w:rPr>
          <w:rFonts w:hint="eastAsia" w:ascii="方正仿宋_GBK" w:eastAsia="方正仿宋_GBK"/>
          <w:spacing w:val="100"/>
          <w:sz w:val="32"/>
          <w:szCs w:val="32"/>
        </w:rPr>
        <w:t>重庆市财政局</w:t>
      </w:r>
      <w:r>
        <w:rPr>
          <w:rFonts w:ascii="方正仿宋_GBK" w:eastAsia="方正仿宋_GBK"/>
          <w:sz w:val="32"/>
          <w:szCs w:val="32"/>
        </w:rPr>
        <w:t xml:space="preserve">  </w:t>
      </w:r>
    </w:p>
    <w:p>
      <w:pPr>
        <w:spacing w:line="520" w:lineRule="exact"/>
        <w:jc w:val="center"/>
        <w:rPr>
          <w:rFonts w:ascii="方正仿宋_GBK" w:hAnsi="Arial" w:eastAsia="方正仿宋_GBK" w:cs="Arial"/>
          <w:sz w:val="32"/>
          <w:szCs w:val="32"/>
        </w:rPr>
      </w:pPr>
      <w:r>
        <w:rPr>
          <w:rFonts w:ascii="方正仿宋_GBK" w:hAnsi="Arial" w:eastAsia="方正仿宋_GBK" w:cs="Arial"/>
          <w:sz w:val="32"/>
          <w:szCs w:val="32"/>
        </w:rPr>
        <w:t xml:space="preserve"> </w:t>
      </w:r>
      <w:r>
        <w:rPr>
          <w:rFonts w:hint="eastAsia" w:ascii="方正仿宋_GBK" w:hAnsi="Arial" w:eastAsia="方正仿宋_GBK" w:cs="Arial"/>
          <w:sz w:val="32"/>
          <w:szCs w:val="32"/>
        </w:rPr>
        <w:t xml:space="preserve">                             </w:t>
      </w:r>
      <w:r>
        <w:rPr>
          <w:rFonts w:ascii="方正仿宋_GBK" w:hAnsi="Arial" w:eastAsia="方正仿宋_GBK" w:cs="Arial"/>
          <w:sz w:val="32"/>
          <w:szCs w:val="32"/>
        </w:rPr>
        <w:t>2017</w:t>
      </w:r>
      <w:r>
        <w:rPr>
          <w:rFonts w:hint="eastAsia" w:ascii="方正仿宋_GBK" w:hAnsi="Arial" w:eastAsia="方正仿宋_GBK" w:cs="Arial"/>
          <w:sz w:val="32"/>
          <w:szCs w:val="32"/>
        </w:rPr>
        <w:t>年</w:t>
      </w:r>
      <w:r>
        <w:rPr>
          <w:rFonts w:ascii="方正仿宋_GBK" w:hAnsi="Arial" w:eastAsia="方正仿宋_GBK" w:cs="Arial"/>
          <w:sz w:val="32"/>
          <w:szCs w:val="32"/>
        </w:rPr>
        <w:t>8</w:t>
      </w:r>
      <w:r>
        <w:rPr>
          <w:rFonts w:hint="eastAsia" w:ascii="方正仿宋_GBK" w:hAnsi="Arial" w:eastAsia="方正仿宋_GBK" w:cs="Arial"/>
          <w:sz w:val="32"/>
          <w:szCs w:val="32"/>
        </w:rPr>
        <w:t>月23日</w:t>
      </w:r>
    </w:p>
    <w:p>
      <w:pPr>
        <w:pStyle w:val="10"/>
        <w:spacing w:line="600" w:lineRule="exact"/>
        <w:rPr>
          <w:rStyle w:val="15"/>
          <w:rFonts w:hint="eastAsia" w:ascii="方正黑体_GBK" w:hAnsi="方正仿宋_GBK" w:eastAsia="方正黑体_GBK" w:cs="方正仿宋_GBK"/>
          <w:b w:val="0"/>
          <w:sz w:val="32"/>
          <w:szCs w:val="32"/>
        </w:rPr>
      </w:pPr>
    </w:p>
    <w:p>
      <w:pPr>
        <w:pStyle w:val="10"/>
        <w:spacing w:line="600" w:lineRule="exact"/>
        <w:rPr>
          <w:rStyle w:val="15"/>
          <w:rFonts w:hint="eastAsia" w:ascii="方正黑体_GBK" w:hAnsi="方正仿宋_GBK" w:eastAsia="方正黑体_GBK" w:cs="方正仿宋_GBK"/>
          <w:b w:val="0"/>
          <w:sz w:val="32"/>
          <w:szCs w:val="32"/>
        </w:rPr>
      </w:pPr>
    </w:p>
    <w:p>
      <w:pPr>
        <w:pStyle w:val="10"/>
        <w:spacing w:line="600" w:lineRule="exact"/>
        <w:rPr>
          <w:rStyle w:val="15"/>
          <w:rFonts w:hint="eastAsia" w:ascii="方正黑体_GBK" w:hAnsi="方正仿宋_GBK" w:eastAsia="方正黑体_GBK" w:cs="方正仿宋_GBK"/>
          <w:b w:val="0"/>
          <w:sz w:val="32"/>
          <w:szCs w:val="32"/>
        </w:rPr>
      </w:pPr>
      <w:r>
        <w:rPr>
          <w:rStyle w:val="15"/>
          <w:rFonts w:hint="eastAsia" w:ascii="方正黑体_GBK" w:hAnsi="方正仿宋_GBK" w:eastAsia="方正黑体_GBK" w:cs="方正仿宋_GBK"/>
          <w:b w:val="0"/>
          <w:sz w:val="32"/>
          <w:szCs w:val="32"/>
        </w:rPr>
        <w:t>附件：</w:t>
      </w:r>
    </w:p>
    <w:p>
      <w:pPr>
        <w:pStyle w:val="10"/>
        <w:spacing w:line="600" w:lineRule="exact"/>
        <w:rPr>
          <w:rStyle w:val="15"/>
          <w:rFonts w:hint="eastAsia" w:ascii="方正仿宋_GBK" w:hAnsi="方正仿宋_GBK" w:eastAsia="方正仿宋_GBK" w:cs="方正仿宋_GBK"/>
          <w:b w:val="0"/>
          <w:sz w:val="32"/>
          <w:szCs w:val="32"/>
        </w:rPr>
      </w:pPr>
    </w:p>
    <w:p>
      <w:pPr>
        <w:pStyle w:val="10"/>
        <w:keepNext w:val="0"/>
        <w:keepLines w:val="0"/>
        <w:pageBreakBefore w:val="0"/>
        <w:widowControl w:val="0"/>
        <w:kinsoku/>
        <w:wordWrap/>
        <w:overflowPunct/>
        <w:topLinePunct w:val="0"/>
        <w:autoSpaceDE/>
        <w:autoSpaceDN/>
        <w:bidi w:val="0"/>
        <w:adjustRightInd/>
        <w:snapToGrid/>
        <w:spacing w:line="640" w:lineRule="exact"/>
        <w:jc w:val="center"/>
        <w:textAlignment w:val="auto"/>
        <w:rPr>
          <w:rStyle w:val="15"/>
          <w:rFonts w:hint="eastAsia" w:ascii="方正小标宋_GBK" w:hAnsi="方正小标宋_GBK" w:eastAsia="方正小标宋_GBK" w:cs="方正小标宋_GBK"/>
          <w:b w:val="0"/>
          <w:spacing w:val="-6"/>
          <w:sz w:val="44"/>
          <w:szCs w:val="44"/>
        </w:rPr>
      </w:pPr>
      <w:r>
        <w:rPr>
          <w:rStyle w:val="15"/>
          <w:rFonts w:hint="eastAsia" w:ascii="方正小标宋_GBK" w:hAnsi="方正小标宋_GBK" w:eastAsia="方正小标宋_GBK" w:cs="方正小标宋_GBK"/>
          <w:b w:val="0"/>
          <w:spacing w:val="-6"/>
          <w:sz w:val="44"/>
          <w:szCs w:val="44"/>
        </w:rPr>
        <w:t>重庆市特色小（城）镇建设项目和资金管理办法</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2"/>
        <w:jc w:val="center"/>
        <w:textAlignment w:val="auto"/>
        <w:rPr>
          <w:rStyle w:val="15"/>
          <w:rFonts w:hint="eastAsia" w:ascii="方正黑体_GBK" w:hAnsi="方正黑体_GBK" w:eastAsia="方正黑体_GBK" w:cs="方正黑体_GBK"/>
          <w:b w:val="0"/>
          <w:bCs w:val="0"/>
          <w:sz w:val="32"/>
          <w:szCs w:val="32"/>
        </w:rPr>
      </w:pPr>
      <w:r>
        <w:rPr>
          <w:rStyle w:val="15"/>
          <w:rFonts w:hint="eastAsia" w:ascii="方正黑体_GBK" w:hAnsi="方正黑体_GBK" w:eastAsia="方正黑体_GBK" w:cs="方正黑体_GBK"/>
          <w:b w:val="0"/>
          <w:bCs w:val="0"/>
          <w:sz w:val="32"/>
          <w:szCs w:val="32"/>
          <w:lang w:val="en-US" w:eastAsia="zh-CN"/>
        </w:rPr>
        <w:t xml:space="preserve">第一章 </w:t>
      </w:r>
      <w:r>
        <w:rPr>
          <w:rStyle w:val="15"/>
          <w:rFonts w:hint="eastAsia" w:ascii="方正黑体_GBK" w:hAnsi="方正黑体_GBK" w:eastAsia="方正黑体_GBK" w:cs="方正黑体_GBK"/>
          <w:b w:val="0"/>
          <w:bCs w:val="0"/>
          <w:sz w:val="32"/>
          <w:szCs w:val="32"/>
        </w:rPr>
        <w:t>总则</w:t>
      </w:r>
    </w:p>
    <w:p>
      <w:pPr>
        <w:pStyle w:val="10"/>
        <w:keepNext w:val="0"/>
        <w:keepLines w:val="0"/>
        <w:pageBreakBefore w:val="0"/>
        <w:widowControl w:val="0"/>
        <w:numPr>
          <w:numId w:val="0"/>
        </w:numPr>
        <w:kinsoku/>
        <w:wordWrap/>
        <w:overflowPunct/>
        <w:topLinePunct w:val="0"/>
        <w:autoSpaceDE/>
        <w:autoSpaceDN/>
        <w:bidi w:val="0"/>
        <w:adjustRightInd/>
        <w:snapToGrid/>
        <w:spacing w:beforeAutospacing="0" w:afterAutospacing="0" w:line="560" w:lineRule="exact"/>
        <w:jc w:val="both"/>
        <w:textAlignment w:val="auto"/>
        <w:rPr>
          <w:rStyle w:val="15"/>
          <w:rFonts w:ascii="方正仿宋_GBK" w:hAnsi="方正仿宋_GBK" w:eastAsia="方正仿宋_GBK" w:cs="方正仿宋_GBK"/>
          <w:sz w:val="32"/>
          <w:szCs w:val="32"/>
        </w:rPr>
      </w:pP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2"/>
        <w:textAlignment w:val="auto"/>
        <w:rPr>
          <w:rFonts w:ascii="方正仿宋_GBK" w:hAnsi="方正仿宋_GBK" w:eastAsia="方正仿宋_GBK" w:cs="方正仿宋_GBK"/>
          <w:sz w:val="32"/>
          <w:szCs w:val="32"/>
        </w:rPr>
      </w:pPr>
      <w:r>
        <w:rPr>
          <w:rStyle w:val="15"/>
          <w:rFonts w:hint="eastAsia" w:ascii="方正黑体_GBK" w:hAnsi="方正黑体_GBK" w:eastAsia="方正黑体_GBK" w:cs="方正黑体_GBK"/>
          <w:b w:val="0"/>
          <w:bCs w:val="0"/>
          <w:sz w:val="32"/>
          <w:szCs w:val="32"/>
        </w:rPr>
        <w:t>第一条</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为规范和加强特色小（城）镇建设项目和市级专项补助资金管理，提高项目建设效率和资金使用效益，根据</w:t>
      </w:r>
      <w:r>
        <w:rPr>
          <w:rFonts w:hint="eastAsia" w:ascii="方正仿宋_GBK" w:eastAsia="方正仿宋_GBK"/>
          <w:sz w:val="32"/>
          <w:szCs w:val="32"/>
        </w:rPr>
        <w:t>国家部委和市委、市政府关于特色小（城）镇建设相关文件</w:t>
      </w:r>
      <w:r>
        <w:rPr>
          <w:rFonts w:hint="eastAsia" w:ascii="方正仿宋_GBK" w:hAnsi="方正仿宋_GBK" w:eastAsia="方正仿宋_GBK" w:cs="方正仿宋_GBK"/>
          <w:sz w:val="32"/>
          <w:szCs w:val="32"/>
        </w:rPr>
        <w:t>精神，结合我市小城镇发展的实际，特制定本办法。</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2"/>
        <w:textAlignment w:val="auto"/>
        <w:rPr>
          <w:rFonts w:ascii="方正仿宋_GBK" w:hAnsi="方正仿宋_GBK" w:eastAsia="方正仿宋_GBK"/>
          <w:sz w:val="32"/>
          <w:szCs w:val="32"/>
        </w:rPr>
      </w:pPr>
      <w:r>
        <w:rPr>
          <w:rStyle w:val="15"/>
          <w:rFonts w:hint="eastAsia" w:ascii="方正黑体_GBK" w:hAnsi="方正黑体_GBK" w:eastAsia="方正黑体_GBK" w:cs="方正黑体_GBK"/>
          <w:b w:val="0"/>
          <w:bCs w:val="0"/>
          <w:sz w:val="32"/>
          <w:szCs w:val="32"/>
        </w:rPr>
        <w:t xml:space="preserve">第二条 </w:t>
      </w:r>
      <w:r>
        <w:rPr>
          <w:rFonts w:hint="eastAsia" w:ascii="方正仿宋_GBK" w:hAnsi="方正仿宋_GBK" w:eastAsia="方正仿宋_GBK"/>
          <w:sz w:val="32"/>
          <w:szCs w:val="32"/>
        </w:rPr>
        <w:t>本办法适用于我市</w:t>
      </w:r>
      <w:r>
        <w:rPr>
          <w:rFonts w:hint="eastAsia" w:ascii="方正仿宋_GBK" w:hAnsi="方正仿宋_GBK" w:eastAsia="方正仿宋_GBK" w:cs="方正仿宋_GBK"/>
          <w:sz w:val="32"/>
          <w:szCs w:val="32"/>
        </w:rPr>
        <w:t>特色小（城）镇</w:t>
      </w:r>
      <w:r>
        <w:rPr>
          <w:rFonts w:hint="eastAsia" w:ascii="方正仿宋_GBK" w:hAnsi="方正仿宋_GBK" w:eastAsia="方正仿宋_GBK"/>
          <w:sz w:val="32"/>
          <w:szCs w:val="32"/>
        </w:rPr>
        <w:t>建设项目和市级特色小（城）镇建设专项补助资金的管理。</w:t>
      </w:r>
    </w:p>
    <w:p>
      <w:pPr>
        <w:pStyle w:val="49"/>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方正仿宋_GBK" w:eastAsia="方正仿宋_GBK"/>
          <w:sz w:val="32"/>
          <w:szCs w:val="32"/>
        </w:rPr>
      </w:pPr>
      <w:r>
        <w:rPr>
          <w:rStyle w:val="15"/>
          <w:rFonts w:hint="eastAsia" w:ascii="方正黑体_GBK" w:hAnsi="方正黑体_GBK" w:eastAsia="方正黑体_GBK" w:cs="方正黑体_GBK"/>
          <w:b w:val="0"/>
          <w:bCs w:val="0"/>
          <w:kern w:val="0"/>
          <w:sz w:val="32"/>
          <w:szCs w:val="32"/>
          <w:lang w:val="en-US" w:eastAsia="zh-CN" w:bidi="ar-SA"/>
        </w:rPr>
        <w:t>第三条</w:t>
      </w:r>
      <w:r>
        <w:rPr>
          <w:rFonts w:ascii="方正仿宋_GBK" w:eastAsia="方正仿宋_GBK"/>
          <w:sz w:val="32"/>
          <w:szCs w:val="32"/>
        </w:rPr>
        <w:t xml:space="preserve"> </w:t>
      </w:r>
      <w:r>
        <w:rPr>
          <w:rFonts w:hint="eastAsia" w:ascii="方正仿宋_GBK" w:eastAsia="方正仿宋_GBK"/>
          <w:sz w:val="32"/>
          <w:szCs w:val="32"/>
        </w:rPr>
        <w:t>市城乡建委负责全市</w:t>
      </w:r>
      <w:r>
        <w:rPr>
          <w:rFonts w:hint="eastAsia" w:ascii="方正仿宋_GBK" w:hAnsi="方正仿宋_GBK" w:eastAsia="方正仿宋_GBK"/>
          <w:sz w:val="32"/>
          <w:szCs w:val="32"/>
        </w:rPr>
        <w:t>特色小（城）镇</w:t>
      </w:r>
      <w:r>
        <w:rPr>
          <w:rFonts w:hint="eastAsia" w:ascii="方正仿宋_GBK" w:eastAsia="方正仿宋_GBK"/>
          <w:sz w:val="32"/>
          <w:szCs w:val="32"/>
        </w:rPr>
        <w:t>建设计划编制、监督管理和绩效评价，指导各区县项目实施和检查验收，会同市财政局做好全市</w:t>
      </w:r>
      <w:r>
        <w:rPr>
          <w:rFonts w:hint="eastAsia" w:ascii="方正仿宋_GBK" w:hAnsi="方正仿宋_GBK" w:eastAsia="方正仿宋_GBK"/>
          <w:sz w:val="32"/>
          <w:szCs w:val="32"/>
        </w:rPr>
        <w:t>特色小（城）镇</w:t>
      </w:r>
      <w:r>
        <w:rPr>
          <w:rFonts w:hint="eastAsia" w:ascii="方正仿宋_GBK" w:eastAsia="方正仿宋_GBK"/>
          <w:sz w:val="32"/>
          <w:szCs w:val="32"/>
        </w:rPr>
        <w:t>建设市级专项补助资金计划的编制、下达、监督和管理。</w:t>
      </w:r>
    </w:p>
    <w:p>
      <w:pPr>
        <w:pStyle w:val="49"/>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市财政局负责全市特色小（城）镇建设市级专项补助资金的管理，包括年度预算安排、下达项目资金预算和对资金使用情况进行监督检查。</w:t>
      </w:r>
    </w:p>
    <w:p>
      <w:pPr>
        <w:pStyle w:val="49"/>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各区县（自治县）人民政府、万盛经开区管委会（以下简称</w:t>
      </w:r>
      <w:r>
        <w:rPr>
          <w:rFonts w:hint="eastAsia" w:ascii="方正仿宋_GBK" w:hAnsi="方正仿宋_GBK" w:eastAsia="方正仿宋_GBK" w:cs="方正仿宋_GBK"/>
          <w:sz w:val="32"/>
          <w:szCs w:val="32"/>
        </w:rPr>
        <w:t>各区县人民政府</w:t>
      </w:r>
      <w:r>
        <w:rPr>
          <w:rFonts w:hint="eastAsia" w:ascii="方正仿宋_GBK" w:eastAsia="方正仿宋_GBK"/>
          <w:sz w:val="32"/>
          <w:szCs w:val="32"/>
        </w:rPr>
        <w:t>）负责本辖区特色小（城）镇建设项目的申报、实施过程的指导监督和绩效自评，负责本区县特色小（城）镇建设资金的管理，负责落实本级资金投入，争取政策性贷款，多渠道筹集项目建设资金。</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黑体_GBK" w:hAnsi="方正黑体_GBK" w:eastAsia="方正黑体_GBK" w:cs="方正黑体_GBK"/>
          <w:sz w:val="32"/>
          <w:szCs w:val="32"/>
        </w:rPr>
      </w:pPr>
      <w:r>
        <w:rPr>
          <w:rFonts w:ascii="方正仿宋_GBK" w:hAnsi="方正仿宋_GBK" w:eastAsia="方正仿宋_GBK" w:cs="方正仿宋_GBK"/>
          <w:sz w:val="32"/>
          <w:szCs w:val="32"/>
        </w:rPr>
        <w:br w:type="textWrapping"/>
      </w:r>
      <w:r>
        <w:rPr>
          <w:rStyle w:val="15"/>
          <w:rFonts w:hint="eastAsia" w:ascii="方正黑体_GBK" w:hAnsi="方正黑体_GBK" w:eastAsia="方正黑体_GBK" w:cs="方正黑体_GBK"/>
          <w:b w:val="0"/>
          <w:sz w:val="32"/>
          <w:szCs w:val="32"/>
        </w:rPr>
        <w:t>第二章</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rPr>
        <w:t>项目管理</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黑体_GBK" w:hAnsi="方正黑体_GBK" w:eastAsia="方正黑体_GBK" w:cs="方正黑体_GBK"/>
          <w:sz w:val="32"/>
          <w:szCs w:val="32"/>
        </w:rPr>
      </w:pPr>
    </w:p>
    <w:p>
      <w:pPr>
        <w:pStyle w:val="10"/>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ascii="方正仿宋_GBK" w:hAnsi="方正仿宋_GBK" w:eastAsia="方正仿宋_GBK" w:cs="方正仿宋_GBK"/>
          <w:b/>
          <w:bCs/>
          <w:sz w:val="32"/>
          <w:szCs w:val="32"/>
        </w:rPr>
      </w:pPr>
      <w:r>
        <w:rPr>
          <w:rFonts w:ascii="方正仿宋_GBK" w:hAnsi="方正仿宋_GBK" w:eastAsia="方正仿宋_GBK" w:cs="方正仿宋_GBK"/>
          <w:sz w:val="32"/>
          <w:szCs w:val="32"/>
        </w:rPr>
        <w:t xml:space="preserve">    </w:t>
      </w:r>
      <w:r>
        <w:rPr>
          <w:rFonts w:hint="eastAsia" w:ascii="方正黑体_GBK" w:hAnsi="方正黑体_GBK" w:eastAsia="方正黑体_GBK" w:cs="方正黑体_GBK"/>
          <w:b w:val="0"/>
          <w:bCs w:val="0"/>
          <w:sz w:val="32"/>
          <w:szCs w:val="32"/>
        </w:rPr>
        <w:t>第四条</w:t>
      </w:r>
      <w:r>
        <w:rPr>
          <w:rFonts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32"/>
          <w:szCs w:val="32"/>
        </w:rPr>
        <w:t>项目库建设</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方正仿宋_GBK" w:hAnsi="仿宋" w:eastAsia="方正仿宋_GBK" w:cs="黑体"/>
          <w:sz w:val="32"/>
          <w:szCs w:val="32"/>
        </w:rPr>
      </w:pPr>
      <w:r>
        <w:rPr>
          <w:rFonts w:hint="eastAsia" w:ascii="方正仿宋_GBK" w:hAnsi="方正仿宋_GBK" w:eastAsia="方正仿宋_GBK" w:cs="方正仿宋_GBK"/>
          <w:sz w:val="32"/>
          <w:szCs w:val="32"/>
        </w:rPr>
        <w:t>各区县人民政府按照</w:t>
      </w:r>
      <w:r>
        <w:rPr>
          <w:rFonts w:hint="eastAsia" w:ascii="方正仿宋_GBK" w:eastAsia="方正仿宋_GBK"/>
          <w:sz w:val="32"/>
          <w:szCs w:val="32"/>
        </w:rPr>
        <w:t>有关文件精神，</w:t>
      </w:r>
      <w:r>
        <w:rPr>
          <w:rFonts w:hint="eastAsia" w:ascii="方正仿宋_GBK" w:hAnsi="仿宋" w:eastAsia="方正仿宋_GBK" w:cs="黑体"/>
          <w:sz w:val="32"/>
          <w:szCs w:val="32"/>
        </w:rPr>
        <w:t>优选高水平的规划设计机构，编制高质量的特色小（城）镇建设规划，并结合国家开发银行、农业发展银行等金融机构重点支持领域</w:t>
      </w:r>
      <w:r>
        <w:rPr>
          <w:rFonts w:hint="eastAsia" w:ascii="方正仿宋_GBK" w:eastAsia="方正仿宋_GBK"/>
          <w:sz w:val="32"/>
          <w:szCs w:val="32"/>
        </w:rPr>
        <w:t>，组织</w:t>
      </w:r>
      <w:r>
        <w:rPr>
          <w:rFonts w:hint="eastAsia" w:ascii="方正仿宋_GBK" w:hAnsi="方正仿宋_GBK" w:eastAsia="方正仿宋_GBK" w:cs="方正仿宋_GBK"/>
          <w:sz w:val="32"/>
          <w:szCs w:val="32"/>
        </w:rPr>
        <w:t>特色</w:t>
      </w:r>
      <w:r>
        <w:rPr>
          <w:rFonts w:hint="eastAsia" w:ascii="方正仿宋_GBK" w:hAnsi="仿宋" w:eastAsia="方正仿宋_GBK" w:cs="黑体"/>
          <w:sz w:val="32"/>
          <w:szCs w:val="32"/>
        </w:rPr>
        <w:t>小（城）镇科学</w:t>
      </w:r>
      <w:r>
        <w:rPr>
          <w:rFonts w:hint="eastAsia" w:ascii="方正仿宋_GBK" w:eastAsia="方正仿宋_GBK"/>
          <w:sz w:val="32"/>
          <w:szCs w:val="32"/>
        </w:rPr>
        <w:t>确定</w:t>
      </w:r>
      <w:r>
        <w:rPr>
          <w:rFonts w:hint="eastAsia" w:ascii="方正仿宋_GBK" w:hAnsi="方正仿宋_GBK" w:eastAsia="方正仿宋_GBK" w:cs="方正仿宋_GBK"/>
          <w:sz w:val="32"/>
          <w:szCs w:val="32"/>
        </w:rPr>
        <w:t>特色</w:t>
      </w:r>
      <w:r>
        <w:rPr>
          <w:rFonts w:hint="eastAsia" w:ascii="方正仿宋_GBK" w:hAnsi="仿宋" w:eastAsia="方正仿宋_GBK" w:cs="黑体"/>
          <w:sz w:val="32"/>
          <w:szCs w:val="32"/>
        </w:rPr>
        <w:t>小（城）镇建设</w:t>
      </w:r>
      <w:r>
        <w:rPr>
          <w:rFonts w:hint="eastAsia" w:ascii="方正仿宋_GBK" w:eastAsia="方正仿宋_GBK"/>
          <w:sz w:val="32"/>
          <w:szCs w:val="32"/>
        </w:rPr>
        <w:t>重点项目，</w:t>
      </w:r>
      <w:r>
        <w:rPr>
          <w:rFonts w:hint="eastAsia" w:ascii="方正仿宋_GBK" w:hAnsi="仿宋" w:eastAsia="方正仿宋_GBK" w:cs="黑体"/>
          <w:sz w:val="32"/>
          <w:szCs w:val="32"/>
        </w:rPr>
        <w:t>建立项目储备库，报市城乡建委实行动态管理。</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2"/>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第五条</w:t>
      </w:r>
      <w:r>
        <w:rPr>
          <w:rFonts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32"/>
          <w:szCs w:val="32"/>
        </w:rPr>
        <w:t>项目申报</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2"/>
        <w:jc w:val="both"/>
        <w:textAlignment w:val="auto"/>
        <w:rPr>
          <w:rFonts w:ascii="方正仿宋_GBK" w:hAnsi="??" w:eastAsia="方正仿宋_GBK"/>
          <w:sz w:val="32"/>
          <w:szCs w:val="32"/>
        </w:rPr>
      </w:pPr>
      <w:r>
        <w:rPr>
          <w:rFonts w:hint="eastAsia" w:ascii="方正仿宋_GBK" w:eastAsia="方正仿宋_GBK"/>
          <w:sz w:val="32"/>
          <w:szCs w:val="32"/>
        </w:rPr>
        <w:t>各区县（自治县）城乡建委、万盛经开区建设局（以下简称各区县城乡建委）指导</w:t>
      </w:r>
      <w:r>
        <w:rPr>
          <w:rFonts w:hint="eastAsia" w:ascii="方正仿宋_GBK" w:hAnsi="方正仿宋_GBK" w:eastAsia="方正仿宋_GBK" w:cs="方正仿宋_GBK"/>
          <w:sz w:val="32"/>
          <w:szCs w:val="32"/>
        </w:rPr>
        <w:t>特色</w:t>
      </w:r>
      <w:r>
        <w:rPr>
          <w:rFonts w:hint="eastAsia" w:ascii="方正仿宋_GBK" w:hAnsi="仿宋" w:eastAsia="方正仿宋_GBK" w:cs="黑体"/>
          <w:sz w:val="32"/>
          <w:szCs w:val="32"/>
        </w:rPr>
        <w:t>小（城）镇</w:t>
      </w:r>
      <w:r>
        <w:rPr>
          <w:rFonts w:hint="eastAsia" w:ascii="方正仿宋_GBK" w:hAnsi="方正仿宋_GBK" w:eastAsia="方正仿宋_GBK" w:cs="方正仿宋_GBK"/>
          <w:sz w:val="32"/>
          <w:szCs w:val="32"/>
        </w:rPr>
        <w:t>每年从项目储备库中选择实施条件成熟、社会效益较好、群众认可度较高的项目，明确项目的投资规模、完成时间和绩效目标，</w:t>
      </w:r>
      <w:r>
        <w:rPr>
          <w:rFonts w:hint="eastAsia" w:ascii="方正仿宋_GBK" w:hAnsi="??" w:eastAsia="方正仿宋_GBK"/>
          <w:sz w:val="32"/>
          <w:szCs w:val="32"/>
        </w:rPr>
        <w:t>报经区县人民政府同意后，在每年</w:t>
      </w:r>
      <w:r>
        <w:rPr>
          <w:rFonts w:ascii="方正仿宋_GBK" w:hAnsi="??" w:eastAsia="方正仿宋_GBK"/>
          <w:sz w:val="32"/>
          <w:szCs w:val="32"/>
        </w:rPr>
        <w:t>7</w:t>
      </w:r>
      <w:r>
        <w:rPr>
          <w:rFonts w:hint="eastAsia" w:ascii="方正仿宋_GBK" w:hAnsi="??" w:eastAsia="方正仿宋_GBK"/>
          <w:sz w:val="32"/>
          <w:szCs w:val="32"/>
        </w:rPr>
        <w:t>月底前将申报资料报市城乡建委。</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2"/>
        <w:jc w:val="both"/>
        <w:textAlignment w:val="auto"/>
        <w:rPr>
          <w:rFonts w:ascii="方正仿宋_GBK" w:hAnsi="??" w:eastAsia="方正仿宋_GBK"/>
          <w:sz w:val="32"/>
          <w:szCs w:val="32"/>
        </w:rPr>
      </w:pPr>
      <w:r>
        <w:rPr>
          <w:rFonts w:hint="eastAsia" w:ascii="方正黑体_GBK" w:hAnsi="方正黑体_GBK" w:eastAsia="方正黑体_GBK" w:cs="方正黑体_GBK"/>
          <w:b w:val="0"/>
          <w:bCs w:val="0"/>
          <w:sz w:val="32"/>
          <w:szCs w:val="32"/>
        </w:rPr>
        <w:t>第六条</w:t>
      </w:r>
      <w:r>
        <w:rPr>
          <w:rFonts w:ascii="方正仿宋_GBK" w:eastAsia="方正仿宋_GBK"/>
          <w:sz w:val="32"/>
          <w:szCs w:val="32"/>
        </w:rPr>
        <w:t xml:space="preserve"> </w:t>
      </w:r>
      <w:r>
        <w:rPr>
          <w:rFonts w:hint="eastAsia" w:ascii="方正仿宋_GBK" w:eastAsia="方正仿宋_GBK"/>
          <w:sz w:val="32"/>
          <w:szCs w:val="32"/>
        </w:rPr>
        <w:t>项目评审</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方正仿宋_GBK" w:hAnsi="??" w:eastAsia="方正仿宋_GBK"/>
          <w:sz w:val="32"/>
          <w:szCs w:val="32"/>
        </w:rPr>
      </w:pPr>
      <w:r>
        <w:rPr>
          <w:rFonts w:hint="eastAsia" w:ascii="方正仿宋_GBK" w:hAnsi="??" w:eastAsia="方正仿宋_GBK"/>
          <w:sz w:val="32"/>
          <w:szCs w:val="32"/>
        </w:rPr>
        <w:t>市城乡建委将各区县项目申报资料汇总后，在每年</w:t>
      </w:r>
      <w:r>
        <w:rPr>
          <w:rFonts w:ascii="方正仿宋_GBK" w:hAnsi="??" w:eastAsia="方正仿宋_GBK"/>
          <w:sz w:val="32"/>
          <w:szCs w:val="32"/>
        </w:rPr>
        <w:t>8</w:t>
      </w:r>
      <w:r>
        <w:rPr>
          <w:rFonts w:hint="eastAsia" w:ascii="方正仿宋_GBK" w:hAnsi="??" w:eastAsia="方正仿宋_GBK"/>
          <w:sz w:val="32"/>
          <w:szCs w:val="32"/>
        </w:rPr>
        <w:t>月中旬前召开项目评审会，组织相关专家完成项目评审。市城乡建委会同相关部门，根据专家评审意见，综合评估项目所在地城镇建设情况、上年度项目完成情况、建设项目储备情况等，对申报的次年度项目进行部门会审。</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方正仿宋_GBK" w:hAnsi="??" w:eastAsia="方正仿宋_GBK"/>
          <w:sz w:val="32"/>
          <w:szCs w:val="32"/>
        </w:rPr>
      </w:pPr>
      <w:r>
        <w:rPr>
          <w:rFonts w:hint="eastAsia" w:ascii="方正黑体_GBK" w:hAnsi="方正黑体_GBK" w:eastAsia="方正黑体_GBK" w:cs="方正黑体_GBK"/>
          <w:b w:val="0"/>
          <w:bCs w:val="0"/>
          <w:sz w:val="32"/>
          <w:szCs w:val="32"/>
        </w:rPr>
        <w:t>第七条</w:t>
      </w:r>
      <w:r>
        <w:rPr>
          <w:rFonts w:ascii="方正仿宋_GBK" w:eastAsia="方正仿宋_GBK"/>
          <w:sz w:val="32"/>
          <w:szCs w:val="32"/>
        </w:rPr>
        <w:t xml:space="preserve"> </w:t>
      </w:r>
      <w:r>
        <w:rPr>
          <w:rFonts w:hint="eastAsia" w:ascii="方正仿宋_GBK" w:hAnsi="??" w:eastAsia="方正仿宋_GBK"/>
          <w:sz w:val="32"/>
          <w:szCs w:val="32"/>
        </w:rPr>
        <w:t>项目确定</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部门会审通过的项目，由市城乡建委会同市财政局，在每年9月底前形成次年度特色小（城）镇建设项目计划并下达各区县。</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方正仿宋_GBK" w:hAnsi="??" w:eastAsia="方正仿宋_GBK"/>
          <w:sz w:val="32"/>
          <w:szCs w:val="32"/>
        </w:rPr>
      </w:pPr>
      <w:r>
        <w:rPr>
          <w:rFonts w:hint="eastAsia" w:ascii="方正黑体_GBK" w:hAnsi="方正黑体_GBK" w:eastAsia="方正黑体_GBK" w:cs="方正黑体_GBK"/>
          <w:b w:val="0"/>
          <w:bCs w:val="0"/>
          <w:sz w:val="32"/>
          <w:szCs w:val="32"/>
        </w:rPr>
        <w:t xml:space="preserve">第八条 </w:t>
      </w:r>
      <w:r>
        <w:rPr>
          <w:rFonts w:hint="eastAsia" w:ascii="方正仿宋_GBK" w:hAnsi="??" w:eastAsia="方正仿宋_GBK"/>
          <w:sz w:val="32"/>
          <w:szCs w:val="32"/>
        </w:rPr>
        <w:t>项目实施</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城乡建委和市财政局应加强对全市特色小（城）镇建设项目实施的指导和监督，建立视频监测、现场会议、信息报送和工作督查等制度，定期对项目实施情况进行动态检查和综合评估，确保项目建设科学推进、有序实施。</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各区县人民政府应严格执行市级下达的建设项目计划，指导督促项目建设单位严格按照基本建设程序组织项目实施，认真落实质量安全责任，确保如期完成项目建设。</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特色小（城）镇建设项目实行工程进度季报制度，各区县城乡建委应在每季度末月的25日前将当季度项目进展情况汇总上报市城乡建委。</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ascii="方正仿宋_GBK" w:hAnsi="??" w:eastAsia="方正仿宋_GBK"/>
          <w:sz w:val="32"/>
          <w:szCs w:val="32"/>
        </w:rPr>
      </w:pPr>
      <w:r>
        <w:rPr>
          <w:rFonts w:ascii="方正仿宋_GBK" w:hAnsi="??" w:eastAsia="方正仿宋_GBK"/>
          <w:sz w:val="32"/>
          <w:szCs w:val="32"/>
        </w:rPr>
        <w:t xml:space="preserve">    </w:t>
      </w:r>
      <w:r>
        <w:rPr>
          <w:rFonts w:hint="eastAsia" w:ascii="方正黑体_GBK" w:hAnsi="方正黑体_GBK" w:eastAsia="方正黑体_GBK" w:cs="方正黑体_GBK"/>
          <w:b w:val="0"/>
          <w:bCs w:val="0"/>
          <w:sz w:val="32"/>
          <w:szCs w:val="32"/>
        </w:rPr>
        <w:t>第九条</w:t>
      </w:r>
      <w:r>
        <w:rPr>
          <w:rFonts w:ascii="方正仿宋_GBK" w:eastAsia="方正仿宋_GBK"/>
          <w:sz w:val="32"/>
          <w:szCs w:val="32"/>
        </w:rPr>
        <w:t xml:space="preserve"> </w:t>
      </w:r>
      <w:r>
        <w:rPr>
          <w:rFonts w:hint="eastAsia" w:ascii="方正仿宋_GBK" w:hAnsi="??" w:eastAsia="方正仿宋_GBK"/>
          <w:sz w:val="32"/>
          <w:szCs w:val="32"/>
        </w:rPr>
        <w:t>项目验收</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ascii="方正仿宋_GBK" w:hAnsi="??" w:eastAsia="方正仿宋_GBK"/>
          <w:sz w:val="32"/>
          <w:szCs w:val="32"/>
        </w:rPr>
      </w:pPr>
      <w:r>
        <w:rPr>
          <w:rFonts w:ascii="方正仿宋_GBK" w:hAnsi="??" w:eastAsia="方正仿宋_GBK"/>
          <w:sz w:val="32"/>
          <w:szCs w:val="32"/>
        </w:rPr>
        <w:t xml:space="preserve">    </w:t>
      </w:r>
      <w:r>
        <w:rPr>
          <w:rFonts w:hint="eastAsia" w:ascii="方正仿宋_GBK" w:hAnsi="??" w:eastAsia="方正仿宋_GBK"/>
          <w:sz w:val="32"/>
          <w:szCs w:val="32"/>
        </w:rPr>
        <w:t>市级下达的特色小（城）镇项目</w:t>
      </w:r>
      <w:r>
        <w:rPr>
          <w:rFonts w:hint="eastAsia" w:ascii="方正仿宋_GBK" w:eastAsia="方正仿宋_GBK"/>
          <w:sz w:val="32"/>
        </w:rPr>
        <w:t>严格在专家评审确定的建设周期内</w:t>
      </w:r>
      <w:r>
        <w:rPr>
          <w:rFonts w:hint="eastAsia" w:ascii="方正仿宋_GBK" w:hAnsi="??" w:eastAsia="方正仿宋_GBK"/>
          <w:sz w:val="32"/>
          <w:szCs w:val="32"/>
        </w:rPr>
        <w:t>完成建设，期满由项目建设单位按照有关规定组织验收，各区县</w:t>
      </w:r>
      <w:r>
        <w:rPr>
          <w:rFonts w:hint="eastAsia" w:ascii="方正仿宋_GBK" w:hAnsi="方正仿宋_GBK" w:eastAsia="方正仿宋_GBK" w:cs="方正仿宋_GBK"/>
          <w:sz w:val="32"/>
          <w:szCs w:val="32"/>
        </w:rPr>
        <w:t>人民政府</w:t>
      </w:r>
      <w:r>
        <w:rPr>
          <w:rFonts w:hint="eastAsia" w:ascii="方正仿宋_GBK" w:hAnsi="??" w:eastAsia="方正仿宋_GBK"/>
          <w:sz w:val="32"/>
          <w:szCs w:val="32"/>
        </w:rPr>
        <w:t>要切实做好项目验收环节的监督检查工作。</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方正黑体_GBK" w:hAnsi="方正黑体_GBK" w:eastAsia="方正黑体_GBK" w:cs="方正黑体_GBK"/>
          <w:sz w:val="32"/>
          <w:szCs w:val="32"/>
        </w:rPr>
      </w:pPr>
    </w:p>
    <w:p>
      <w:pPr>
        <w:pStyle w:val="10"/>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方正黑体_GBK" w:hAnsi="方正黑体_GBK" w:eastAsia="方正黑体_GBK" w:cs="方正黑体_GBK"/>
          <w:sz w:val="32"/>
          <w:szCs w:val="32"/>
        </w:rPr>
      </w:pPr>
      <w:r>
        <w:rPr>
          <w:rStyle w:val="15"/>
          <w:rFonts w:hint="eastAsia" w:ascii="方正黑体_GBK" w:hAnsi="方正黑体_GBK" w:eastAsia="方正黑体_GBK" w:cs="方正黑体_GBK"/>
          <w:b w:val="0"/>
          <w:sz w:val="32"/>
          <w:szCs w:val="32"/>
        </w:rPr>
        <w:t>第三章</w:t>
      </w:r>
      <w:r>
        <w:rPr>
          <w:rStyle w:val="15"/>
          <w:rFonts w:ascii="方正黑体_GBK" w:hAnsi="方正黑体_GBK" w:eastAsia="方正黑体_GBK" w:cs="方正黑体_GBK"/>
          <w:b w:val="0"/>
          <w:sz w:val="32"/>
          <w:szCs w:val="32"/>
        </w:rPr>
        <w:t xml:space="preserve"> </w:t>
      </w:r>
      <w:r>
        <w:rPr>
          <w:rFonts w:hint="eastAsia" w:ascii="方正黑体_GBK" w:hAnsi="方正黑体_GBK" w:eastAsia="方正黑体_GBK" w:cs="方正黑体_GBK"/>
          <w:sz w:val="32"/>
          <w:szCs w:val="32"/>
        </w:rPr>
        <w:t>资金管理</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方正仿宋_GBK" w:hAnsi="方正仿宋_GBK" w:eastAsia="方正仿宋_GBK" w:cs="方正仿宋_GBK"/>
          <w:sz w:val="32"/>
          <w:szCs w:val="32"/>
        </w:rPr>
      </w:pPr>
      <w:r>
        <w:rPr>
          <w:rFonts w:ascii="方正仿宋_GBK" w:hAnsi="方正仿宋_GBK" w:eastAsia="方正仿宋_GBK" w:cs="方正仿宋_GBK"/>
          <w:sz w:val="32"/>
          <w:szCs w:val="32"/>
        </w:rPr>
        <w:br w:type="textWrapping"/>
      </w:r>
      <w:r>
        <w:rPr>
          <w:rFonts w:ascii="方正仿宋_GBK" w:hAnsi="方正仿宋_GBK" w:eastAsia="方正仿宋_GBK" w:cs="方正仿宋_GBK"/>
          <w:sz w:val="32"/>
          <w:szCs w:val="32"/>
        </w:rPr>
        <w:t xml:space="preserve">    </w:t>
      </w:r>
      <w:r>
        <w:rPr>
          <w:rFonts w:hint="eastAsia" w:ascii="方正黑体_GBK" w:hAnsi="方正黑体_GBK" w:eastAsia="方正黑体_GBK" w:cs="方正黑体_GBK"/>
          <w:b w:val="0"/>
          <w:bCs w:val="0"/>
          <w:sz w:val="32"/>
          <w:szCs w:val="32"/>
        </w:rPr>
        <w:t>第十条</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资金来源和使用范围</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特色小（城）镇建设专项资金主要由区级筹集，市级专项资金进行补助，原则上每镇每年补助基数为1000万元，补助资金按照绩效评价结果实行非均衡补助。市级专项补助资金重点用于以下三类项目建设补助：</w:t>
      </w:r>
    </w:p>
    <w:p>
      <w:pPr>
        <w:pStyle w:val="10"/>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《重庆市人民政府办公厅关于推进特色小（城）镇环境综合整治的实施意见》中确定的“两加强三完善”环境综合整治项目；</w:t>
      </w:r>
    </w:p>
    <w:p>
      <w:pPr>
        <w:pStyle w:val="10"/>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国家、市级安排的特色小（城）镇建设创建和试点示范项目；</w:t>
      </w:r>
    </w:p>
    <w:p>
      <w:pPr>
        <w:pStyle w:val="10"/>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其他有利于保持和彰显小（城）镇特色的重点建设项目。</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方正仿宋_GBK" w:hAnsi="方正仿宋_GBK" w:eastAsia="方正仿宋_GBK" w:cs="方正仿宋_GBK"/>
          <w:sz w:val="32"/>
          <w:szCs w:val="32"/>
        </w:rPr>
      </w:pPr>
      <w:r>
        <w:rPr>
          <w:rStyle w:val="15"/>
          <w:rFonts w:ascii="方正仿宋_GBK" w:hAnsi="方正仿宋_GBK" w:eastAsia="方正仿宋_GBK" w:cs="方正仿宋_GBK"/>
          <w:sz w:val="32"/>
          <w:szCs w:val="32"/>
        </w:rPr>
        <w:t xml:space="preserve">    </w:t>
      </w:r>
      <w:r>
        <w:rPr>
          <w:rFonts w:hint="eastAsia" w:ascii="方正黑体_GBK" w:hAnsi="方正黑体_GBK" w:eastAsia="方正黑体_GBK" w:cs="方正黑体_GBK"/>
          <w:b w:val="0"/>
          <w:bCs w:val="0"/>
          <w:sz w:val="32"/>
          <w:szCs w:val="32"/>
        </w:rPr>
        <w:t>第十一条</w:t>
      </w:r>
      <w:r>
        <w:rPr>
          <w:rStyle w:val="15"/>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资金补助的原则</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突出重点。将区县党委政府重视、具有独特产业特色、环境美丽宜居、传统文化保护较好、群众认可度较高的特色小（城）镇作为重点支持对象，在资金补助上予以倾斜，力争打造成为全国闻名、西部示范的中国特色小镇。</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（二）突出特色。引导特色小（城）镇充分尊重、挖掘、利用各自独特的自然环境、历史文脉和民俗风情，因地制宜实施彰显独特城镇风貌、建筑特色、厚重人文和历史景观的环境综合整治类建设项目。</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（三）择优安排。优先支持发展基础好、特色鲜明、区县投入力度大、金融机构重点支持、带动经济发展和改善民生比较明显的重大建设项目。</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四</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绩效评价。</w:t>
      </w:r>
      <w:r>
        <w:rPr>
          <w:rFonts w:hint="eastAsia" w:ascii="方正仿宋_GBK" w:eastAsia="方正仿宋_GBK"/>
          <w:sz w:val="32"/>
          <w:szCs w:val="32"/>
        </w:rPr>
        <w:t>定期开展建设项目和资金使用绩效评价，</w:t>
      </w:r>
      <w:r>
        <w:rPr>
          <w:rFonts w:hint="eastAsia" w:ascii="方正仿宋_GBK" w:hAnsi="方正仿宋_GBK" w:eastAsia="方正仿宋_GBK" w:cs="方正仿宋_GBK"/>
          <w:sz w:val="32"/>
          <w:szCs w:val="32"/>
        </w:rPr>
        <w:t>将项目申报、资金拨付与绩效评价结果挂钩，提高资金使用效益。</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2"/>
        <w:jc w:val="both"/>
        <w:textAlignment w:val="auto"/>
        <w:rPr>
          <w:rFonts w:ascii="方正仿宋_GBK" w:hAnsi="方正仿宋_GBK" w:eastAsia="方正仿宋_GBK"/>
          <w:b/>
          <w:sz w:val="32"/>
          <w:szCs w:val="32"/>
        </w:rPr>
      </w:pPr>
      <w:r>
        <w:rPr>
          <w:rFonts w:hint="eastAsia" w:ascii="方正黑体_GBK" w:hAnsi="方正黑体_GBK" w:eastAsia="方正黑体_GBK" w:cs="方正黑体_GBK"/>
          <w:b w:val="0"/>
          <w:bCs w:val="0"/>
          <w:sz w:val="32"/>
          <w:szCs w:val="32"/>
        </w:rPr>
        <w:t>第十二条</w:t>
      </w:r>
      <w:r>
        <w:rPr>
          <w:rFonts w:ascii="方正仿宋_GBK" w:hAnsi="方正仿宋_GBK" w:eastAsia="方正仿宋_GBK"/>
          <w:b/>
          <w:sz w:val="32"/>
          <w:szCs w:val="32"/>
        </w:rPr>
        <w:t xml:space="preserve"> </w:t>
      </w:r>
      <w:r>
        <w:rPr>
          <w:rFonts w:hint="eastAsia" w:ascii="方正仿宋_GBK" w:hAnsi="方正仿宋_GBK" w:eastAsia="方正仿宋_GBK"/>
          <w:bCs/>
          <w:sz w:val="32"/>
          <w:szCs w:val="32"/>
        </w:rPr>
        <w:t>资金下达方式</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2"/>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市城乡建委会同市财政局编制特色小（城）镇建设年度资金计划，分两次下达给相关区县，每年初按项目下达补助基数的60%，作为年度基础补助资金，剩余资金根据年度绩效评价结果于次年度下达。</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第十三条</w:t>
      </w:r>
      <w:r>
        <w:rPr>
          <w:rFonts w:ascii="方正仿宋_GBK" w:hAnsi="方正仿宋_GBK" w:eastAsia="方正仿宋_GBK"/>
          <w:sz w:val="32"/>
          <w:szCs w:val="32"/>
        </w:rPr>
        <w:t xml:space="preserve"> </w:t>
      </w:r>
      <w:r>
        <w:rPr>
          <w:rStyle w:val="15"/>
          <w:rFonts w:hint="eastAsia" w:ascii="方正仿宋_GBK" w:hAnsi="方正仿宋_GBK" w:eastAsia="方正仿宋_GBK" w:cs="方正仿宋_GBK"/>
          <w:b w:val="0"/>
          <w:sz w:val="32"/>
          <w:szCs w:val="32"/>
        </w:rPr>
        <w:t>各</w:t>
      </w:r>
      <w:r>
        <w:rPr>
          <w:rFonts w:hint="eastAsia" w:ascii="方正仿宋_GBK" w:hAnsi="方正仿宋_GBK" w:eastAsia="方正仿宋_GBK" w:cs="方正仿宋_GBK"/>
          <w:sz w:val="32"/>
          <w:szCs w:val="32"/>
        </w:rPr>
        <w:t>区县应对特色小（城）镇建设补助资金实行专账核算，专款专用，不得截留、挪用。</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第十四条</w:t>
      </w:r>
      <w:r>
        <w:rPr>
          <w:rStyle w:val="15"/>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各区县相关部门在特色小（城）镇建设项目补助资金使用管理工作中要加强配合，完善项目资金拨付制度，规范资金拨付程序。</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方正仿宋_GBK" w:hAnsi="??" w:eastAsia="方正仿宋_GBK"/>
          <w:sz w:val="32"/>
          <w:szCs w:val="32"/>
          <w:u w:val="single"/>
        </w:rPr>
      </w:pPr>
    </w:p>
    <w:p>
      <w:pPr>
        <w:pStyle w:val="10"/>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方正黑体_GBK" w:eastAsia="方正黑体_GBK"/>
          <w:sz w:val="32"/>
          <w:szCs w:val="32"/>
        </w:rPr>
      </w:pPr>
      <w:r>
        <w:rPr>
          <w:rFonts w:hint="eastAsia" w:ascii="方正黑体_GBK" w:eastAsia="方正黑体_GBK"/>
          <w:sz w:val="32"/>
          <w:szCs w:val="32"/>
        </w:rPr>
        <w:t>第四章</w:t>
      </w:r>
      <w:r>
        <w:rPr>
          <w:rFonts w:ascii="方正黑体_GBK" w:eastAsia="方正黑体_GBK"/>
          <w:sz w:val="32"/>
          <w:szCs w:val="32"/>
        </w:rPr>
        <w:t xml:space="preserve"> </w:t>
      </w:r>
      <w:r>
        <w:rPr>
          <w:rFonts w:hint="eastAsia" w:ascii="方正黑体_GBK" w:eastAsia="方正黑体_GBK"/>
          <w:sz w:val="32"/>
          <w:szCs w:val="32"/>
        </w:rPr>
        <w:t>绩效评价</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方正黑体_GBK" w:eastAsia="方正黑体_GBK"/>
          <w:sz w:val="32"/>
          <w:szCs w:val="32"/>
        </w:rPr>
      </w:pPr>
    </w:p>
    <w:p>
      <w:pPr>
        <w:pStyle w:val="10"/>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ascii="方正仿宋_GBK" w:hAnsi="方正仿宋_GBK" w:eastAsia="方正仿宋_GBK" w:cs="方正仿宋_GBK"/>
          <w:bCs/>
          <w:sz w:val="32"/>
          <w:szCs w:val="32"/>
        </w:rPr>
      </w:pPr>
      <w:r>
        <w:rPr>
          <w:rFonts w:ascii="方正仿宋_GBK" w:hAnsi="方正仿宋_GBK" w:eastAsia="方正仿宋_GBK" w:cs="方正仿宋_GBK"/>
          <w:b/>
          <w:sz w:val="32"/>
          <w:szCs w:val="32"/>
        </w:rPr>
        <w:t xml:space="preserve">    </w:t>
      </w:r>
      <w:r>
        <w:rPr>
          <w:rFonts w:hint="eastAsia" w:ascii="方正黑体_GBK" w:hAnsi="方正黑体_GBK" w:eastAsia="方正黑体_GBK" w:cs="方正黑体_GBK"/>
          <w:b w:val="0"/>
          <w:bCs w:val="0"/>
          <w:sz w:val="32"/>
          <w:szCs w:val="32"/>
        </w:rPr>
        <w:t>第十五条</w:t>
      </w:r>
      <w:r>
        <w:rPr>
          <w:rFonts w:ascii="方正仿宋_GBK" w:hAnsi="方正仿宋_GBK" w:eastAsia="方正仿宋_GBK" w:cs="方正仿宋_GBK"/>
          <w:b/>
          <w:sz w:val="32"/>
          <w:szCs w:val="32"/>
        </w:rPr>
        <w:t xml:space="preserve"> </w:t>
      </w:r>
      <w:r>
        <w:rPr>
          <w:rFonts w:hint="eastAsia" w:ascii="方正仿宋_GBK" w:hAnsi="方正仿宋_GBK" w:eastAsia="方正仿宋_GBK" w:cs="方正仿宋_GBK"/>
          <w:bCs/>
          <w:sz w:val="32"/>
          <w:szCs w:val="32"/>
        </w:rPr>
        <w:t>市城乡建委会同市财政局，按照绩效评价指标体系设置（见附件），适时开展年度绩效评价，形成相应的评价结果。根据需要，绩效评价可委托专家、中介机构等第三方实施。</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bCs/>
          <w:sz w:val="32"/>
          <w:szCs w:val="32"/>
        </w:rPr>
      </w:pPr>
      <w:r>
        <w:rPr>
          <w:rFonts w:hint="eastAsia" w:ascii="方正黑体_GBK" w:hAnsi="方正黑体_GBK" w:eastAsia="方正黑体_GBK" w:cs="方正黑体_GBK"/>
          <w:b w:val="0"/>
          <w:bCs w:val="0"/>
          <w:sz w:val="32"/>
          <w:szCs w:val="32"/>
        </w:rPr>
        <w:t>第十六条</w:t>
      </w:r>
      <w:r>
        <w:rPr>
          <w:rFonts w:ascii="方正仿宋_GBK" w:hAnsi="方正仿宋_GBK" w:eastAsia="方正仿宋_GBK" w:cs="方正仿宋_GBK"/>
          <w:b/>
          <w:sz w:val="32"/>
          <w:szCs w:val="32"/>
        </w:rPr>
        <w:t xml:space="preserve"> </w:t>
      </w:r>
      <w:r>
        <w:rPr>
          <w:rFonts w:hint="eastAsia" w:ascii="方正仿宋_GBK" w:hAnsi="方正仿宋_GBK" w:eastAsia="方正仿宋_GBK" w:cs="方正仿宋_GBK"/>
          <w:bCs/>
          <w:sz w:val="32"/>
          <w:szCs w:val="32"/>
        </w:rPr>
        <w:t>绩效评价结果应量化为综合评分，并按照综合评</w:t>
      </w:r>
      <w:r>
        <w:rPr>
          <w:rFonts w:hint="default" w:ascii="Times New Roman" w:hAnsi="Times New Roman" w:eastAsia="方正仿宋_GBK" w:cs="Times New Roman"/>
          <w:bCs/>
          <w:sz w:val="32"/>
          <w:szCs w:val="32"/>
        </w:rPr>
        <w:t>分分级。综合评分90分（含）以上的为“优秀”，75（含）-90分的为“较好”，60（含）-75分的为“合格”，60分以下的为“不合格”。</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第十七条</w:t>
      </w:r>
      <w:r>
        <w:rPr>
          <w:rFonts w:ascii="方正仿宋_GBK" w:hAnsi="方正仿宋_GBK" w:eastAsia="方正仿宋_GBK" w:cs="方正仿宋_GBK"/>
          <w:b/>
          <w:sz w:val="32"/>
          <w:szCs w:val="32"/>
        </w:rPr>
        <w:t xml:space="preserve"> </w:t>
      </w:r>
      <w:r>
        <w:rPr>
          <w:rFonts w:hint="eastAsia" w:ascii="方正仿宋_GBK" w:hAnsi="方正仿宋_GBK" w:eastAsia="方正仿宋_GBK" w:cs="方正仿宋_GBK"/>
          <w:bCs/>
          <w:sz w:val="32"/>
          <w:szCs w:val="32"/>
        </w:rPr>
        <w:t>绩效评价结果是专项补助资金拨付和下一年度项目安排的重要依据。</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市级专项补助资金调剂安排部分资金，对年度绩效评价结果为“优秀”的特色小（城）镇，在全额拨付年度资金基础上按补助基数的20%给予奖补；“较好”的全额拨付年度资金，“合格”的拨付80%年度资金，“不合格”的不拨剩余年度资金。连续两年“不合格”的特色小（城）镇，由所在区县人民政府优选其他符合条件的小城镇，重新申报市级特色小（城）镇进行调整替换。</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方正仿宋_GBK" w:hAnsi="??" w:eastAsia="方正仿宋_GBK"/>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方正黑体_GBK" w:eastAsia="方正黑体_GBK"/>
          <w:sz w:val="32"/>
          <w:szCs w:val="32"/>
        </w:rPr>
      </w:pPr>
      <w:r>
        <w:rPr>
          <w:rFonts w:hint="eastAsia" w:ascii="方正黑体_GBK" w:eastAsia="方正黑体_GBK"/>
          <w:sz w:val="32"/>
          <w:szCs w:val="32"/>
        </w:rPr>
        <w:t>第五章</w:t>
      </w:r>
      <w:r>
        <w:rPr>
          <w:rFonts w:ascii="方正黑体_GBK" w:eastAsia="方正黑体_GBK"/>
          <w:sz w:val="32"/>
          <w:szCs w:val="32"/>
        </w:rPr>
        <w:t xml:space="preserve"> </w:t>
      </w:r>
      <w:r>
        <w:rPr>
          <w:rFonts w:hint="eastAsia" w:ascii="黑体" w:hAnsi="黑体" w:eastAsia="黑体" w:cs="方正仿宋_GBK"/>
          <w:sz w:val="32"/>
          <w:szCs w:val="32"/>
        </w:rPr>
        <w:t>监督检查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方正仿宋_GBK" w:eastAsia="方正仿宋_GBK"/>
          <w:sz w:val="32"/>
          <w:szCs w:val="32"/>
        </w:rPr>
      </w:pPr>
      <w:r>
        <w:rPr>
          <w:rFonts w:ascii="方正仿宋_GBK" w:eastAsia="方正仿宋_GBK"/>
          <w:sz w:val="32"/>
          <w:szCs w:val="32"/>
        </w:rPr>
        <w:t xml:space="preserve">    </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ascii="方正仿宋_GBK" w:hAnsi="方正仿宋_GBK" w:eastAsia="方正仿宋_GBK" w:cs="方正仿宋_GBK"/>
          <w:sz w:val="32"/>
          <w:szCs w:val="32"/>
        </w:rPr>
      </w:pPr>
      <w:r>
        <w:rPr>
          <w:rFonts w:ascii="方正仿宋_GBK" w:eastAsia="方正仿宋_GBK"/>
          <w:sz w:val="32"/>
          <w:szCs w:val="32"/>
        </w:rPr>
        <w:t xml:space="preserve">   </w:t>
      </w:r>
      <w:r>
        <w:rPr>
          <w:rFonts w:hint="eastAsia" w:ascii="方正黑体_GBK" w:hAnsi="方正黑体_GBK" w:eastAsia="方正黑体_GBK" w:cs="方正黑体_GBK"/>
          <w:b w:val="0"/>
          <w:bCs w:val="0"/>
          <w:sz w:val="32"/>
          <w:szCs w:val="32"/>
        </w:rPr>
        <w:t xml:space="preserve"> 第十八条</w:t>
      </w:r>
      <w:r>
        <w:rPr>
          <w:rFonts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各区县要切实加强对专项补助资金的监管，配合审计、监察等部门做好资金的审计、检查、稽查工作，对发现的问题要及时整改。</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160" w:firstLineChars="50"/>
        <w:textAlignment w:val="auto"/>
        <w:rPr>
          <w:rFonts w:ascii="方正仿宋_GBK" w:eastAsia="方正仿宋_GBK"/>
          <w:sz w:val="32"/>
          <w:szCs w:val="32"/>
        </w:rPr>
      </w:pPr>
      <w:r>
        <w:rPr>
          <w:rFonts w:hint="eastAsia" w:ascii="方正黑体_GBK" w:hAnsi="方正黑体_GBK" w:eastAsia="方正黑体_GBK" w:cs="方正黑体_GBK"/>
          <w:b w:val="0"/>
          <w:bCs w:val="0"/>
          <w:kern w:val="0"/>
          <w:sz w:val="32"/>
          <w:szCs w:val="32"/>
          <w:lang w:val="en-US" w:eastAsia="zh-CN" w:bidi="ar-SA"/>
        </w:rPr>
        <w:t xml:space="preserve">   第十九条</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对特色小（城）镇建设项目和专项补助资金管理中的违法、违规行为，依照相关法律法规追究责任。涉嫌犯罪的，依法移送司法机关处理。</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707" w:firstLineChars="221"/>
        <w:jc w:val="both"/>
        <w:textAlignment w:val="auto"/>
        <w:rPr>
          <w:rFonts w:ascii="方正仿宋_GBK" w:hAnsi="方正仿宋_GBK" w:eastAsia="方正仿宋_GBK" w:cs="方正仿宋_GBK"/>
          <w:sz w:val="32"/>
          <w:szCs w:val="32"/>
        </w:rPr>
      </w:pPr>
      <w:r>
        <w:rPr>
          <w:rFonts w:ascii="方正仿宋_GBK" w:hAnsi="方正仿宋_GBK" w:eastAsia="方正仿宋_GBK" w:cs="方正仿宋_GBK"/>
          <w:sz w:val="32"/>
          <w:szCs w:val="32"/>
        </w:rPr>
        <w:t> </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黑体" w:eastAsia="黑体"/>
          <w:sz w:val="32"/>
          <w:szCs w:val="32"/>
        </w:rPr>
      </w:pPr>
      <w:r>
        <w:rPr>
          <w:rFonts w:hint="eastAsia" w:ascii="黑体" w:eastAsia="黑体"/>
          <w:sz w:val="32"/>
          <w:szCs w:val="32"/>
        </w:rPr>
        <w:t>第六章</w:t>
      </w:r>
      <w:r>
        <w:rPr>
          <w:rFonts w:ascii="黑体" w:eastAsia="黑体"/>
          <w:sz w:val="32"/>
          <w:szCs w:val="32"/>
        </w:rPr>
        <w:t xml:space="preserve">  </w:t>
      </w:r>
      <w:r>
        <w:rPr>
          <w:rFonts w:hint="eastAsia" w:ascii="黑体" w:eastAsia="黑体"/>
          <w:sz w:val="32"/>
          <w:szCs w:val="32"/>
        </w:rPr>
        <w:t>附</w:t>
      </w:r>
      <w:r>
        <w:rPr>
          <w:rFonts w:ascii="黑体" w:eastAsia="黑体"/>
          <w:sz w:val="32"/>
          <w:szCs w:val="32"/>
        </w:rPr>
        <w:t xml:space="preserve">  </w:t>
      </w:r>
      <w:r>
        <w:rPr>
          <w:rFonts w:hint="eastAsia" w:ascii="黑体" w:eastAsia="黑体"/>
          <w:sz w:val="32"/>
          <w:szCs w:val="32"/>
        </w:rPr>
        <w:t>则</w:t>
      </w:r>
    </w:p>
    <w:p>
      <w:pPr>
        <w:pStyle w:val="49"/>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黑体" w:eastAsia="黑体"/>
          <w:sz w:val="32"/>
          <w:szCs w:val="32"/>
        </w:rPr>
      </w:pPr>
    </w:p>
    <w:p>
      <w:pPr>
        <w:pStyle w:val="49"/>
        <w:keepNext w:val="0"/>
        <w:keepLines w:val="0"/>
        <w:pageBreakBefore w:val="0"/>
        <w:kinsoku/>
        <w:wordWrap/>
        <w:overflowPunct/>
        <w:topLinePunct w:val="0"/>
        <w:autoSpaceDE/>
        <w:autoSpaceDN/>
        <w:bidi w:val="0"/>
        <w:adjustRightInd/>
        <w:snapToGrid/>
        <w:spacing w:beforeAutospacing="0" w:afterAutospacing="0" w:line="560" w:lineRule="exact"/>
        <w:ind w:firstLine="64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val="0"/>
          <w:kern w:val="0"/>
          <w:sz w:val="32"/>
          <w:szCs w:val="32"/>
          <w:lang w:val="en-US" w:eastAsia="zh-CN" w:bidi="ar-SA"/>
        </w:rPr>
        <w:t>第二十条</w:t>
      </w:r>
      <w:r>
        <w:rPr>
          <w:rFonts w:ascii="方正仿宋_GBK" w:hAnsi="方正仿宋_GBK" w:eastAsia="方正仿宋_GBK"/>
          <w:sz w:val="32"/>
          <w:szCs w:val="32"/>
        </w:rPr>
        <w:t xml:space="preserve"> </w:t>
      </w:r>
      <w:r>
        <w:rPr>
          <w:rFonts w:hint="eastAsia" w:ascii="方正仿宋_GBK" w:hAnsi="方正仿宋_GBK" w:eastAsia="方正仿宋_GBK" w:cs="方正仿宋_GBK"/>
          <w:sz w:val="32"/>
          <w:szCs w:val="32"/>
        </w:rPr>
        <w:t>以前发布有关小城镇市级建设资金管理的文件规定与本办法不相一致的，以本办法为准。</w:t>
      </w:r>
    </w:p>
    <w:p>
      <w:pPr>
        <w:pStyle w:val="49"/>
        <w:keepNext w:val="0"/>
        <w:keepLines w:val="0"/>
        <w:pageBreakBefore w:val="0"/>
        <w:kinsoku/>
        <w:wordWrap/>
        <w:overflowPunct/>
        <w:topLinePunct w:val="0"/>
        <w:autoSpaceDE/>
        <w:autoSpaceDN/>
        <w:bidi w:val="0"/>
        <w:adjustRightInd/>
        <w:snapToGrid/>
        <w:spacing w:beforeAutospacing="0" w:afterAutospacing="0" w:line="560" w:lineRule="exact"/>
        <w:ind w:firstLine="64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val="0"/>
          <w:kern w:val="0"/>
          <w:sz w:val="32"/>
          <w:szCs w:val="32"/>
          <w:lang w:val="en-US" w:eastAsia="zh-CN" w:bidi="ar-SA"/>
        </w:rPr>
        <w:t>第二十一条</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国家对涉农资金统筹整合使用另有明确规定的，从其规定。</w:t>
      </w:r>
    </w:p>
    <w:p>
      <w:pPr>
        <w:pStyle w:val="49"/>
        <w:keepNext w:val="0"/>
        <w:keepLines w:val="0"/>
        <w:pageBreakBefore w:val="0"/>
        <w:kinsoku/>
        <w:wordWrap/>
        <w:overflowPunct/>
        <w:topLinePunct w:val="0"/>
        <w:autoSpaceDE/>
        <w:autoSpaceDN/>
        <w:bidi w:val="0"/>
        <w:adjustRightInd/>
        <w:snapToGrid/>
        <w:spacing w:beforeAutospacing="0" w:afterAutospacing="0" w:line="560" w:lineRule="exact"/>
        <w:ind w:firstLine="640"/>
        <w:jc w:val="both"/>
        <w:textAlignment w:val="auto"/>
        <w:rPr>
          <w:rFonts w:ascii="方正仿宋_GBK" w:hAnsi="方正仿宋_GBK" w:eastAsia="方正仿宋_GBK"/>
          <w:sz w:val="32"/>
          <w:szCs w:val="32"/>
        </w:rPr>
      </w:pPr>
      <w:r>
        <w:rPr>
          <w:rFonts w:hint="eastAsia" w:ascii="方正黑体_GBK" w:hAnsi="方正黑体_GBK" w:eastAsia="方正黑体_GBK" w:cs="方正黑体_GBK"/>
          <w:b w:val="0"/>
          <w:bCs w:val="0"/>
          <w:kern w:val="0"/>
          <w:sz w:val="32"/>
          <w:szCs w:val="32"/>
          <w:lang w:val="en-US" w:eastAsia="zh-CN" w:bidi="ar-SA"/>
        </w:rPr>
        <w:t>第二十二条</w:t>
      </w:r>
      <w:r>
        <w:rPr>
          <w:rFonts w:ascii="方正仿宋_GBK" w:hAnsi="方正仿宋_GBK" w:eastAsia="方正仿宋_GBK"/>
          <w:sz w:val="32"/>
          <w:szCs w:val="32"/>
        </w:rPr>
        <w:t xml:space="preserve"> </w:t>
      </w:r>
      <w:r>
        <w:rPr>
          <w:rFonts w:hint="eastAsia" w:ascii="方正仿宋_GBK" w:hAnsi="方正仿宋_GBK" w:eastAsia="方正仿宋_GBK"/>
          <w:sz w:val="32"/>
          <w:szCs w:val="32"/>
        </w:rPr>
        <w:t>本办法由市城乡建委会同</w:t>
      </w:r>
      <w:r>
        <w:rPr>
          <w:rFonts w:hint="eastAsia" w:ascii="方正仿宋_GBK" w:hAnsi="??" w:eastAsia="方正仿宋_GBK"/>
          <w:sz w:val="32"/>
          <w:szCs w:val="32"/>
        </w:rPr>
        <w:t>市财政局</w:t>
      </w:r>
      <w:r>
        <w:rPr>
          <w:rFonts w:hint="eastAsia" w:ascii="方正仿宋_GBK" w:hAnsi="方正仿宋_GBK" w:eastAsia="方正仿宋_GBK"/>
          <w:sz w:val="32"/>
          <w:szCs w:val="32"/>
        </w:rPr>
        <w:t>负责解释。</w:t>
      </w:r>
    </w:p>
    <w:p>
      <w:pPr>
        <w:pStyle w:val="49"/>
        <w:keepNext w:val="0"/>
        <w:keepLines w:val="0"/>
        <w:pageBreakBefore w:val="0"/>
        <w:kinsoku/>
        <w:wordWrap/>
        <w:overflowPunct/>
        <w:topLinePunct w:val="0"/>
        <w:autoSpaceDE/>
        <w:autoSpaceDN/>
        <w:bidi w:val="0"/>
        <w:adjustRightInd/>
        <w:snapToGrid/>
        <w:spacing w:beforeAutospacing="0" w:afterAutospacing="0" w:line="560" w:lineRule="exact"/>
        <w:ind w:firstLine="64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val="0"/>
          <w:kern w:val="0"/>
          <w:sz w:val="32"/>
          <w:szCs w:val="32"/>
          <w:lang w:val="en-US" w:eastAsia="zh-CN" w:bidi="ar-SA"/>
        </w:rPr>
        <w:t>第二十三条</w:t>
      </w:r>
      <w:r>
        <w:rPr>
          <w:rFonts w:ascii="方正仿宋_GBK" w:hAnsi="方正仿宋_GBK" w:eastAsia="方正仿宋_GBK"/>
          <w:sz w:val="32"/>
          <w:szCs w:val="32"/>
        </w:rPr>
        <w:t xml:space="preserve"> </w:t>
      </w:r>
      <w:r>
        <w:rPr>
          <w:rFonts w:hint="eastAsia" w:ascii="Times New Roman" w:hAnsi="Times New Roman" w:eastAsia="方正仿宋_GBK" w:cs="Times New Roman"/>
          <w:sz w:val="32"/>
          <w:szCs w:val="32"/>
          <w:lang w:val="en-US" w:eastAsia="zh-CN"/>
        </w:rPr>
        <w:tab/>
      </w:r>
      <w:r>
        <w:rPr>
          <w:rFonts w:hint="eastAsia" w:ascii="方正仿宋_GBK" w:hAnsi="方正仿宋_GBK" w:eastAsia="方正仿宋_GBK" w:cs="方正仿宋_GBK"/>
          <w:sz w:val="32"/>
          <w:szCs w:val="32"/>
        </w:rPr>
        <w:t>附：特色小（城）镇建设</w:t>
      </w:r>
      <w:r>
        <w:rPr>
          <w:rFonts w:hint="eastAsia" w:ascii="方正仿宋_GBK" w:hAnsi="方正仿宋_GBK" w:eastAsia="方正仿宋_GBK" w:cs="方正仿宋_GBK"/>
          <w:bCs/>
          <w:sz w:val="32"/>
          <w:szCs w:val="32"/>
        </w:rPr>
        <w:t>绩效评价指标体系</w:t>
      </w:r>
    </w:p>
    <w:p>
      <w:pPr>
        <w:wordWrap w:val="0"/>
        <w:spacing w:line="600" w:lineRule="atLeast"/>
        <w:ind w:firstLine="640" w:firstLineChars="200"/>
        <w:jc w:val="righ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hint="eastAsia"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sectPr>
          <w:headerReference r:id="rId3" w:type="default"/>
          <w:footerReference r:id="rId4" w:type="default"/>
          <w:type w:val="continuous"/>
          <w:pgSz w:w="11906" w:h="16838"/>
          <w:pgMar w:top="1962" w:right="1474" w:bottom="1848" w:left="1587" w:header="851" w:footer="992" w:gutter="0"/>
          <w:pgNumType w:fmt="numberInDash" w:start="1"/>
          <w:cols w:space="0" w:num="1"/>
          <w:docGrid w:type="lines" w:linePitch="316" w:charSpace="0"/>
        </w:sectPr>
      </w:pPr>
    </w:p>
    <w:p>
      <w:pPr>
        <w:pStyle w:val="49"/>
        <w:spacing w:line="580" w:lineRule="exact"/>
        <w:jc w:val="center"/>
        <w:rPr>
          <w:rFonts w:ascii="方正小标宋_GBK" w:eastAsia="方正小标宋_GBK" w:cs="方正仿宋_GBK"/>
          <w:bCs/>
          <w:sz w:val="44"/>
          <w:szCs w:val="44"/>
        </w:rPr>
      </w:pPr>
      <w:r>
        <w:rPr>
          <w:rFonts w:hint="eastAsia" w:ascii="方正小标宋_GBK" w:eastAsia="方正小标宋_GBK" w:cs="方正仿宋_GBK"/>
          <w:sz w:val="44"/>
          <w:szCs w:val="44"/>
        </w:rPr>
        <w:t>特色小（城）镇建设</w:t>
      </w:r>
      <w:r>
        <w:rPr>
          <w:rFonts w:hint="eastAsia" w:ascii="方正小标宋_GBK" w:eastAsia="方正小标宋_GBK" w:cs="方正仿宋_GBK"/>
          <w:bCs/>
          <w:sz w:val="44"/>
          <w:szCs w:val="44"/>
        </w:rPr>
        <w:t>绩效评价指标体系</w:t>
      </w:r>
    </w:p>
    <w:p>
      <w:pPr>
        <w:pStyle w:val="49"/>
        <w:spacing w:line="580" w:lineRule="exact"/>
        <w:ind w:firstLine="640"/>
        <w:jc w:val="both"/>
        <w:rPr>
          <w:rFonts w:ascii="方正仿宋_GBK" w:hAnsi="方正仿宋_GBK" w:eastAsia="方正仿宋_GBK" w:cs="方正仿宋_GBK"/>
          <w:sz w:val="32"/>
          <w:szCs w:val="32"/>
        </w:rPr>
      </w:pPr>
    </w:p>
    <w:tbl>
      <w:tblPr>
        <w:tblStyle w:val="13"/>
        <w:tblW w:w="14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108"/>
        <w:gridCol w:w="6822"/>
        <w:gridCol w:w="1701"/>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center"/>
          </w:tcPr>
          <w:p>
            <w:pPr>
              <w:pStyle w:val="49"/>
              <w:spacing w:line="58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序号</w:t>
            </w:r>
          </w:p>
        </w:tc>
        <w:tc>
          <w:tcPr>
            <w:tcW w:w="2108" w:type="dxa"/>
            <w:noWrap w:val="0"/>
            <w:vAlign w:val="center"/>
          </w:tcPr>
          <w:p>
            <w:pPr>
              <w:pStyle w:val="49"/>
              <w:spacing w:line="58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评价指标</w:t>
            </w:r>
          </w:p>
        </w:tc>
        <w:tc>
          <w:tcPr>
            <w:tcW w:w="6822" w:type="dxa"/>
            <w:noWrap w:val="0"/>
            <w:vAlign w:val="center"/>
          </w:tcPr>
          <w:p>
            <w:pPr>
              <w:pStyle w:val="49"/>
              <w:spacing w:line="58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评价标准</w:t>
            </w:r>
          </w:p>
        </w:tc>
        <w:tc>
          <w:tcPr>
            <w:tcW w:w="1701" w:type="dxa"/>
            <w:noWrap w:val="0"/>
            <w:vAlign w:val="center"/>
          </w:tcPr>
          <w:p>
            <w:pPr>
              <w:pStyle w:val="49"/>
              <w:spacing w:line="58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分值范围</w:t>
            </w:r>
          </w:p>
        </w:tc>
        <w:tc>
          <w:tcPr>
            <w:tcW w:w="2410" w:type="dxa"/>
            <w:noWrap w:val="0"/>
            <w:vAlign w:val="center"/>
          </w:tcPr>
          <w:p>
            <w:pPr>
              <w:pStyle w:val="49"/>
              <w:spacing w:line="58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指标解释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9" w:hRule="atLeast"/>
        </w:trPr>
        <w:tc>
          <w:tcPr>
            <w:tcW w:w="959" w:type="dxa"/>
            <w:noWrap w:val="0"/>
            <w:vAlign w:val="center"/>
          </w:tcPr>
          <w:p>
            <w:pPr>
              <w:pStyle w:val="49"/>
              <w:spacing w:line="400" w:lineRule="exact"/>
              <w:jc w:val="center"/>
              <w:rPr>
                <w:rFonts w:ascii="方正仿宋_GBK" w:hAnsi="方正仿宋_GBK" w:eastAsia="方正仿宋_GBK" w:cs="方正仿宋_GBK"/>
                <w:sz w:val="24"/>
                <w:szCs w:val="24"/>
              </w:rPr>
            </w:pPr>
            <w:r>
              <w:rPr>
                <w:rFonts w:ascii="方正仿宋_GBK" w:hAnsi="方正仿宋_GBK" w:eastAsia="方正仿宋_GBK" w:cs="方正仿宋_GBK"/>
                <w:sz w:val="24"/>
                <w:szCs w:val="24"/>
              </w:rPr>
              <w:t>1</w:t>
            </w:r>
          </w:p>
        </w:tc>
        <w:tc>
          <w:tcPr>
            <w:tcW w:w="2108" w:type="dxa"/>
            <w:noWrap w:val="0"/>
            <w:vAlign w:val="center"/>
          </w:tcPr>
          <w:p>
            <w:pPr>
              <w:pStyle w:val="49"/>
              <w:spacing w:line="4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项目申报</w:t>
            </w:r>
          </w:p>
        </w:tc>
        <w:tc>
          <w:tcPr>
            <w:tcW w:w="6822" w:type="dxa"/>
            <w:noWrap w:val="0"/>
            <w:vAlign w:val="top"/>
          </w:tcPr>
          <w:p>
            <w:pPr>
              <w:pStyle w:val="49"/>
              <w:spacing w:line="400" w:lineRule="exact"/>
              <w:jc w:val="both"/>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优选高水平规划设计机构编制项目申报方案，方案资料齐备、格式规范、填报准确、按时报送，项目申报方案经专家评审</w:t>
            </w:r>
            <w:r>
              <w:rPr>
                <w:rFonts w:ascii="方正仿宋_GBK" w:hAnsi="方正仿宋_GBK" w:eastAsia="方正仿宋_GBK" w:cs="方正仿宋_GBK"/>
                <w:sz w:val="24"/>
                <w:szCs w:val="24"/>
              </w:rPr>
              <w:t>90</w:t>
            </w:r>
            <w:r>
              <w:rPr>
                <w:rFonts w:hint="eastAsia" w:ascii="方正仿宋_GBK" w:hAnsi="方正仿宋_GBK" w:eastAsia="方正仿宋_GBK" w:cs="方正仿宋_GBK"/>
                <w:sz w:val="24"/>
                <w:szCs w:val="24"/>
              </w:rPr>
              <w:t>分以上得</w:t>
            </w:r>
            <w:r>
              <w:rPr>
                <w:rFonts w:ascii="方正仿宋_GBK" w:hAnsi="方正仿宋_GBK" w:eastAsia="方正仿宋_GBK" w:cs="方正仿宋_GBK"/>
                <w:sz w:val="24"/>
                <w:szCs w:val="24"/>
              </w:rPr>
              <w:t>15</w:t>
            </w:r>
            <w:r>
              <w:rPr>
                <w:rFonts w:hint="eastAsia" w:ascii="方正仿宋_GBK" w:hAnsi="方正仿宋_GBK" w:eastAsia="方正仿宋_GBK" w:cs="方正仿宋_GBK"/>
                <w:sz w:val="24"/>
                <w:szCs w:val="24"/>
              </w:rPr>
              <w:t>分；专家评审</w:t>
            </w:r>
            <w:r>
              <w:rPr>
                <w:rFonts w:ascii="方正仿宋_GBK" w:hAnsi="方正仿宋_GBK" w:eastAsia="方正仿宋_GBK" w:cs="方正仿宋_GBK"/>
                <w:sz w:val="24"/>
                <w:szCs w:val="24"/>
              </w:rPr>
              <w:t>81-90</w:t>
            </w:r>
            <w:r>
              <w:rPr>
                <w:rFonts w:hint="eastAsia" w:ascii="方正仿宋_GBK" w:hAnsi="方正仿宋_GBK" w:eastAsia="方正仿宋_GBK" w:cs="方正仿宋_GBK"/>
                <w:sz w:val="24"/>
                <w:szCs w:val="24"/>
              </w:rPr>
              <w:t>分得</w:t>
            </w:r>
            <w:r>
              <w:rPr>
                <w:rFonts w:ascii="方正仿宋_GBK" w:hAnsi="方正仿宋_GBK" w:eastAsia="方正仿宋_GBK" w:cs="方正仿宋_GBK"/>
                <w:sz w:val="24"/>
                <w:szCs w:val="24"/>
              </w:rPr>
              <w:t>10</w:t>
            </w:r>
            <w:r>
              <w:rPr>
                <w:rFonts w:hint="eastAsia" w:ascii="方正仿宋_GBK" w:hAnsi="方正仿宋_GBK" w:eastAsia="方正仿宋_GBK" w:cs="方正仿宋_GBK"/>
                <w:sz w:val="24"/>
                <w:szCs w:val="24"/>
              </w:rPr>
              <w:t>分；专家评审</w:t>
            </w:r>
            <w:r>
              <w:rPr>
                <w:rFonts w:ascii="方正仿宋_GBK" w:hAnsi="方正仿宋_GBK" w:eastAsia="方正仿宋_GBK" w:cs="方正仿宋_GBK"/>
                <w:sz w:val="24"/>
                <w:szCs w:val="24"/>
              </w:rPr>
              <w:t>71-80</w:t>
            </w:r>
            <w:r>
              <w:rPr>
                <w:rFonts w:hint="eastAsia" w:ascii="方正仿宋_GBK" w:hAnsi="方正仿宋_GBK" w:eastAsia="方正仿宋_GBK" w:cs="方正仿宋_GBK"/>
                <w:sz w:val="24"/>
                <w:szCs w:val="24"/>
              </w:rPr>
              <w:t>分得</w:t>
            </w:r>
            <w:r>
              <w:rPr>
                <w:rFonts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t>分；专家评审低于</w:t>
            </w:r>
            <w:r>
              <w:rPr>
                <w:rFonts w:ascii="方正仿宋_GBK" w:hAnsi="方正仿宋_GBK" w:eastAsia="方正仿宋_GBK" w:cs="方正仿宋_GBK"/>
                <w:sz w:val="24"/>
                <w:szCs w:val="24"/>
              </w:rPr>
              <w:t>70</w:t>
            </w:r>
            <w:r>
              <w:rPr>
                <w:rFonts w:hint="eastAsia" w:ascii="方正仿宋_GBK" w:hAnsi="方正仿宋_GBK" w:eastAsia="方正仿宋_GBK" w:cs="方正仿宋_GBK"/>
                <w:sz w:val="24"/>
                <w:szCs w:val="24"/>
              </w:rPr>
              <w:t>分或未按时申报不得分。</w:t>
            </w:r>
          </w:p>
        </w:tc>
        <w:tc>
          <w:tcPr>
            <w:tcW w:w="1701" w:type="dxa"/>
            <w:noWrap w:val="0"/>
            <w:vAlign w:val="center"/>
          </w:tcPr>
          <w:p>
            <w:pPr>
              <w:pStyle w:val="49"/>
              <w:spacing w:line="400" w:lineRule="exact"/>
              <w:jc w:val="center"/>
              <w:rPr>
                <w:rFonts w:ascii="方正仿宋_GBK" w:hAnsi="方正仿宋_GBK" w:eastAsia="方正仿宋_GBK" w:cs="方正仿宋_GBK"/>
                <w:sz w:val="24"/>
                <w:szCs w:val="24"/>
              </w:rPr>
            </w:pPr>
            <w:r>
              <w:rPr>
                <w:rFonts w:ascii="方正仿宋_GBK" w:hAnsi="方正仿宋_GBK" w:eastAsia="方正仿宋_GBK" w:cs="方正仿宋_GBK"/>
                <w:sz w:val="24"/>
                <w:szCs w:val="24"/>
              </w:rPr>
              <w:t>0—15</w:t>
            </w:r>
            <w:r>
              <w:rPr>
                <w:rFonts w:hint="eastAsia" w:ascii="方正仿宋_GBK" w:hAnsi="方正仿宋_GBK" w:eastAsia="方正仿宋_GBK" w:cs="方正仿宋_GBK"/>
                <w:sz w:val="24"/>
                <w:szCs w:val="24"/>
              </w:rPr>
              <w:t>分</w:t>
            </w:r>
          </w:p>
        </w:tc>
        <w:tc>
          <w:tcPr>
            <w:tcW w:w="2410" w:type="dxa"/>
            <w:noWrap w:val="0"/>
            <w:vAlign w:val="center"/>
          </w:tcPr>
          <w:p>
            <w:pPr>
              <w:pStyle w:val="49"/>
              <w:spacing w:line="4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评价项目申报情况。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959" w:type="dxa"/>
            <w:noWrap w:val="0"/>
            <w:vAlign w:val="center"/>
          </w:tcPr>
          <w:p>
            <w:pPr>
              <w:pStyle w:val="49"/>
              <w:spacing w:line="400" w:lineRule="exact"/>
              <w:jc w:val="center"/>
              <w:rPr>
                <w:rFonts w:ascii="方正仿宋_GBK" w:hAnsi="方正仿宋_GBK" w:eastAsia="方正仿宋_GBK" w:cs="方正仿宋_GBK"/>
                <w:sz w:val="24"/>
                <w:szCs w:val="24"/>
              </w:rPr>
            </w:pPr>
            <w:r>
              <w:rPr>
                <w:rFonts w:ascii="方正仿宋_GBK" w:hAnsi="方正仿宋_GBK" w:eastAsia="方正仿宋_GBK" w:cs="方正仿宋_GBK"/>
                <w:sz w:val="24"/>
                <w:szCs w:val="24"/>
              </w:rPr>
              <w:t>2</w:t>
            </w:r>
          </w:p>
        </w:tc>
        <w:tc>
          <w:tcPr>
            <w:tcW w:w="2108" w:type="dxa"/>
            <w:noWrap w:val="0"/>
            <w:vAlign w:val="center"/>
          </w:tcPr>
          <w:p>
            <w:pPr>
              <w:pStyle w:val="49"/>
              <w:spacing w:line="4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项目储备</w:t>
            </w:r>
          </w:p>
        </w:tc>
        <w:tc>
          <w:tcPr>
            <w:tcW w:w="6822" w:type="dxa"/>
            <w:noWrap w:val="0"/>
            <w:vAlign w:val="top"/>
          </w:tcPr>
          <w:p>
            <w:pPr>
              <w:pStyle w:val="49"/>
              <w:spacing w:line="400" w:lineRule="exact"/>
              <w:jc w:val="both"/>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建立项目储备库并实现动态更新，得</w:t>
            </w:r>
            <w:r>
              <w:rPr>
                <w:rFonts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t>分；建立项目储备库但未能实现动态更新，得</w:t>
            </w:r>
            <w:r>
              <w:rPr>
                <w:rFonts w:ascii="方正仿宋_GBK" w:hAnsi="方正仿宋_GBK" w:eastAsia="方正仿宋_GBK" w:cs="方正仿宋_GBK"/>
                <w:sz w:val="24"/>
                <w:szCs w:val="24"/>
              </w:rPr>
              <w:t>3</w:t>
            </w:r>
            <w:r>
              <w:rPr>
                <w:rFonts w:hint="eastAsia" w:ascii="方正仿宋_GBK" w:hAnsi="方正仿宋_GBK" w:eastAsia="方正仿宋_GBK" w:cs="方正仿宋_GBK"/>
                <w:sz w:val="24"/>
                <w:szCs w:val="24"/>
              </w:rPr>
              <w:t>分；未建立项目储备库不得分。</w:t>
            </w:r>
          </w:p>
        </w:tc>
        <w:tc>
          <w:tcPr>
            <w:tcW w:w="1701" w:type="dxa"/>
            <w:noWrap w:val="0"/>
            <w:vAlign w:val="center"/>
          </w:tcPr>
          <w:p>
            <w:pPr>
              <w:pStyle w:val="49"/>
              <w:spacing w:line="400" w:lineRule="exact"/>
              <w:jc w:val="center"/>
              <w:rPr>
                <w:rFonts w:ascii="方正仿宋_GBK" w:hAnsi="方正仿宋_GBK" w:eastAsia="方正仿宋_GBK" w:cs="方正仿宋_GBK"/>
                <w:sz w:val="24"/>
                <w:szCs w:val="24"/>
              </w:rPr>
            </w:pPr>
            <w:r>
              <w:rPr>
                <w:rFonts w:ascii="方正仿宋_GBK" w:hAnsi="方正仿宋_GBK" w:eastAsia="方正仿宋_GBK" w:cs="方正仿宋_GBK"/>
                <w:sz w:val="24"/>
                <w:szCs w:val="24"/>
              </w:rPr>
              <w:t>0-5</w:t>
            </w:r>
            <w:r>
              <w:rPr>
                <w:rFonts w:hint="eastAsia" w:ascii="方正仿宋_GBK" w:hAnsi="方正仿宋_GBK" w:eastAsia="方正仿宋_GBK" w:cs="方正仿宋_GBK"/>
                <w:sz w:val="24"/>
                <w:szCs w:val="24"/>
              </w:rPr>
              <w:t>分</w:t>
            </w:r>
          </w:p>
        </w:tc>
        <w:tc>
          <w:tcPr>
            <w:tcW w:w="2410" w:type="dxa"/>
            <w:noWrap w:val="0"/>
            <w:vAlign w:val="center"/>
          </w:tcPr>
          <w:p>
            <w:pPr>
              <w:pStyle w:val="49"/>
              <w:spacing w:line="4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评价项目储备情况。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2" w:hRule="atLeast"/>
        </w:trPr>
        <w:tc>
          <w:tcPr>
            <w:tcW w:w="959" w:type="dxa"/>
            <w:noWrap w:val="0"/>
            <w:vAlign w:val="center"/>
          </w:tcPr>
          <w:p>
            <w:pPr>
              <w:pStyle w:val="49"/>
              <w:spacing w:line="400" w:lineRule="exact"/>
              <w:jc w:val="center"/>
              <w:rPr>
                <w:rFonts w:ascii="方正仿宋_GBK" w:hAnsi="方正仿宋_GBK" w:eastAsia="方正仿宋_GBK" w:cs="方正仿宋_GBK"/>
                <w:sz w:val="24"/>
                <w:szCs w:val="24"/>
              </w:rPr>
            </w:pPr>
            <w:r>
              <w:rPr>
                <w:rFonts w:ascii="方正仿宋_GBK" w:hAnsi="方正仿宋_GBK" w:eastAsia="方正仿宋_GBK" w:cs="方正仿宋_GBK"/>
                <w:sz w:val="24"/>
                <w:szCs w:val="24"/>
              </w:rPr>
              <w:t>3</w:t>
            </w:r>
          </w:p>
        </w:tc>
        <w:tc>
          <w:tcPr>
            <w:tcW w:w="2108" w:type="dxa"/>
            <w:noWrap w:val="0"/>
            <w:vAlign w:val="center"/>
          </w:tcPr>
          <w:p>
            <w:pPr>
              <w:pStyle w:val="49"/>
              <w:spacing w:line="4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项目实施</w:t>
            </w:r>
          </w:p>
        </w:tc>
        <w:tc>
          <w:tcPr>
            <w:tcW w:w="6822" w:type="dxa"/>
            <w:noWrap w:val="0"/>
            <w:vAlign w:val="top"/>
          </w:tcPr>
          <w:p>
            <w:pPr>
              <w:pStyle w:val="49"/>
              <w:spacing w:line="400" w:lineRule="exact"/>
              <w:jc w:val="both"/>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按工程形象进度评价，项目按时竣工并通过验收得</w:t>
            </w:r>
            <w:r>
              <w:rPr>
                <w:rFonts w:ascii="方正仿宋_GBK" w:hAnsi="方正仿宋_GBK" w:eastAsia="方正仿宋_GBK" w:cs="方正仿宋_GBK"/>
                <w:sz w:val="24"/>
                <w:szCs w:val="24"/>
              </w:rPr>
              <w:t>30</w:t>
            </w:r>
            <w:r>
              <w:rPr>
                <w:rFonts w:hint="eastAsia" w:ascii="方正仿宋_GBK" w:hAnsi="方正仿宋_GBK" w:eastAsia="方正仿宋_GBK" w:cs="方正仿宋_GBK"/>
                <w:sz w:val="24"/>
                <w:szCs w:val="24"/>
              </w:rPr>
              <w:t>分，项目按时竣工但未通过验收得</w:t>
            </w:r>
            <w:r>
              <w:rPr>
                <w:rFonts w:ascii="方正仿宋_GBK" w:hAnsi="方正仿宋_GBK" w:eastAsia="方正仿宋_GBK" w:cs="方正仿宋_GBK"/>
                <w:sz w:val="24"/>
                <w:szCs w:val="24"/>
              </w:rPr>
              <w:t>25</w:t>
            </w:r>
            <w:r>
              <w:rPr>
                <w:rFonts w:hint="eastAsia" w:ascii="方正仿宋_GBK" w:hAnsi="方正仿宋_GBK" w:eastAsia="方正仿宋_GBK" w:cs="方正仿宋_GBK"/>
                <w:sz w:val="24"/>
                <w:szCs w:val="24"/>
              </w:rPr>
              <w:t>分；工程进度完成率在</w:t>
            </w:r>
            <w:r>
              <w:rPr>
                <w:rFonts w:ascii="方正仿宋_GBK" w:hAnsi="方正仿宋_GBK" w:eastAsia="方正仿宋_GBK" w:cs="方正仿宋_GBK"/>
                <w:sz w:val="24"/>
                <w:szCs w:val="24"/>
              </w:rPr>
              <w:t>91%-100%</w:t>
            </w:r>
            <w:r>
              <w:rPr>
                <w:rFonts w:hint="eastAsia" w:ascii="方正仿宋_GBK" w:hAnsi="方正仿宋_GBK" w:eastAsia="方正仿宋_GBK" w:cs="方正仿宋_GBK"/>
                <w:sz w:val="24"/>
                <w:szCs w:val="24"/>
              </w:rPr>
              <w:t>得</w:t>
            </w:r>
            <w:r>
              <w:rPr>
                <w:rFonts w:ascii="方正仿宋_GBK" w:hAnsi="方正仿宋_GBK" w:eastAsia="方正仿宋_GBK" w:cs="方正仿宋_GBK"/>
                <w:sz w:val="24"/>
                <w:szCs w:val="24"/>
              </w:rPr>
              <w:t>20</w:t>
            </w:r>
            <w:r>
              <w:rPr>
                <w:rFonts w:hint="eastAsia" w:ascii="方正仿宋_GBK" w:hAnsi="方正仿宋_GBK" w:eastAsia="方正仿宋_GBK" w:cs="方正仿宋_GBK"/>
                <w:sz w:val="24"/>
                <w:szCs w:val="24"/>
              </w:rPr>
              <w:t>分；工程进度完成率在</w:t>
            </w:r>
            <w:r>
              <w:rPr>
                <w:rFonts w:ascii="方正仿宋_GBK" w:hAnsi="方正仿宋_GBK" w:eastAsia="方正仿宋_GBK" w:cs="方正仿宋_GBK"/>
                <w:sz w:val="24"/>
                <w:szCs w:val="24"/>
              </w:rPr>
              <w:t>81%-90%</w:t>
            </w:r>
            <w:r>
              <w:rPr>
                <w:rFonts w:hint="eastAsia" w:ascii="方正仿宋_GBK" w:hAnsi="方正仿宋_GBK" w:eastAsia="方正仿宋_GBK" w:cs="方正仿宋_GBK"/>
                <w:sz w:val="24"/>
                <w:szCs w:val="24"/>
              </w:rPr>
              <w:t>得</w:t>
            </w:r>
            <w:r>
              <w:rPr>
                <w:rFonts w:ascii="方正仿宋_GBK" w:hAnsi="方正仿宋_GBK" w:eastAsia="方正仿宋_GBK" w:cs="方正仿宋_GBK"/>
                <w:sz w:val="24"/>
                <w:szCs w:val="24"/>
              </w:rPr>
              <w:t>15</w:t>
            </w:r>
            <w:r>
              <w:rPr>
                <w:rFonts w:hint="eastAsia" w:ascii="方正仿宋_GBK" w:hAnsi="方正仿宋_GBK" w:eastAsia="方正仿宋_GBK" w:cs="方正仿宋_GBK"/>
                <w:sz w:val="24"/>
                <w:szCs w:val="24"/>
              </w:rPr>
              <w:t>分；工程进度完成率在</w:t>
            </w:r>
            <w:r>
              <w:rPr>
                <w:rFonts w:ascii="方正仿宋_GBK" w:hAnsi="方正仿宋_GBK" w:eastAsia="方正仿宋_GBK" w:cs="方正仿宋_GBK"/>
                <w:sz w:val="24"/>
                <w:szCs w:val="24"/>
              </w:rPr>
              <w:t>71%-80%</w:t>
            </w:r>
            <w:r>
              <w:rPr>
                <w:rFonts w:hint="eastAsia" w:ascii="方正仿宋_GBK" w:hAnsi="方正仿宋_GBK" w:eastAsia="方正仿宋_GBK" w:cs="方正仿宋_GBK"/>
                <w:sz w:val="24"/>
                <w:szCs w:val="24"/>
              </w:rPr>
              <w:t>得</w:t>
            </w:r>
            <w:r>
              <w:rPr>
                <w:rFonts w:ascii="方正仿宋_GBK" w:hAnsi="方正仿宋_GBK" w:eastAsia="方正仿宋_GBK" w:cs="方正仿宋_GBK"/>
                <w:sz w:val="24"/>
                <w:szCs w:val="24"/>
              </w:rPr>
              <w:t>10</w:t>
            </w:r>
            <w:r>
              <w:rPr>
                <w:rFonts w:hint="eastAsia" w:ascii="方正仿宋_GBK" w:hAnsi="方正仿宋_GBK" w:eastAsia="方正仿宋_GBK" w:cs="方正仿宋_GBK"/>
                <w:sz w:val="24"/>
                <w:szCs w:val="24"/>
              </w:rPr>
              <w:t>分；工程进度完成率在</w:t>
            </w:r>
            <w:r>
              <w:rPr>
                <w:rFonts w:ascii="方正仿宋_GBK" w:hAnsi="方正仿宋_GBK" w:eastAsia="方正仿宋_GBK" w:cs="方正仿宋_GBK"/>
                <w:sz w:val="24"/>
                <w:szCs w:val="24"/>
              </w:rPr>
              <w:t>61%-70%</w:t>
            </w:r>
            <w:r>
              <w:rPr>
                <w:rFonts w:hint="eastAsia" w:ascii="方正仿宋_GBK" w:hAnsi="方正仿宋_GBK" w:eastAsia="方正仿宋_GBK" w:cs="方正仿宋_GBK"/>
                <w:sz w:val="24"/>
                <w:szCs w:val="24"/>
              </w:rPr>
              <w:t>得</w:t>
            </w:r>
            <w:r>
              <w:rPr>
                <w:rFonts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t>分；工程进度完成率在</w:t>
            </w:r>
            <w:r>
              <w:rPr>
                <w:rFonts w:ascii="方正仿宋_GBK" w:hAnsi="方正仿宋_GBK" w:eastAsia="方正仿宋_GBK" w:cs="方正仿宋_GBK"/>
                <w:sz w:val="24"/>
                <w:szCs w:val="24"/>
              </w:rPr>
              <w:t>60%</w:t>
            </w:r>
            <w:r>
              <w:rPr>
                <w:rFonts w:hint="eastAsia" w:ascii="方正仿宋_GBK" w:hAnsi="方正仿宋_GBK" w:eastAsia="方正仿宋_GBK" w:cs="方正仿宋_GBK"/>
                <w:sz w:val="24"/>
                <w:szCs w:val="24"/>
              </w:rPr>
              <w:t>以下不得分。项目建设发生质量和安全事故实行一票否决，绩效评价结果为“不合格”。</w:t>
            </w:r>
          </w:p>
        </w:tc>
        <w:tc>
          <w:tcPr>
            <w:tcW w:w="1701" w:type="dxa"/>
            <w:noWrap w:val="0"/>
            <w:vAlign w:val="center"/>
          </w:tcPr>
          <w:p>
            <w:pPr>
              <w:pStyle w:val="49"/>
              <w:spacing w:line="400" w:lineRule="exact"/>
              <w:jc w:val="center"/>
              <w:rPr>
                <w:rFonts w:ascii="方正仿宋_GBK" w:hAnsi="方正仿宋_GBK" w:eastAsia="方正仿宋_GBK" w:cs="方正仿宋_GBK"/>
                <w:sz w:val="24"/>
                <w:szCs w:val="24"/>
              </w:rPr>
            </w:pPr>
            <w:r>
              <w:rPr>
                <w:rFonts w:ascii="方正仿宋_GBK" w:hAnsi="方正仿宋_GBK" w:eastAsia="方正仿宋_GBK" w:cs="方正仿宋_GBK"/>
                <w:sz w:val="24"/>
                <w:szCs w:val="24"/>
              </w:rPr>
              <w:t>0-30</w:t>
            </w:r>
            <w:r>
              <w:rPr>
                <w:rFonts w:hint="eastAsia" w:ascii="方正仿宋_GBK" w:hAnsi="方正仿宋_GBK" w:eastAsia="方正仿宋_GBK" w:cs="方正仿宋_GBK"/>
                <w:sz w:val="24"/>
                <w:szCs w:val="24"/>
              </w:rPr>
              <w:t>分</w:t>
            </w:r>
          </w:p>
        </w:tc>
        <w:tc>
          <w:tcPr>
            <w:tcW w:w="2410" w:type="dxa"/>
            <w:noWrap w:val="0"/>
            <w:vAlign w:val="center"/>
          </w:tcPr>
          <w:p>
            <w:pPr>
              <w:pStyle w:val="49"/>
              <w:spacing w:line="4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评价项目建设进展和工程质量。</w:t>
            </w:r>
          </w:p>
        </w:tc>
      </w:tr>
    </w:tbl>
    <w:p>
      <w:pPr>
        <w:tabs>
          <w:tab w:val="left" w:pos="3735"/>
        </w:tabs>
        <w:spacing w:line="600" w:lineRule="atLeast"/>
        <w:jc w:val="left"/>
        <w:rPr>
          <w:rFonts w:ascii="Times New Roman" w:hAnsi="Times New Roman" w:eastAsia="方正仿宋_GBK"/>
          <w:kern w:val="0"/>
          <w:sz w:val="32"/>
          <w:szCs w:val="32"/>
          <w:shd w:val="clear" w:color="auto" w:fill="FFFFFF"/>
        </w:rPr>
      </w:pPr>
    </w:p>
    <w:sectPr>
      <w:headerReference r:id="rId5" w:type="default"/>
      <w:footerReference r:id="rId6" w:type="default"/>
      <w:pgSz w:w="16838" w:h="11906" w:orient="landscape"/>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ind w:firstLine="11180" w:firstLineChars="3494"/>
      <w:jc w:val="center"/>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eastAsia="zh-Hans"/>
      </w:rPr>
      <w:t>市重庆市住房和城乡建设委员会</w:t>
    </w:r>
    <w:r>
      <w:rPr>
        <w:rFonts w:hint="eastAsia" w:ascii="宋体" w:hAnsi="宋体" w:eastAsia="宋体" w:cs="宋体"/>
        <w:b/>
        <w:bCs/>
        <w:color w:val="005192"/>
        <w:sz w:val="28"/>
        <w:szCs w:val="44"/>
      </w:rPr>
      <w:t>发布</w:t>
    </w:r>
  </w:p>
  <w:p>
    <w:pPr>
      <w:pStyle w:val="9"/>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141605</wp:posOffset>
              </wp:positionV>
              <wp:extent cx="8787765"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pt;margin-top:11.15pt;height:0pt;width:691.95pt;z-index:251663360;mso-width-relative:page;mso-height-relative:page;" filled="f" stroked="t" coordsize="21600,21600" o:gfxdata="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TagEXVAAAA&#10;CQEAAA8AAAAAAAAAAQAgAAAAIgAAAGRycy9kb3ducmV2LnhtbFBLAQIUABQAAAAIAIdO4kAbVgG7&#10;5wEAALQDAAAOAAAAAAAAAAEAIAAAACQBAABkcnMvZTJvRG9jLnhtbFBLBQYAAAAABgAGAFkBAAB9&#10;BQAAAAA=&#10;">
              <v:fill on="f" focussize="0,0"/>
              <v:stroke weight="1.75pt" color="#005192 [3204]" miterlimit="8" joinstyle="miter"/>
              <v:imagedata o:title=""/>
              <o:lock v:ext="edit" aspectratio="f"/>
            </v:line>
          </w:pict>
        </mc:Fallback>
      </mc:AlternateContent>
    </w:r>
  </w:p>
  <w:p>
    <w:pPr>
      <w:pStyle w:val="9"/>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重庆市住房和城乡建设委员会发布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w:t>
    </w:r>
    <w:r>
      <w:rPr>
        <w:rFonts w:ascii="宋体" w:hAnsi="宋体" w:eastAsia="宋体" w:cs="宋体"/>
        <w:b/>
        <w:bCs/>
        <w:color w:val="005192"/>
        <w:sz w:val="32"/>
      </w:rPr>
      <w:t>住房和</w:t>
    </w:r>
    <w:r>
      <w:rPr>
        <w:rFonts w:hint="eastAsia" w:ascii="宋体" w:hAnsi="宋体" w:eastAsia="宋体" w:cs="宋体"/>
        <w:b/>
        <w:bCs/>
        <w:color w:val="005192"/>
        <w:sz w:val="32"/>
      </w:rPr>
      <w:t>城乡建设</w:t>
    </w:r>
    <w:r>
      <w:rPr>
        <w:rFonts w:ascii="宋体" w:hAnsi="宋体" w:eastAsia="宋体" w:cs="宋体"/>
        <w:b/>
        <w:bCs/>
        <w:color w:val="005192"/>
        <w:sz w:val="32"/>
      </w:rPr>
      <w:t>委员会</w:t>
    </w:r>
    <w:r>
      <w:rPr>
        <w:rFonts w:hint="eastAsia" w:ascii="宋体" w:hAnsi="宋体" w:eastAsia="宋体" w:cs="宋体"/>
        <w:b/>
        <w:bCs/>
        <w:color w:val="005192"/>
        <w:sz w:val="32"/>
      </w:rPr>
      <w:t>行政</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456565</wp:posOffset>
              </wp:positionV>
              <wp:extent cx="8763635"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5.95pt;height:0pt;width:690.05pt;z-index:251662336;mso-width-relative:page;mso-height-relative:page;" filled="f" stroked="t" coordsize="21600,21600" o:gfxdata="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wmOirSAAAABwEA&#10;AA8AAAAAAAAAAQAgAAAAIgAAAGRycy9kb3ducmV2LnhtbFBLAQIUABQAAAAIAIdO4kC8aCgS5wEA&#10;ALIDAAAOAAAAAAAAAAEAIAAAACEBAABkcnMvZTJvRG9jLnhtbFBLBQYAAAAABgAGAFkBAAB6BQAA&#10;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重庆市住房和城乡建设委员会行政规范性文件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F0183"/>
    <w:multiLevelType w:val="singleLevel"/>
    <w:tmpl w:val="58DF0183"/>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hNDVkNDY3NTlmYjcyMzhhMWVhNTFiNzlmYTE3MjIifQ=="/>
  </w:docVars>
  <w:rsids>
    <w:rsidRoot w:val="00172A27"/>
    <w:rsid w:val="000C5179"/>
    <w:rsid w:val="00172A27"/>
    <w:rsid w:val="004C6E9B"/>
    <w:rsid w:val="004D51F0"/>
    <w:rsid w:val="00767A35"/>
    <w:rsid w:val="007B0368"/>
    <w:rsid w:val="009A7B71"/>
    <w:rsid w:val="00B43E9C"/>
    <w:rsid w:val="00D538B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160CCF"/>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eastAsia="宋体" w:cs="Times New Roman"/>
    </w:rPr>
  </w:style>
  <w:style w:type="paragraph" w:styleId="4">
    <w:name w:val="annotation text"/>
    <w:basedOn w:val="1"/>
    <w:link w:val="40"/>
    <w:qFormat/>
    <w:uiPriority w:val="99"/>
    <w:pPr>
      <w:jc w:val="left"/>
    </w:pPr>
  </w:style>
  <w:style w:type="paragraph" w:styleId="5">
    <w:name w:val="Body Text"/>
    <w:basedOn w:val="1"/>
    <w:link w:val="24"/>
    <w:uiPriority w:val="0"/>
    <w:pPr>
      <w:widowControl/>
      <w:jc w:val="left"/>
    </w:pPr>
    <w:rPr>
      <w:rFonts w:ascii="Times New Roman" w:hAnsi="Times New Roman" w:eastAsia="仿宋_GB2312" w:cs="Times New Roman"/>
      <w:b/>
      <w:bCs/>
      <w:sz w:val="44"/>
    </w:rPr>
  </w:style>
  <w:style w:type="paragraph" w:styleId="6">
    <w:name w:val="Date"/>
    <w:basedOn w:val="1"/>
    <w:next w:val="1"/>
    <w:link w:val="46"/>
    <w:unhideWhenUsed/>
    <w:qFormat/>
    <w:uiPriority w:val="99"/>
    <w:pPr>
      <w:ind w:left="100" w:leftChars="2500"/>
    </w:pPr>
    <w:rPr>
      <w:rFonts w:ascii="Calibri" w:hAnsi="Calibri" w:eastAsia="宋体" w:cs="Times New Roman"/>
      <w:szCs w:val="22"/>
    </w:rPr>
  </w:style>
  <w:style w:type="paragraph" w:styleId="7">
    <w:name w:val="Balloon Text"/>
    <w:basedOn w:val="1"/>
    <w:link w:val="20"/>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rPr>
  </w:style>
  <w:style w:type="paragraph" w:styleId="9">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Title"/>
    <w:basedOn w:val="1"/>
    <w:next w:val="1"/>
    <w:link w:val="37"/>
    <w:qFormat/>
    <w:uiPriority w:val="0"/>
    <w:pPr>
      <w:spacing w:before="240" w:after="60"/>
      <w:jc w:val="center"/>
      <w:outlineLvl w:val="0"/>
    </w:pPr>
    <w:rPr>
      <w:rFonts w:asciiTheme="majorHAnsi" w:hAnsiTheme="majorHAnsi" w:eastAsiaTheme="majorEastAsia" w:cstheme="majorBidi"/>
      <w:b/>
      <w:bCs/>
      <w:sz w:val="32"/>
      <w:szCs w:val="32"/>
    </w:rPr>
  </w:style>
  <w:style w:type="paragraph" w:styleId="12">
    <w:name w:val="annotation subject"/>
    <w:basedOn w:val="4"/>
    <w:next w:val="4"/>
    <w:link w:val="38"/>
    <w:unhideWhenUsed/>
    <w:uiPriority w:val="99"/>
    <w:rPr>
      <w:rFonts w:ascii="Times New Roman" w:hAnsi="Times New Roman" w:eastAsia="宋体" w:cs="Times New Roman"/>
      <w:b/>
      <w:bCs/>
      <w:kern w:val="0"/>
      <w:sz w:val="20"/>
      <w:szCs w:val="20"/>
    </w:rPr>
  </w:style>
  <w:style w:type="character" w:styleId="15">
    <w:name w:val="Strong"/>
    <w:basedOn w:val="14"/>
    <w:qFormat/>
    <w:uiPriority w:val="22"/>
    <w:rPr>
      <w:b/>
      <w:bCs/>
    </w:rPr>
  </w:style>
  <w:style w:type="character" w:styleId="16">
    <w:name w:val="page number"/>
    <w:basedOn w:val="14"/>
    <w:uiPriority w:val="0"/>
  </w:style>
  <w:style w:type="character" w:styleId="17">
    <w:name w:val="Hyperlink"/>
    <w:unhideWhenUsed/>
    <w:uiPriority w:val="99"/>
    <w:rPr>
      <w:color w:val="0000FF"/>
      <w:u w:val="single"/>
    </w:rPr>
  </w:style>
  <w:style w:type="character" w:styleId="18">
    <w:name w:val="annotation reference"/>
    <w:basedOn w:val="14"/>
    <w:qFormat/>
    <w:uiPriority w:val="99"/>
    <w:rPr>
      <w:sz w:val="21"/>
      <w:szCs w:val="21"/>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批注框文本 字符"/>
    <w:basedOn w:val="14"/>
    <w:link w:val="7"/>
    <w:uiPriority w:val="99"/>
    <w:rPr>
      <w:rFonts w:asciiTheme="minorHAnsi" w:hAnsiTheme="minorHAnsi" w:eastAsiaTheme="minorEastAsia" w:cstheme="minorBidi"/>
      <w:kern w:val="2"/>
      <w:sz w:val="18"/>
      <w:szCs w:val="18"/>
    </w:rPr>
  </w:style>
  <w:style w:type="character" w:customStyle="1" w:styleId="21">
    <w:name w:val="页脚 字符"/>
    <w:link w:val="8"/>
    <w:qFormat/>
    <w:uiPriority w:val="99"/>
    <w:rPr>
      <w:rFonts w:asciiTheme="minorHAnsi" w:hAnsiTheme="minorHAnsi" w:eastAsiaTheme="minorEastAsia" w:cstheme="minorBidi"/>
      <w:kern w:val="2"/>
      <w:sz w:val="18"/>
      <w:szCs w:val="24"/>
    </w:rPr>
  </w:style>
  <w:style w:type="character" w:customStyle="1" w:styleId="22">
    <w:name w:val="页眉 字符"/>
    <w:link w:val="9"/>
    <w:qFormat/>
    <w:uiPriority w:val="99"/>
    <w:rPr>
      <w:rFonts w:asciiTheme="minorHAnsi" w:hAnsiTheme="minorHAnsi" w:eastAsiaTheme="minorEastAsia" w:cstheme="minorBidi"/>
      <w:kern w:val="2"/>
      <w:sz w:val="18"/>
      <w:szCs w:val="24"/>
    </w:rPr>
  </w:style>
  <w:style w:type="character" w:customStyle="1" w:styleId="23">
    <w:name w:val="正文文本 字符"/>
    <w:basedOn w:val="14"/>
    <w:uiPriority w:val="0"/>
    <w:rPr>
      <w:rFonts w:asciiTheme="minorHAnsi" w:hAnsiTheme="minorHAnsi" w:eastAsiaTheme="minorEastAsia" w:cstheme="minorBidi"/>
      <w:kern w:val="2"/>
      <w:sz w:val="21"/>
      <w:szCs w:val="24"/>
    </w:rPr>
  </w:style>
  <w:style w:type="character" w:customStyle="1" w:styleId="24">
    <w:name w:val="正文文本 字符1"/>
    <w:link w:val="5"/>
    <w:uiPriority w:val="0"/>
    <w:rPr>
      <w:rFonts w:eastAsia="仿宋_GB2312"/>
      <w:b/>
      <w:bCs/>
      <w:kern w:val="2"/>
      <w:sz w:val="44"/>
      <w:szCs w:val="24"/>
    </w:rPr>
  </w:style>
  <w:style w:type="character" w:customStyle="1" w:styleId="25">
    <w:name w:val="页眉 Char"/>
    <w:uiPriority w:val="99"/>
    <w:rPr>
      <w:rFonts w:ascii="Calibri" w:hAnsi="Calibri" w:eastAsia="宋体" w:cs="Times New Roman"/>
      <w:sz w:val="18"/>
      <w:szCs w:val="18"/>
    </w:rPr>
  </w:style>
  <w:style w:type="character" w:customStyle="1" w:styleId="26">
    <w:name w:val="页脚 Char"/>
    <w:qFormat/>
    <w:uiPriority w:val="99"/>
    <w:rPr>
      <w:rFonts w:ascii="Calibri" w:hAnsi="Calibri" w:eastAsia="宋体" w:cs="Times New Roman"/>
      <w:sz w:val="18"/>
      <w:szCs w:val="18"/>
    </w:rPr>
  </w:style>
  <w:style w:type="paragraph" w:customStyle="1" w:styleId="27">
    <w:name w:val="列出段落1"/>
    <w:basedOn w:val="1"/>
    <w:qFormat/>
    <w:uiPriority w:val="0"/>
    <w:pPr>
      <w:ind w:firstLine="420" w:firstLineChars="200"/>
    </w:pPr>
    <w:rPr>
      <w:rFonts w:ascii="Calibri" w:hAnsi="Calibri" w:eastAsia="宋体" w:cs="Times New Roman"/>
    </w:rPr>
  </w:style>
  <w:style w:type="character" w:customStyle="1" w:styleId="28">
    <w:name w:val="正文文本 (2)_"/>
    <w:link w:val="29"/>
    <w:uiPriority w:val="99"/>
    <w:rPr>
      <w:rFonts w:ascii="宋体" w:cs="宋体"/>
      <w:spacing w:val="30"/>
      <w:sz w:val="28"/>
      <w:szCs w:val="28"/>
      <w:shd w:val="clear" w:color="auto" w:fill="FFFFFF"/>
    </w:rPr>
  </w:style>
  <w:style w:type="paragraph" w:customStyle="1" w:styleId="29">
    <w:name w:val="正文文本 (2)1"/>
    <w:basedOn w:val="1"/>
    <w:link w:val="28"/>
    <w:qFormat/>
    <w:uiPriority w:val="99"/>
    <w:pPr>
      <w:shd w:val="clear" w:color="auto" w:fill="FFFFFF"/>
      <w:spacing w:before="720" w:after="840" w:line="240" w:lineRule="atLeast"/>
      <w:jc w:val="right"/>
    </w:pPr>
    <w:rPr>
      <w:rFonts w:ascii="宋体" w:hAnsi="Times New Roman" w:eastAsia="宋体" w:cs="宋体"/>
      <w:spacing w:val="30"/>
      <w:kern w:val="0"/>
      <w:sz w:val="28"/>
      <w:szCs w:val="28"/>
    </w:rPr>
  </w:style>
  <w:style w:type="character" w:customStyle="1" w:styleId="30">
    <w:name w:val="标题 #3_"/>
    <w:link w:val="31"/>
    <w:uiPriority w:val="99"/>
    <w:rPr>
      <w:rFonts w:ascii="宋体" w:cs="宋体"/>
      <w:spacing w:val="-20"/>
      <w:sz w:val="42"/>
      <w:szCs w:val="42"/>
      <w:shd w:val="clear" w:color="auto" w:fill="FFFFFF"/>
    </w:rPr>
  </w:style>
  <w:style w:type="paragraph" w:customStyle="1" w:styleId="31">
    <w:name w:val="标题 #3"/>
    <w:basedOn w:val="1"/>
    <w:link w:val="30"/>
    <w:qFormat/>
    <w:uiPriority w:val="99"/>
    <w:pPr>
      <w:shd w:val="clear" w:color="auto" w:fill="FFFFFF"/>
      <w:spacing w:after="300" w:line="240" w:lineRule="atLeast"/>
      <w:jc w:val="center"/>
      <w:outlineLvl w:val="2"/>
    </w:pPr>
    <w:rPr>
      <w:rFonts w:ascii="宋体" w:hAnsi="Times New Roman" w:eastAsia="宋体" w:cs="宋体"/>
      <w:spacing w:val="-20"/>
      <w:kern w:val="0"/>
      <w:sz w:val="42"/>
      <w:szCs w:val="42"/>
    </w:rPr>
  </w:style>
  <w:style w:type="character" w:customStyle="1" w:styleId="32">
    <w:name w:val="标题 #4_"/>
    <w:link w:val="33"/>
    <w:uiPriority w:val="99"/>
    <w:rPr>
      <w:rFonts w:ascii="宋体" w:cs="宋体"/>
      <w:b/>
      <w:bCs/>
      <w:spacing w:val="40"/>
      <w:sz w:val="30"/>
      <w:szCs w:val="30"/>
      <w:shd w:val="clear" w:color="auto" w:fill="FFFFFF"/>
    </w:rPr>
  </w:style>
  <w:style w:type="paragraph" w:customStyle="1" w:styleId="33">
    <w:name w:val="标题 #4"/>
    <w:basedOn w:val="1"/>
    <w:link w:val="32"/>
    <w:uiPriority w:val="99"/>
    <w:pPr>
      <w:shd w:val="clear" w:color="auto" w:fill="FFFFFF"/>
      <w:spacing w:before="720" w:after="720" w:line="240" w:lineRule="atLeast"/>
      <w:jc w:val="center"/>
      <w:outlineLvl w:val="3"/>
    </w:pPr>
    <w:rPr>
      <w:rFonts w:ascii="宋体" w:hAnsi="Times New Roman" w:eastAsia="宋体" w:cs="宋体"/>
      <w:b/>
      <w:bCs/>
      <w:spacing w:val="40"/>
      <w:kern w:val="0"/>
      <w:sz w:val="30"/>
      <w:szCs w:val="30"/>
    </w:rPr>
  </w:style>
  <w:style w:type="character" w:customStyle="1" w:styleId="34">
    <w:name w:val="标题 #4 + 间距 3 pt"/>
    <w:uiPriority w:val="99"/>
    <w:rPr>
      <w:rFonts w:ascii="宋体" w:eastAsia="宋体" w:cs="宋体"/>
      <w:b/>
      <w:bCs/>
      <w:spacing w:val="70"/>
      <w:sz w:val="30"/>
      <w:szCs w:val="30"/>
      <w:shd w:val="clear" w:color="auto" w:fill="FFFFFF"/>
    </w:rPr>
  </w:style>
  <w:style w:type="paragraph" w:customStyle="1" w:styleId="35">
    <w:name w:val="正文文本缩进 21"/>
    <w:basedOn w:val="1"/>
    <w:qFormat/>
    <w:uiPriority w:val="0"/>
    <w:pPr>
      <w:spacing w:after="120" w:line="480" w:lineRule="auto"/>
      <w:ind w:left="200" w:leftChars="200"/>
    </w:pPr>
    <w:rPr>
      <w:rFonts w:ascii="Calibri" w:hAnsi="Calibri" w:eastAsia="宋体" w:cs="Times New Roman"/>
    </w:rPr>
  </w:style>
  <w:style w:type="paragraph" w:customStyle="1" w:styleId="36">
    <w:name w:val="大标题"/>
    <w:basedOn w:val="11"/>
    <w:uiPriority w:val="0"/>
    <w:pPr>
      <w:spacing w:line="600" w:lineRule="exact"/>
    </w:pPr>
    <w:rPr>
      <w:rFonts w:hint="eastAsia" w:ascii="仿宋_GB2312" w:hAnsi="仿宋_GB2312" w:eastAsia="方正小标宋_GBK" w:cs="仿宋_GB2312"/>
      <w:bCs w:val="0"/>
      <w:spacing w:val="8"/>
      <w:sz w:val="44"/>
      <w:shd w:val="clear" w:color="auto" w:fill="FFFFFF"/>
    </w:rPr>
  </w:style>
  <w:style w:type="character" w:customStyle="1" w:styleId="37">
    <w:name w:val="标题 字符"/>
    <w:basedOn w:val="14"/>
    <w:link w:val="11"/>
    <w:uiPriority w:val="0"/>
    <w:rPr>
      <w:rFonts w:asciiTheme="majorHAnsi" w:hAnsiTheme="majorHAnsi" w:eastAsiaTheme="majorEastAsia" w:cstheme="majorBidi"/>
      <w:b/>
      <w:bCs/>
      <w:kern w:val="2"/>
      <w:sz w:val="32"/>
      <w:szCs w:val="32"/>
    </w:rPr>
  </w:style>
  <w:style w:type="character" w:customStyle="1" w:styleId="38">
    <w:name w:val="批注主题 字符"/>
    <w:link w:val="12"/>
    <w:uiPriority w:val="99"/>
    <w:rPr>
      <w:b/>
      <w:bCs/>
    </w:rPr>
  </w:style>
  <w:style w:type="character" w:customStyle="1" w:styleId="39">
    <w:name w:val="批注文字 字符"/>
    <w:basedOn w:val="14"/>
    <w:semiHidden/>
    <w:uiPriority w:val="99"/>
  </w:style>
  <w:style w:type="character" w:customStyle="1" w:styleId="40">
    <w:name w:val="批注文字 字符1"/>
    <w:basedOn w:val="14"/>
    <w:link w:val="4"/>
    <w:uiPriority w:val="99"/>
    <w:rPr>
      <w:rFonts w:asciiTheme="minorHAnsi" w:hAnsiTheme="minorHAnsi" w:eastAsiaTheme="minorEastAsia" w:cstheme="minorBidi"/>
      <w:kern w:val="2"/>
      <w:sz w:val="21"/>
      <w:szCs w:val="24"/>
    </w:rPr>
  </w:style>
  <w:style w:type="character" w:customStyle="1" w:styleId="41">
    <w:name w:val="批注主题 字符1"/>
    <w:basedOn w:val="40"/>
    <w:uiPriority w:val="0"/>
    <w:rPr>
      <w:rFonts w:asciiTheme="minorHAnsi" w:hAnsiTheme="minorHAnsi" w:eastAsiaTheme="minorEastAsia" w:cstheme="minorBidi"/>
      <w:b/>
      <w:bCs/>
      <w:kern w:val="2"/>
      <w:sz w:val="21"/>
      <w:szCs w:val="24"/>
    </w:rPr>
  </w:style>
  <w:style w:type="paragraph" w:styleId="42">
    <w:name w:val="List Paragraph"/>
    <w:basedOn w:val="1"/>
    <w:qFormat/>
    <w:uiPriority w:val="34"/>
    <w:pPr>
      <w:ind w:firstLine="420" w:firstLineChars="200"/>
    </w:pPr>
    <w:rPr>
      <w:rFonts w:ascii="Calibri" w:hAnsi="Calibri" w:eastAsia="宋体" w:cs="Times New Roman"/>
      <w:szCs w:val="22"/>
    </w:rPr>
  </w:style>
  <w:style w:type="paragraph" w:customStyle="1" w:styleId="43">
    <w:name w:val="emtidy-3"/>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4">
    <w:name w:val="Default"/>
    <w:qFormat/>
    <w:uiPriority w:val="0"/>
    <w:pPr>
      <w:widowControl w:val="0"/>
      <w:autoSpaceDE w:val="0"/>
      <w:autoSpaceDN w:val="0"/>
      <w:adjustRightInd w:val="0"/>
    </w:pPr>
    <w:rPr>
      <w:rFonts w:ascii="方正仿宋_GBK" w:hAnsi="Calibri" w:eastAsia="方正仿宋_GBK" w:cs="方正仿宋_GBK"/>
      <w:color w:val="000000"/>
      <w:sz w:val="24"/>
      <w:szCs w:val="24"/>
      <w:lang w:val="en-US" w:eastAsia="zh-CN" w:bidi="ar-SA"/>
    </w:rPr>
  </w:style>
  <w:style w:type="character" w:customStyle="1" w:styleId="45">
    <w:name w:val="日期 字符"/>
    <w:basedOn w:val="14"/>
    <w:qFormat/>
    <w:uiPriority w:val="0"/>
    <w:rPr>
      <w:rFonts w:asciiTheme="minorHAnsi" w:hAnsiTheme="minorHAnsi" w:eastAsiaTheme="minorEastAsia" w:cstheme="minorBidi"/>
      <w:kern w:val="2"/>
      <w:sz w:val="21"/>
      <w:szCs w:val="24"/>
    </w:rPr>
  </w:style>
  <w:style w:type="character" w:customStyle="1" w:styleId="46">
    <w:name w:val="日期 字符1"/>
    <w:basedOn w:val="14"/>
    <w:link w:val="6"/>
    <w:qFormat/>
    <w:uiPriority w:val="99"/>
    <w:rPr>
      <w:rFonts w:ascii="Calibri" w:hAnsi="Calibri"/>
      <w:kern w:val="2"/>
      <w:sz w:val="21"/>
      <w:szCs w:val="22"/>
    </w:rPr>
  </w:style>
  <w:style w:type="character" w:customStyle="1" w:styleId="47">
    <w:name w:val="批注框文本 Char"/>
    <w:semiHidden/>
    <w:qFormat/>
    <w:uiPriority w:val="99"/>
    <w:rPr>
      <w:sz w:val="18"/>
      <w:szCs w:val="18"/>
    </w:rPr>
  </w:style>
  <w:style w:type="character" w:customStyle="1" w:styleId="48">
    <w:name w:val="NormalCharacter"/>
    <w:semiHidden/>
    <w:qFormat/>
    <w:uiPriority w:val="0"/>
  </w:style>
  <w:style w:type="paragraph" w:customStyle="1" w:styleId="49">
    <w:name w:val="p16"/>
    <w:basedOn w:val="1"/>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0</Words>
  <Characters>0</Characters>
  <Lines>1</Lines>
  <Paragraphs>1</Paragraphs>
  <TotalTime>13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2022-06-10T08:17:00Z</dcterms:created>
  <dc:creator>t</dc:creator>
  <cp:lastModifiedBy>RF</cp:lastModifiedBy>
  <cp:lastPrinted>2022-06-06T16:09:00Z</cp:lastPrinted>
  <dcterms:modified xsi:type="dcterms:W3CDTF">2022-06-22T08:19:22Z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48C61CB29D3F4D9384F5922CF0F7FFB4</vt:lpwstr>
  </property>
</Properties>
</file>