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overflowPunct w:val="0"/>
        <w:adjustRightInd w:val="0"/>
        <w:snapToGrid w:val="0"/>
        <w:spacing w:before="0" w:beforeAutospacing="0" w:after="0" w:afterAutospacing="0" w:line="540" w:lineRule="exact"/>
        <w:ind w:left="0" w:right="0"/>
        <w:jc w:val="center"/>
        <w:rPr>
          <w:rFonts w:hint="eastAsia" w:ascii="方正小标宋_GBK" w:hAnsi="方正小标宋_GBK" w:eastAsia="方正小标宋_GBK" w:cs="方正小标宋_GBK"/>
          <w:kern w:val="2"/>
          <w:sz w:val="44"/>
          <w:szCs w:val="44"/>
          <w:lang w:val="en-US" w:eastAsia="zh-CN" w:bidi="ar"/>
        </w:rPr>
      </w:pPr>
    </w:p>
    <w:p>
      <w:pPr>
        <w:keepNext w:val="0"/>
        <w:keepLines w:val="0"/>
        <w:widowControl w:val="0"/>
        <w:suppressLineNumbers w:val="0"/>
        <w:overflowPunct w:val="0"/>
        <w:adjustRightInd w:val="0"/>
        <w:snapToGrid w:val="0"/>
        <w:spacing w:before="0" w:beforeAutospacing="0" w:after="0" w:afterAutospacing="0" w:line="540" w:lineRule="exact"/>
        <w:ind w:left="0" w:right="0"/>
        <w:jc w:val="center"/>
        <w:rPr>
          <w:rFonts w:hint="eastAsia" w:ascii="方正小标宋_GBK" w:hAnsi="方正小标宋_GBK" w:eastAsia="方正小标宋_GBK" w:cs="方正小标宋_GBK"/>
          <w:kern w:val="2"/>
          <w:sz w:val="44"/>
          <w:szCs w:val="44"/>
          <w:lang w:val="en-US" w:eastAsia="zh-CN" w:bidi="ar"/>
        </w:rPr>
      </w:pPr>
    </w:p>
    <w:p>
      <w:pPr>
        <w:spacing w:line="600" w:lineRule="exact"/>
        <w:jc w:val="center"/>
        <w:rPr>
          <w:rFonts w:eastAsia="方正小标宋_GBK"/>
          <w:sz w:val="44"/>
          <w:szCs w:val="44"/>
        </w:rPr>
      </w:pPr>
      <w:r>
        <w:rPr>
          <w:rFonts w:eastAsia="方正小标宋_GBK"/>
          <w:sz w:val="44"/>
          <w:szCs w:val="44"/>
        </w:rPr>
        <w:t>重庆市国土房管局关于</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_GBK"/>
          <w:color w:val="000000"/>
          <w:kern w:val="0"/>
          <w:sz w:val="44"/>
          <w:szCs w:val="44"/>
        </w:rPr>
      </w:pPr>
      <w:r>
        <w:rPr>
          <w:rFonts w:eastAsia="方正小标宋_GBK"/>
          <w:sz w:val="44"/>
          <w:szCs w:val="44"/>
        </w:rPr>
        <w:t>规范商品房配套车位销售有关问题的通知</w:t>
      </w:r>
    </w:p>
    <w:p>
      <w:pPr>
        <w:keepNext w:val="0"/>
        <w:keepLines w:val="0"/>
        <w:pageBreakBefore w:val="0"/>
        <w:widowControl/>
        <w:kinsoku/>
        <w:wordWrap/>
        <w:overflowPunct/>
        <w:topLinePunct w:val="0"/>
        <w:autoSpaceDE/>
        <w:autoSpaceDN/>
        <w:bidi w:val="0"/>
        <w:adjustRightInd w:val="0"/>
        <w:snapToGrid w:val="0"/>
        <w:spacing w:line="578" w:lineRule="exact"/>
        <w:jc w:val="center"/>
        <w:textAlignment w:val="auto"/>
        <w:rPr>
          <w:rFonts w:hint="eastAsia" w:eastAsia="方正小标宋_GBK"/>
          <w:color w:val="000000"/>
          <w:kern w:val="0"/>
          <w:sz w:val="44"/>
          <w:szCs w:val="44"/>
        </w:rPr>
      </w:pPr>
      <w:r>
        <w:rPr>
          <w:rFonts w:eastAsia="方正仿宋_GBK"/>
          <w:sz w:val="32"/>
          <w:szCs w:val="32"/>
        </w:rPr>
        <w:t>渝国土房管〔2014〕734号</w:t>
      </w:r>
    </w:p>
    <w:p>
      <w:pPr>
        <w:spacing w:line="500" w:lineRule="atLeast"/>
        <w:rPr>
          <w:rFonts w:hint="eastAsia" w:eastAsia="方正仿宋_GBK" w:cs="方正仿宋_GBK"/>
          <w:kern w:val="0"/>
          <w:sz w:val="32"/>
          <w:szCs w:val="32"/>
        </w:rPr>
      </w:pPr>
    </w:p>
    <w:p>
      <w:pPr>
        <w:spacing w:line="600" w:lineRule="exact"/>
        <w:rPr>
          <w:rFonts w:eastAsia="方正仿宋_GBK"/>
          <w:sz w:val="32"/>
          <w:szCs w:val="32"/>
        </w:rPr>
      </w:pPr>
      <w:r>
        <w:rPr>
          <w:rFonts w:eastAsia="方正仿宋_GBK"/>
          <w:sz w:val="32"/>
          <w:szCs w:val="32"/>
        </w:rPr>
        <w:t>各区县（自治县）国土房管局、房管局，主城各区土地房屋权属登记中心：</w:t>
      </w:r>
    </w:p>
    <w:p>
      <w:pPr>
        <w:spacing w:line="600" w:lineRule="exact"/>
        <w:ind w:firstLine="640" w:firstLineChars="200"/>
        <w:rPr>
          <w:rFonts w:eastAsia="方正仿宋_GBK"/>
          <w:sz w:val="32"/>
          <w:szCs w:val="32"/>
        </w:rPr>
      </w:pPr>
      <w:r>
        <w:rPr>
          <w:rFonts w:eastAsia="方正仿宋_GBK"/>
          <w:sz w:val="32"/>
          <w:szCs w:val="32"/>
        </w:rPr>
        <w:t>为规范房地产开发企业车位销售行为，解决当前房地产企业商品房车位销售的有关问题，根据市政府第64次常务会议精神，现就商品房配套车位销售有关事宜通知如下：</w:t>
      </w:r>
    </w:p>
    <w:p>
      <w:pPr>
        <w:spacing w:line="600" w:lineRule="exact"/>
        <w:ind w:firstLine="640" w:firstLineChars="200"/>
        <w:rPr>
          <w:rFonts w:eastAsia="方正黑体_GBK"/>
          <w:sz w:val="32"/>
          <w:szCs w:val="32"/>
        </w:rPr>
      </w:pPr>
      <w:r>
        <w:rPr>
          <w:rFonts w:eastAsia="方正黑体_GBK"/>
          <w:sz w:val="32"/>
          <w:szCs w:val="32"/>
        </w:rPr>
        <w:t>一、车位产权单位对车位具有处置权，小区配套车位既可出租也可出售</w:t>
      </w:r>
    </w:p>
    <w:p>
      <w:pPr>
        <w:spacing w:line="600" w:lineRule="exact"/>
        <w:ind w:firstLine="640" w:firstLineChars="200"/>
        <w:rPr>
          <w:rFonts w:eastAsia="方正仿宋_GBK"/>
          <w:sz w:val="32"/>
          <w:szCs w:val="32"/>
        </w:rPr>
      </w:pPr>
      <w:r>
        <w:rPr>
          <w:rFonts w:eastAsia="方正仿宋_GBK"/>
          <w:sz w:val="32"/>
          <w:szCs w:val="32"/>
        </w:rPr>
        <w:t>房地产开发企业在取得合法销售手续后可根据企业自身经营状况对小区车位自主选择出租或出售，车位出租或出售由企业自行决定。</w:t>
      </w:r>
    </w:p>
    <w:p>
      <w:pPr>
        <w:spacing w:line="600" w:lineRule="exact"/>
        <w:ind w:firstLine="640" w:firstLineChars="200"/>
        <w:rPr>
          <w:rFonts w:eastAsia="方正黑体_GBK"/>
          <w:sz w:val="32"/>
          <w:szCs w:val="32"/>
        </w:rPr>
      </w:pPr>
      <w:r>
        <w:rPr>
          <w:rFonts w:eastAsia="方正黑体_GBK"/>
          <w:sz w:val="32"/>
          <w:szCs w:val="32"/>
        </w:rPr>
        <w:t>二、车位销售应首先满足业主需要，在规定时间内业主放弃购买的，多余车位可向其他业主出售</w:t>
      </w:r>
    </w:p>
    <w:p>
      <w:pPr>
        <w:spacing w:line="600" w:lineRule="exact"/>
        <w:ind w:firstLine="640" w:firstLineChars="200"/>
        <w:rPr>
          <w:rFonts w:eastAsia="方正仿宋_GBK"/>
          <w:sz w:val="32"/>
          <w:szCs w:val="32"/>
        </w:rPr>
      </w:pPr>
      <w:r>
        <w:rPr>
          <w:rFonts w:eastAsia="方正仿宋_GBK"/>
          <w:sz w:val="32"/>
          <w:szCs w:val="32"/>
        </w:rPr>
        <w:t>车位预售的，房地产企业应取得车位预售许可。预售期间，拟出售的车位等于或低于物业管理区域的房屋套数时，车位只能向购房业主出售，且一套房屋只能购买一个车位。预售车位竣工办理产权初始登记后，自车位办理初始登记之日起半年内，每套房屋仍只能购买一个车位，半年后逐步向业主放开销售限制，房地产企业决定放开销售限制的，应发布公告，并书面通知小区业主，公告期一个月，公告期内，一套房屋仍只能购买一个车位，公告期满，多余车位向业主放开销售，多余车位属住宅配套车位的，一套房屋最多可购买二个车位（含预售期间已购买的）；属非住宅配套车位的，车位购买数量不限制。</w:t>
      </w:r>
    </w:p>
    <w:p>
      <w:pPr>
        <w:spacing w:line="600" w:lineRule="exact"/>
        <w:ind w:firstLine="640" w:firstLineChars="200"/>
        <w:rPr>
          <w:rFonts w:eastAsia="方正仿宋_GBK"/>
          <w:sz w:val="32"/>
          <w:szCs w:val="32"/>
        </w:rPr>
      </w:pPr>
      <w:r>
        <w:rPr>
          <w:rFonts w:eastAsia="方正仿宋_GBK"/>
          <w:sz w:val="32"/>
          <w:szCs w:val="32"/>
        </w:rPr>
        <w:t>车位现售的，房地产企业应办理车位产权初始登记。车位产权初始登记后，房地产企业决定销售车位的，应在小区范围内公告，并书面信函通知小区业主。拟出售的车位等于或低于物业管理区域的房屋套数时，自房地产企业决定销售车位的公告之日起半年内，每套房屋只能购买一个车位，半年后可</w:t>
      </w:r>
      <w:r>
        <w:rPr>
          <w:rFonts w:hint="eastAsia" w:eastAsia="方正仿宋_GBK"/>
          <w:sz w:val="32"/>
          <w:szCs w:val="32"/>
        </w:rPr>
        <w:t>向业主</w:t>
      </w:r>
      <w:r>
        <w:rPr>
          <w:rFonts w:eastAsia="方正仿宋_GBK"/>
          <w:sz w:val="32"/>
          <w:szCs w:val="32"/>
        </w:rPr>
        <w:t>放开销售限制，具体参照前款规定执行。</w:t>
      </w:r>
    </w:p>
    <w:p>
      <w:pPr>
        <w:spacing w:line="600" w:lineRule="exact"/>
        <w:ind w:firstLine="640" w:firstLineChars="200"/>
        <w:rPr>
          <w:rFonts w:eastAsia="方正仿宋_GBK"/>
          <w:sz w:val="32"/>
          <w:szCs w:val="32"/>
        </w:rPr>
      </w:pPr>
      <w:r>
        <w:rPr>
          <w:rFonts w:eastAsia="方正仿宋_GBK"/>
          <w:sz w:val="32"/>
          <w:szCs w:val="32"/>
        </w:rPr>
        <w:t>车位放开销售后，商品房屋仍在销售的，房地产开发企业应在合同中明确告知商品房购买人是否还有车位的相关情况。</w:t>
      </w:r>
    </w:p>
    <w:p>
      <w:pPr>
        <w:spacing w:line="600" w:lineRule="exact"/>
        <w:ind w:firstLine="640" w:firstLineChars="200"/>
        <w:rPr>
          <w:rFonts w:eastAsia="方正黑体_GBK"/>
          <w:sz w:val="32"/>
          <w:szCs w:val="32"/>
        </w:rPr>
      </w:pPr>
      <w:r>
        <w:rPr>
          <w:rFonts w:eastAsia="方正黑体_GBK"/>
          <w:sz w:val="32"/>
          <w:szCs w:val="32"/>
        </w:rPr>
        <w:t>三、做好车位销售登记备案和权属登记工作</w:t>
      </w:r>
    </w:p>
    <w:p>
      <w:pPr>
        <w:spacing w:line="600" w:lineRule="exact"/>
        <w:ind w:firstLine="640" w:firstLineChars="200"/>
        <w:rPr>
          <w:rFonts w:eastAsia="方正仿宋_GBK"/>
          <w:sz w:val="32"/>
          <w:szCs w:val="32"/>
        </w:rPr>
      </w:pPr>
      <w:r>
        <w:rPr>
          <w:rFonts w:eastAsia="方正仿宋_GBK"/>
          <w:sz w:val="32"/>
          <w:szCs w:val="32"/>
        </w:rPr>
        <w:t>预售车位办理合同备案时，除提交规定的要件外，还应提交购买人关于购买车位的情况说明（格式见附件</w:t>
      </w:r>
      <w:r>
        <w:rPr>
          <w:rFonts w:hint="eastAsia" w:eastAsia="方正仿宋_GBK"/>
          <w:sz w:val="32"/>
          <w:szCs w:val="32"/>
        </w:rPr>
        <w:t>1</w:t>
      </w:r>
      <w:r>
        <w:rPr>
          <w:rFonts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购买车位办理权属登记时，除提交规定的要件外，若属于购买一个车位的，还应提交购买人关于购买车位的情况说明（已办理预售合同备案的除外）；若属于购买两个车位的，除应提交购买人关于购买车位的情况说明外，还应提交房地产开发企业关于车位销售的情况说明及承诺（格式见附件</w:t>
      </w:r>
      <w:r>
        <w:rPr>
          <w:rFonts w:hint="eastAsia" w:eastAsia="方正仿宋_GBK"/>
          <w:sz w:val="32"/>
          <w:szCs w:val="32"/>
        </w:rPr>
        <w:t>2</w:t>
      </w:r>
      <w:r>
        <w:rPr>
          <w:rFonts w:eastAsia="方正仿宋_GBK"/>
          <w:sz w:val="32"/>
          <w:szCs w:val="32"/>
        </w:rPr>
        <w:t>）。</w:t>
      </w:r>
    </w:p>
    <w:p>
      <w:pPr>
        <w:spacing w:line="600" w:lineRule="exact"/>
        <w:ind w:firstLine="640" w:firstLineChars="200"/>
        <w:rPr>
          <w:rFonts w:eastAsia="方正仿宋_GBK"/>
          <w:sz w:val="32"/>
          <w:szCs w:val="32"/>
        </w:rPr>
      </w:pPr>
      <w:r>
        <w:rPr>
          <w:rFonts w:eastAsia="方正仿宋_GBK"/>
          <w:sz w:val="32"/>
          <w:szCs w:val="32"/>
        </w:rPr>
        <w:t>我局原关于车位销售及权属登记的有关规定与本《通知》不一致的，以本《通知》规定为准。</w:t>
      </w:r>
    </w:p>
    <w:p>
      <w:pPr>
        <w:spacing w:line="600" w:lineRule="exact"/>
        <w:ind w:firstLine="630"/>
        <w:rPr>
          <w:rFonts w:eastAsia="方正仿宋_GBK"/>
          <w:sz w:val="32"/>
          <w:szCs w:val="32"/>
        </w:rPr>
      </w:pPr>
      <w:r>
        <w:rPr>
          <w:rFonts w:eastAsia="方正仿宋_GBK"/>
          <w:sz w:val="32"/>
          <w:szCs w:val="32"/>
        </w:rPr>
        <w:t>本通知自下发之日起施行。</w:t>
      </w:r>
    </w:p>
    <w:p>
      <w:pPr>
        <w:spacing w:line="600" w:lineRule="exact"/>
        <w:ind w:firstLine="630"/>
        <w:rPr>
          <w:rFonts w:eastAsia="方正仿宋_GBK"/>
          <w:sz w:val="32"/>
          <w:szCs w:val="32"/>
        </w:rPr>
      </w:pPr>
    </w:p>
    <w:p>
      <w:pPr>
        <w:spacing w:line="600" w:lineRule="exact"/>
        <w:ind w:firstLine="630"/>
        <w:rPr>
          <w:rFonts w:hint="eastAsia" w:eastAsia="方正仿宋_GBK"/>
          <w:sz w:val="32"/>
          <w:szCs w:val="32"/>
        </w:rPr>
      </w:pPr>
      <w:r>
        <w:rPr>
          <w:rFonts w:eastAsia="方正仿宋_GBK"/>
          <w:sz w:val="32"/>
          <w:szCs w:val="32"/>
        </w:rPr>
        <w:t>附件</w:t>
      </w:r>
      <w:r>
        <w:rPr>
          <w:rFonts w:hint="eastAsia" w:eastAsia="方正仿宋_GBK"/>
          <w:sz w:val="32"/>
          <w:szCs w:val="32"/>
        </w:rPr>
        <w:t>：</w:t>
      </w:r>
      <w:r>
        <w:rPr>
          <w:rFonts w:eastAsia="方正仿宋_GBK"/>
          <w:sz w:val="32"/>
          <w:szCs w:val="32"/>
        </w:rPr>
        <w:t>1</w:t>
      </w:r>
      <w:r>
        <w:rPr>
          <w:rFonts w:hint="eastAsia" w:eastAsia="方正仿宋_GBK"/>
          <w:sz w:val="32"/>
          <w:szCs w:val="32"/>
        </w:rPr>
        <w:t>．</w:t>
      </w:r>
      <w:r>
        <w:rPr>
          <w:rFonts w:eastAsia="方正仿宋_GBK"/>
          <w:sz w:val="32"/>
          <w:szCs w:val="32"/>
        </w:rPr>
        <w:t>关于购买车位的情况说明（格式）</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eastAsia" w:ascii="方正仿宋_GBK" w:hAnsi="方正仿宋_GBK" w:eastAsia="方正仿宋_GBK" w:cs="方正仿宋_GBK"/>
          <w:sz w:val="32"/>
          <w:szCs w:val="32"/>
        </w:rPr>
      </w:pPr>
      <w:r>
        <w:rPr>
          <w:rFonts w:eastAsia="方正仿宋_GBK"/>
          <w:sz w:val="32"/>
          <w:szCs w:val="32"/>
        </w:rPr>
        <w:t>2</w:t>
      </w:r>
      <w:r>
        <w:rPr>
          <w:rFonts w:hint="eastAsia" w:eastAsia="方正仿宋_GBK"/>
          <w:sz w:val="32"/>
          <w:szCs w:val="32"/>
        </w:rPr>
        <w:t>．</w:t>
      </w:r>
      <w:r>
        <w:rPr>
          <w:rFonts w:eastAsia="方正仿宋_GBK"/>
          <w:sz w:val="32"/>
          <w:szCs w:val="32"/>
        </w:rPr>
        <w:t>关于车位销售的情况说明及承诺（格式）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5440" w:hanging="5440" w:hangingChars="17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重庆市国土资源和房屋管理局</w:t>
      </w:r>
    </w:p>
    <w:p>
      <w:pPr>
        <w:keepNext w:val="0"/>
        <w:keepLines w:val="0"/>
        <w:pageBreakBefore w:val="0"/>
        <w:widowControl w:val="0"/>
        <w:kinsoku/>
        <w:wordWrap/>
        <w:overflowPunct/>
        <w:topLinePunct w:val="0"/>
        <w:autoSpaceDE/>
        <w:autoSpaceDN/>
        <w:bidi w:val="0"/>
        <w:adjustRightInd/>
        <w:snapToGrid/>
        <w:spacing w:line="600" w:lineRule="exact"/>
        <w:ind w:left="5427" w:leftChars="2432" w:hanging="320" w:hangingChars="100"/>
        <w:jc w:val="left"/>
        <w:textAlignment w:val="auto"/>
        <w:rPr>
          <w:rFonts w:eastAsia="方正仿宋_GBK"/>
          <w:color w:val="000000"/>
          <w:kern w:val="0"/>
          <w:sz w:val="32"/>
          <w:szCs w:val="32"/>
        </w:rPr>
      </w:pPr>
      <w:r>
        <w:rPr>
          <w:rFonts w:hint="eastAsia" w:ascii="方正仿宋_GBK" w:hAnsi="方正仿宋_GBK" w:eastAsia="方正仿宋_GBK" w:cs="方正仿宋_GBK"/>
          <w:sz w:val="32"/>
          <w:szCs w:val="32"/>
          <w:lang w:val="en-US" w:eastAsia="zh-CN"/>
        </w:rPr>
        <w:t xml:space="preserve"> </w:t>
      </w:r>
      <w:r>
        <w:rPr>
          <w:rFonts w:eastAsia="方正仿宋_GBK"/>
          <w:sz w:val="32"/>
          <w:szCs w:val="32"/>
        </w:rPr>
        <w:t>2014年</w:t>
      </w:r>
      <w:r>
        <w:rPr>
          <w:rFonts w:hint="eastAsia" w:eastAsia="方正仿宋_GBK"/>
          <w:sz w:val="32"/>
          <w:szCs w:val="32"/>
        </w:rPr>
        <w:t>12</w:t>
      </w:r>
      <w:r>
        <w:rPr>
          <w:rFonts w:eastAsia="方正仿宋_GBK"/>
          <w:sz w:val="32"/>
          <w:szCs w:val="32"/>
        </w:rPr>
        <w:t>月</w:t>
      </w:r>
      <w:r>
        <w:rPr>
          <w:rFonts w:hint="eastAsia" w:eastAsia="方正仿宋_GBK"/>
          <w:sz w:val="32"/>
          <w:szCs w:val="32"/>
        </w:rPr>
        <w:t>17</w:t>
      </w:r>
      <w:r>
        <w:rPr>
          <w:rFonts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eastAsia="方正仿宋_GBK"/>
          <w:color w:val="000000"/>
          <w:kern w:val="0"/>
          <w:sz w:val="32"/>
          <w:szCs w:val="32"/>
          <w:lang w:val="en-US" w:eastAsia="zh-CN"/>
        </w:rPr>
      </w:pPr>
      <w:r>
        <w:rPr>
          <w:rFonts w:hint="eastAsia" w:eastAsia="方正仿宋_GBK"/>
          <w:color w:val="000000"/>
          <w:kern w:val="0"/>
          <w:sz w:val="32"/>
          <w:szCs w:val="32"/>
          <w:lang w:val="en-US" w:eastAsia="zh-CN"/>
        </w:rPr>
        <w:t>（此件公开发布）</w:t>
      </w:r>
    </w:p>
    <w:p>
      <w:pPr>
        <w:rPr>
          <w:rFonts w:hint="default" w:ascii="方正仿宋_GBK" w:hAnsi="方正仿宋_GBK" w:eastAsia="方正仿宋_GBK" w:cs="方正仿宋_GBK"/>
          <w:kern w:val="0"/>
          <w:sz w:val="32"/>
          <w:szCs w:val="32"/>
          <w:shd w:val="clear" w:color="auto" w:fill="FFFFFF"/>
        </w:rPr>
      </w:pPr>
      <w:r>
        <w:rPr>
          <w:rFonts w:hint="default" w:ascii="方正仿宋_GBK" w:hAnsi="方正仿宋_GBK" w:eastAsia="方正仿宋_GBK" w:cs="方正仿宋_GBK"/>
          <w:kern w:val="0"/>
          <w:sz w:val="32"/>
          <w:szCs w:val="32"/>
          <w:shd w:val="clear" w:color="auto" w:fill="FFFFFF"/>
        </w:rPr>
        <w:br w:type="page"/>
      </w:r>
    </w:p>
    <w:p>
      <w:pPr>
        <w:spacing w:line="600" w:lineRule="exact"/>
        <w:rPr>
          <w:rFonts w:eastAsia="方正黑体_GBK"/>
          <w:sz w:val="32"/>
          <w:szCs w:val="32"/>
        </w:rPr>
      </w:pPr>
      <w:r>
        <w:rPr>
          <w:rFonts w:eastAsia="方正黑体_GBK"/>
          <w:sz w:val="32"/>
          <w:szCs w:val="32"/>
        </w:rPr>
        <w:t>附件1</w:t>
      </w:r>
    </w:p>
    <w:p>
      <w:pPr>
        <w:spacing w:line="600" w:lineRule="exact"/>
        <w:rPr>
          <w:sz w:val="32"/>
          <w:szCs w:val="32"/>
        </w:rPr>
      </w:pPr>
    </w:p>
    <w:p>
      <w:pPr>
        <w:spacing w:line="600" w:lineRule="exact"/>
        <w:jc w:val="center"/>
        <w:rPr>
          <w:rFonts w:eastAsia="方正小标宋_GBK"/>
          <w:sz w:val="44"/>
          <w:szCs w:val="44"/>
        </w:rPr>
      </w:pPr>
      <w:r>
        <w:rPr>
          <w:rFonts w:eastAsia="方正小标宋_GBK"/>
          <w:sz w:val="44"/>
          <w:szCs w:val="44"/>
        </w:rPr>
        <w:t>关于购买车位的情况说明（格式）</w:t>
      </w:r>
    </w:p>
    <w:p>
      <w:pPr>
        <w:spacing w:line="600" w:lineRule="exact"/>
        <w:rPr>
          <w:sz w:val="36"/>
          <w:szCs w:val="36"/>
        </w:rPr>
      </w:pPr>
    </w:p>
    <w:p>
      <w:pPr>
        <w:spacing w:line="600" w:lineRule="exact"/>
        <w:ind w:firstLine="960" w:firstLineChars="300"/>
        <w:rPr>
          <w:rFonts w:eastAsia="方正仿宋_GBK"/>
          <w:sz w:val="32"/>
          <w:szCs w:val="32"/>
          <w:u w:val="single"/>
        </w:rPr>
      </w:pPr>
      <w:r>
        <w:rPr>
          <w:rFonts w:eastAsia="方正仿宋_GBK"/>
          <w:sz w:val="32"/>
          <w:szCs w:val="32"/>
        </w:rPr>
        <w:t>本人（或本单位名称）</w:t>
      </w:r>
      <w:r>
        <w:rPr>
          <w:rFonts w:eastAsia="方正仿宋_GBK"/>
          <w:sz w:val="32"/>
          <w:szCs w:val="32"/>
          <w:u w:val="single"/>
        </w:rPr>
        <w:t xml:space="preserve">                  </w:t>
      </w:r>
      <w:r>
        <w:rPr>
          <w:rFonts w:eastAsia="方正仿宋_GBK"/>
          <w:sz w:val="32"/>
          <w:szCs w:val="32"/>
        </w:rPr>
        <w:t>，证件号（个人证件号或单位营业执照号）为</w:t>
      </w:r>
      <w:r>
        <w:rPr>
          <w:rFonts w:eastAsia="方正仿宋_GBK"/>
          <w:sz w:val="32"/>
          <w:szCs w:val="32"/>
          <w:u w:val="single"/>
        </w:rPr>
        <w:t xml:space="preserve">            </w:t>
      </w:r>
      <w:r>
        <w:rPr>
          <w:rFonts w:eastAsia="方正仿宋_GBK"/>
          <w:sz w:val="32"/>
          <w:szCs w:val="32"/>
        </w:rPr>
        <w:t>，于</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日购买座落于</w:t>
      </w:r>
      <w:r>
        <w:rPr>
          <w:rFonts w:eastAsia="方正仿宋_GBK"/>
          <w:sz w:val="32"/>
          <w:szCs w:val="32"/>
          <w:u w:val="single"/>
        </w:rPr>
        <w:t xml:space="preserve">                </w:t>
      </w:r>
      <w:r>
        <w:rPr>
          <w:rFonts w:eastAsia="方正仿宋_GBK"/>
          <w:sz w:val="32"/>
          <w:szCs w:val="32"/>
        </w:rPr>
        <w:t>（具体到房号）的房屋一套，建筑面积</w:t>
      </w:r>
      <w:r>
        <w:rPr>
          <w:rFonts w:eastAsia="方正仿宋_GBK"/>
          <w:sz w:val="32"/>
          <w:szCs w:val="32"/>
          <w:u w:val="single"/>
        </w:rPr>
        <w:t xml:space="preserve">       </w:t>
      </w:r>
      <w:r>
        <w:rPr>
          <w:rFonts w:eastAsia="方正仿宋_GBK"/>
          <w:sz w:val="32"/>
          <w:szCs w:val="32"/>
        </w:rPr>
        <w:t>平方米。现拟购买该房屋所在小区车位，座落号为</w:t>
      </w:r>
      <w:r>
        <w:rPr>
          <w:rFonts w:eastAsia="方正仿宋_GBK"/>
          <w:sz w:val="32"/>
          <w:szCs w:val="32"/>
          <w:u w:val="single"/>
        </w:rPr>
        <w:t xml:space="preserve">                </w:t>
      </w:r>
      <w:r>
        <w:rPr>
          <w:rFonts w:eastAsia="方正仿宋_GBK"/>
          <w:sz w:val="32"/>
          <w:szCs w:val="32"/>
        </w:rPr>
        <w:t>。本车位为本人购买的本物业小区的第</w:t>
      </w:r>
      <w:r>
        <w:rPr>
          <w:rFonts w:eastAsia="方正仿宋_GBK"/>
          <w:sz w:val="32"/>
          <w:szCs w:val="32"/>
          <w:u w:val="single"/>
        </w:rPr>
        <w:t xml:space="preserve">         </w:t>
      </w:r>
      <w:r>
        <w:rPr>
          <w:rFonts w:hint="eastAsia" w:eastAsia="方正仿宋_GBK"/>
          <w:sz w:val="32"/>
          <w:szCs w:val="32"/>
        </w:rPr>
        <w:t>____</w:t>
      </w:r>
      <w:r>
        <w:rPr>
          <w:rFonts w:eastAsia="方正仿宋_GBK"/>
          <w:sz w:val="32"/>
          <w:szCs w:val="32"/>
        </w:rPr>
        <w:t>个车位。</w:t>
      </w:r>
    </w:p>
    <w:p>
      <w:pPr>
        <w:spacing w:line="600" w:lineRule="exact"/>
        <w:rPr>
          <w:rFonts w:hint="eastAsia" w:eastAsia="方正仿宋_GBK"/>
          <w:sz w:val="32"/>
          <w:szCs w:val="32"/>
        </w:rPr>
      </w:pPr>
    </w:p>
    <w:p>
      <w:pPr>
        <w:spacing w:line="600" w:lineRule="exact"/>
        <w:rPr>
          <w:rFonts w:eastAsia="方正仿宋_GBK"/>
          <w:sz w:val="32"/>
          <w:szCs w:val="32"/>
        </w:rPr>
      </w:pPr>
    </w:p>
    <w:p>
      <w:pPr>
        <w:spacing w:line="600" w:lineRule="exact"/>
        <w:ind w:firstLine="6080" w:firstLineChars="1900"/>
        <w:rPr>
          <w:rFonts w:eastAsia="方正仿宋_GBK"/>
          <w:sz w:val="32"/>
          <w:szCs w:val="32"/>
        </w:rPr>
      </w:pPr>
      <w:r>
        <w:rPr>
          <w:rFonts w:eastAsia="方正仿宋_GBK"/>
          <w:sz w:val="32"/>
          <w:szCs w:val="32"/>
        </w:rPr>
        <w:t>年  月  日</w:t>
      </w:r>
    </w:p>
    <w:p>
      <w:pPr>
        <w:spacing w:line="600" w:lineRule="exact"/>
        <w:ind w:firstLine="960" w:firstLineChars="300"/>
        <w:rPr>
          <w:rFonts w:eastAsia="方正仿宋_GBK"/>
          <w:sz w:val="32"/>
          <w:szCs w:val="32"/>
        </w:rPr>
      </w:pPr>
      <w:r>
        <w:rPr>
          <w:rFonts w:eastAsia="方正仿宋_GBK"/>
          <w:sz w:val="32"/>
          <w:szCs w:val="32"/>
        </w:rPr>
        <w:t xml:space="preserve">                               （签字盖章）</w:t>
      </w:r>
    </w:p>
    <w:p>
      <w:pPr>
        <w:spacing w:line="600" w:lineRule="exact"/>
        <w:ind w:firstLine="960" w:firstLineChars="300"/>
        <w:rPr>
          <w:sz w:val="32"/>
          <w:szCs w:val="32"/>
        </w:rPr>
      </w:pPr>
    </w:p>
    <w:p>
      <w:pPr>
        <w:spacing w:line="600" w:lineRule="exact"/>
        <w:ind w:firstLine="960" w:firstLineChars="300"/>
        <w:rPr>
          <w:sz w:val="32"/>
          <w:szCs w:val="32"/>
        </w:rPr>
      </w:pPr>
    </w:p>
    <w:p>
      <w:pPr>
        <w:spacing w:line="600" w:lineRule="exact"/>
        <w:ind w:firstLine="960" w:firstLineChars="300"/>
        <w:rPr>
          <w:sz w:val="32"/>
          <w:szCs w:val="32"/>
        </w:rPr>
      </w:pPr>
    </w:p>
    <w:p>
      <w:pPr>
        <w:spacing w:line="600" w:lineRule="exact"/>
        <w:ind w:firstLine="960" w:firstLineChars="300"/>
        <w:rPr>
          <w:rFonts w:hint="eastAsia"/>
          <w:sz w:val="32"/>
          <w:szCs w:val="32"/>
        </w:rPr>
      </w:pPr>
    </w:p>
    <w:p>
      <w:pPr>
        <w:spacing w:line="600" w:lineRule="exact"/>
        <w:ind w:firstLine="960" w:firstLineChars="300"/>
        <w:rPr>
          <w:rFonts w:hint="eastAsia"/>
          <w:sz w:val="32"/>
          <w:szCs w:val="32"/>
        </w:rPr>
      </w:pPr>
    </w:p>
    <w:p>
      <w:pPr>
        <w:spacing w:line="600" w:lineRule="exact"/>
        <w:ind w:firstLine="960" w:firstLineChars="300"/>
        <w:rPr>
          <w:sz w:val="32"/>
          <w:szCs w:val="32"/>
        </w:rPr>
      </w:pPr>
    </w:p>
    <w:p>
      <w:pPr>
        <w:spacing w:line="600" w:lineRule="exact"/>
        <w:rPr>
          <w:rFonts w:eastAsia="方正黑体_GBK"/>
          <w:sz w:val="32"/>
          <w:szCs w:val="32"/>
        </w:rPr>
      </w:pPr>
      <w:r>
        <w:rPr>
          <w:rFonts w:eastAsia="方正黑体_GBK"/>
          <w:sz w:val="32"/>
          <w:szCs w:val="32"/>
        </w:rPr>
        <w:t>附件</w:t>
      </w:r>
      <w:r>
        <w:rPr>
          <w:rFonts w:hint="eastAsia" w:eastAsia="方正黑体_GBK"/>
          <w:sz w:val="32"/>
          <w:szCs w:val="32"/>
        </w:rPr>
        <w:t>2</w:t>
      </w:r>
    </w:p>
    <w:p>
      <w:pPr>
        <w:spacing w:line="600" w:lineRule="exact"/>
        <w:rPr>
          <w:sz w:val="32"/>
          <w:szCs w:val="32"/>
        </w:rPr>
      </w:pPr>
    </w:p>
    <w:p>
      <w:pPr>
        <w:spacing w:line="600" w:lineRule="exact"/>
        <w:jc w:val="center"/>
        <w:rPr>
          <w:rFonts w:eastAsia="方正小标宋_GBK"/>
          <w:sz w:val="44"/>
          <w:szCs w:val="44"/>
        </w:rPr>
      </w:pPr>
      <w:r>
        <w:rPr>
          <w:rFonts w:eastAsia="方正小标宋_GBK"/>
          <w:sz w:val="44"/>
          <w:szCs w:val="44"/>
        </w:rPr>
        <w:t>关于车位销售的情况说明及承诺（格式）</w:t>
      </w:r>
    </w:p>
    <w:p>
      <w:pPr>
        <w:spacing w:line="600" w:lineRule="exact"/>
        <w:rPr>
          <w:sz w:val="36"/>
          <w:szCs w:val="36"/>
        </w:rPr>
      </w:pPr>
    </w:p>
    <w:p>
      <w:pPr>
        <w:spacing w:line="600" w:lineRule="exact"/>
        <w:ind w:firstLine="960" w:firstLineChars="300"/>
        <w:rPr>
          <w:rFonts w:eastAsia="方正仿宋_GBK"/>
          <w:sz w:val="32"/>
          <w:szCs w:val="32"/>
        </w:rPr>
      </w:pPr>
      <w:r>
        <w:rPr>
          <w:rFonts w:eastAsia="方正仿宋_GBK"/>
          <w:sz w:val="32"/>
          <w:szCs w:val="32"/>
        </w:rPr>
        <w:t>本单位</w:t>
      </w:r>
      <w:r>
        <w:rPr>
          <w:rFonts w:eastAsia="方正仿宋_GBK"/>
          <w:sz w:val="32"/>
          <w:szCs w:val="32"/>
          <w:u w:val="single"/>
        </w:rPr>
        <w:t xml:space="preserve">                  </w:t>
      </w:r>
      <w:r>
        <w:rPr>
          <w:rFonts w:eastAsia="方正仿宋_GBK"/>
          <w:sz w:val="32"/>
          <w:szCs w:val="32"/>
        </w:rPr>
        <w:t xml:space="preserve"> 开发的房地产项目 </w:t>
      </w:r>
      <w:r>
        <w:rPr>
          <w:rFonts w:eastAsia="方正仿宋_GBK"/>
          <w:sz w:val="32"/>
          <w:szCs w:val="32"/>
          <w:u w:val="single"/>
        </w:rPr>
        <w:t xml:space="preserve">             </w:t>
      </w:r>
      <w:r>
        <w:rPr>
          <w:rFonts w:eastAsia="方正仿宋_GBK"/>
          <w:sz w:val="32"/>
          <w:szCs w:val="32"/>
        </w:rPr>
        <w:t>，规划用于物业区域</w:t>
      </w:r>
      <w:r>
        <w:rPr>
          <w:rFonts w:eastAsia="方正仿宋_GBK"/>
          <w:sz w:val="32"/>
          <w:szCs w:val="32"/>
          <w:u w:val="single"/>
        </w:rPr>
        <w:t xml:space="preserve">      </w:t>
      </w:r>
      <w:r>
        <w:rPr>
          <w:rFonts w:eastAsia="方正仿宋_GBK"/>
          <w:sz w:val="32"/>
          <w:szCs w:val="32"/>
        </w:rPr>
        <w:t>（填写所在物业区域包括的所有房屋幢号）的停车位数量为</w:t>
      </w:r>
      <w:r>
        <w:rPr>
          <w:rFonts w:eastAsia="方正仿宋_GBK"/>
          <w:sz w:val="32"/>
          <w:szCs w:val="32"/>
          <w:u w:val="single"/>
        </w:rPr>
        <w:t xml:space="preserve">      </w:t>
      </w:r>
      <w:r>
        <w:rPr>
          <w:rFonts w:eastAsia="方正仿宋_GBK"/>
          <w:sz w:val="32"/>
          <w:szCs w:val="32"/>
        </w:rPr>
        <w:t>个，该车位于</w:t>
      </w:r>
      <w:r>
        <w:rPr>
          <w:rFonts w:eastAsia="方正仿宋_GBK"/>
          <w:sz w:val="32"/>
          <w:szCs w:val="32"/>
          <w:u w:val="single"/>
        </w:rPr>
        <w:t xml:space="preserve">   </w:t>
      </w:r>
      <w:r>
        <w:rPr>
          <w:rFonts w:hint="eastAsia" w:eastAsia="方正仿宋_GBK"/>
          <w:sz w:val="32"/>
          <w:szCs w:val="32"/>
        </w:rPr>
        <w:t>___</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日办理车位产权初始登记，座落号为</w:t>
      </w:r>
      <w:r>
        <w:rPr>
          <w:rFonts w:eastAsia="方正仿宋_GBK"/>
          <w:sz w:val="32"/>
          <w:szCs w:val="32"/>
          <w:u w:val="single"/>
        </w:rPr>
        <w:t xml:space="preserve">                 </w:t>
      </w:r>
      <w:r>
        <w:rPr>
          <w:rFonts w:eastAsia="方正仿宋_GBK"/>
          <w:sz w:val="32"/>
          <w:szCs w:val="32"/>
        </w:rPr>
        <w:t>。该车位于</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日开始销售（前期已经预售的填写预售日期），于</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日发布放开车位销售限制的公告，从</w:t>
      </w:r>
      <w:r>
        <w:rPr>
          <w:rFonts w:eastAsia="方正仿宋_GBK"/>
          <w:sz w:val="32"/>
          <w:szCs w:val="32"/>
          <w:u w:val="single"/>
        </w:rPr>
        <w:t xml:space="preserve">    </w:t>
      </w:r>
      <w:r>
        <w:rPr>
          <w:rFonts w:eastAsia="方正仿宋_GBK"/>
          <w:sz w:val="32"/>
          <w:szCs w:val="32"/>
        </w:rPr>
        <w:t>年</w:t>
      </w:r>
      <w:r>
        <w:rPr>
          <w:rFonts w:eastAsia="方正仿宋_GBK"/>
          <w:sz w:val="32"/>
          <w:szCs w:val="32"/>
          <w:u w:val="single"/>
        </w:rPr>
        <w:t xml:space="preserve">  </w:t>
      </w:r>
      <w:r>
        <w:rPr>
          <w:rFonts w:eastAsia="方正仿宋_GBK"/>
          <w:sz w:val="32"/>
          <w:szCs w:val="32"/>
        </w:rPr>
        <w:t>月</w:t>
      </w:r>
      <w:r>
        <w:rPr>
          <w:rFonts w:eastAsia="方正仿宋_GBK"/>
          <w:sz w:val="32"/>
          <w:szCs w:val="32"/>
          <w:u w:val="single"/>
        </w:rPr>
        <w:t xml:space="preserve">  </w:t>
      </w:r>
      <w:r>
        <w:rPr>
          <w:rFonts w:eastAsia="方正仿宋_GBK"/>
          <w:sz w:val="32"/>
          <w:szCs w:val="32"/>
        </w:rPr>
        <w:t>日起放开车位销售限制，在放开车位销售限制日前已书面通知该物业区域所有购房业主。</w:t>
      </w:r>
    </w:p>
    <w:p>
      <w:pPr>
        <w:spacing w:line="600" w:lineRule="exact"/>
        <w:ind w:firstLine="640" w:firstLineChars="200"/>
        <w:rPr>
          <w:rFonts w:eastAsia="方正仿宋_GBK"/>
          <w:sz w:val="32"/>
          <w:szCs w:val="32"/>
        </w:rPr>
      </w:pPr>
      <w:r>
        <w:rPr>
          <w:rFonts w:eastAsia="方正仿宋_GBK"/>
          <w:sz w:val="32"/>
          <w:szCs w:val="32"/>
        </w:rPr>
        <w:t>本单位承诺以上情况属实，并承诺在放开车位销售限制后，</w:t>
      </w:r>
      <w:r>
        <w:rPr>
          <w:rFonts w:hAnsi="方正仿宋_GBK" w:eastAsia="方正仿宋_GBK"/>
          <w:sz w:val="32"/>
          <w:szCs w:val="32"/>
        </w:rPr>
        <w:t>商品房屋仍在销售的，将在买卖合同中明确告知商品房购买人是否还有车位的相关情况。</w:t>
      </w:r>
    </w:p>
    <w:p>
      <w:pPr>
        <w:spacing w:line="600" w:lineRule="exact"/>
        <w:ind w:firstLine="640" w:firstLineChars="200"/>
        <w:rPr>
          <w:rFonts w:hint="eastAsia" w:hAnsi="方正仿宋_GBK" w:eastAsia="方正仿宋_GBK"/>
          <w:sz w:val="32"/>
          <w:szCs w:val="32"/>
        </w:rPr>
      </w:pPr>
      <w:r>
        <w:rPr>
          <w:rFonts w:hAnsi="方正仿宋_GBK" w:eastAsia="方正仿宋_GBK"/>
          <w:sz w:val="32"/>
          <w:szCs w:val="32"/>
        </w:rPr>
        <w:t>如以上情况不属实或没有履行以上承诺引起的法律后果将全部由本单位承担。</w:t>
      </w:r>
    </w:p>
    <w:p>
      <w:pPr>
        <w:spacing w:line="600" w:lineRule="exact"/>
        <w:ind w:firstLine="640" w:firstLineChars="200"/>
        <w:rPr>
          <w:rFonts w:eastAsia="方正仿宋_GBK"/>
          <w:sz w:val="32"/>
          <w:szCs w:val="32"/>
        </w:rPr>
      </w:pPr>
    </w:p>
    <w:p>
      <w:pPr>
        <w:spacing w:line="600" w:lineRule="exact"/>
        <w:ind w:firstLine="6080" w:firstLineChars="1900"/>
        <w:rPr>
          <w:rFonts w:eastAsia="方正仿宋_GBK"/>
          <w:sz w:val="32"/>
          <w:szCs w:val="32"/>
        </w:rPr>
      </w:pPr>
      <w:r>
        <w:rPr>
          <w:rFonts w:eastAsia="方正仿宋_GBK"/>
          <w:sz w:val="32"/>
          <w:szCs w:val="32"/>
        </w:rPr>
        <w:t>年  月  日</w:t>
      </w:r>
    </w:p>
    <w:p>
      <w:pPr>
        <w:spacing w:line="600" w:lineRule="exact"/>
        <w:ind w:firstLine="6400" w:firstLineChars="2000"/>
        <w:rPr>
          <w:rFonts w:hint="default"/>
        </w:rPr>
      </w:pPr>
      <w:r>
        <w:rPr>
          <w:rFonts w:eastAsia="方正仿宋_GBK"/>
          <w:sz w:val="32"/>
          <w:szCs w:val="32"/>
        </w:rPr>
        <w:t>（盖章）</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ind w:firstLine="11180" w:firstLineChars="3494"/>
      <w:jc w:val="center"/>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eastAsia="zh-Hans"/>
      </w:rPr>
      <w:t>市重庆市住房和城乡建设委员会</w:t>
    </w:r>
    <w:r>
      <w:rPr>
        <w:rFonts w:hint="eastAsia" w:ascii="宋体" w:hAnsi="宋体" w:eastAsia="宋体" w:cs="宋体"/>
        <w:b/>
        <w:bCs/>
        <w:color w:val="005192"/>
        <w:sz w:val="28"/>
        <w:szCs w:val="44"/>
      </w:rPr>
      <w:t>发布</w:t>
    </w:r>
  </w:p>
  <w:p>
    <w:pPr>
      <w:pStyle w:val="10"/>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5" name="图片 15"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w:t>
    </w:r>
    <w:r>
      <w:rPr>
        <w:rFonts w:ascii="宋体" w:hAnsi="宋体" w:eastAsia="宋体" w:cs="宋体"/>
        <w:b/>
        <w:bCs/>
        <w:color w:val="005192"/>
        <w:sz w:val="32"/>
      </w:rPr>
      <w:t>住房和</w:t>
    </w:r>
    <w:r>
      <w:rPr>
        <w:rFonts w:hint="eastAsia" w:ascii="宋体" w:hAnsi="宋体" w:eastAsia="宋体" w:cs="宋体"/>
        <w:b/>
        <w:bCs/>
        <w:color w:val="005192"/>
        <w:sz w:val="32"/>
      </w:rPr>
      <w:t>城乡建设</w:t>
    </w:r>
    <w:r>
      <w:rPr>
        <w:rFonts w:ascii="宋体" w:hAnsi="宋体" w:eastAsia="宋体" w:cs="宋体"/>
        <w:b/>
        <w:bCs/>
        <w:color w:val="005192"/>
        <w:sz w:val="32"/>
      </w:rPr>
      <w:t>委员会</w:t>
    </w:r>
    <w:r>
      <w:rPr>
        <w:rFonts w:hint="eastAsia" w:ascii="宋体" w:hAnsi="宋体" w:eastAsia="宋体" w:cs="宋体"/>
        <w:b/>
        <w:bCs/>
        <w:color w:val="005192"/>
        <w:sz w:val="32"/>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M0NDc4ZGRjMzZhNDU4YWMwYjc2OTRmZmUzNDI3ODIifQ=="/>
  </w:docVars>
  <w:rsids>
    <w:rsidRoot w:val="00172A27"/>
    <w:rsid w:val="000C5179"/>
    <w:rsid w:val="00172A27"/>
    <w:rsid w:val="004C6E9B"/>
    <w:rsid w:val="004D51F0"/>
    <w:rsid w:val="00767A35"/>
    <w:rsid w:val="007B0368"/>
    <w:rsid w:val="009A7B71"/>
    <w:rsid w:val="00B43E9C"/>
    <w:rsid w:val="00D538BB"/>
    <w:rsid w:val="019E71BD"/>
    <w:rsid w:val="01E93D58"/>
    <w:rsid w:val="04B679C3"/>
    <w:rsid w:val="05F07036"/>
    <w:rsid w:val="06E00104"/>
    <w:rsid w:val="080F63D8"/>
    <w:rsid w:val="09341458"/>
    <w:rsid w:val="09343767"/>
    <w:rsid w:val="098254C2"/>
    <w:rsid w:val="09A07363"/>
    <w:rsid w:val="0A766EDE"/>
    <w:rsid w:val="0AD64BE8"/>
    <w:rsid w:val="0B0912D7"/>
    <w:rsid w:val="0D684793"/>
    <w:rsid w:val="0E025194"/>
    <w:rsid w:val="0EEF0855"/>
    <w:rsid w:val="11DB7C71"/>
    <w:rsid w:val="152D2DCA"/>
    <w:rsid w:val="187168EA"/>
    <w:rsid w:val="196673CA"/>
    <w:rsid w:val="1CF734C9"/>
    <w:rsid w:val="1DEC284C"/>
    <w:rsid w:val="1E6523AC"/>
    <w:rsid w:val="22440422"/>
    <w:rsid w:val="22BB4BBB"/>
    <w:rsid w:val="25EB1AF4"/>
    <w:rsid w:val="28AA7961"/>
    <w:rsid w:val="2DD05FE1"/>
    <w:rsid w:val="2EAE3447"/>
    <w:rsid w:val="2F6416F9"/>
    <w:rsid w:val="31A15F24"/>
    <w:rsid w:val="342A09EF"/>
    <w:rsid w:val="36FB1DF0"/>
    <w:rsid w:val="395347B5"/>
    <w:rsid w:val="39A232A0"/>
    <w:rsid w:val="39E745AA"/>
    <w:rsid w:val="3B5A6BBB"/>
    <w:rsid w:val="3CA154E3"/>
    <w:rsid w:val="3D9A41C5"/>
    <w:rsid w:val="3EDA13A6"/>
    <w:rsid w:val="3FF56C14"/>
    <w:rsid w:val="417B75E9"/>
    <w:rsid w:val="42430A63"/>
    <w:rsid w:val="42F058B7"/>
    <w:rsid w:val="43330AA3"/>
    <w:rsid w:val="436109F6"/>
    <w:rsid w:val="441A38D4"/>
    <w:rsid w:val="4504239D"/>
    <w:rsid w:val="4A796C97"/>
    <w:rsid w:val="4BC77339"/>
    <w:rsid w:val="4C9236C5"/>
    <w:rsid w:val="4E250A85"/>
    <w:rsid w:val="4FFD4925"/>
    <w:rsid w:val="505C172E"/>
    <w:rsid w:val="506405EA"/>
    <w:rsid w:val="52F46F0B"/>
    <w:rsid w:val="532B6A10"/>
    <w:rsid w:val="537341E1"/>
    <w:rsid w:val="539E4E99"/>
    <w:rsid w:val="53D8014D"/>
    <w:rsid w:val="550C209A"/>
    <w:rsid w:val="55E064E0"/>
    <w:rsid w:val="572C6D10"/>
    <w:rsid w:val="5DC34279"/>
    <w:rsid w:val="5FCD688E"/>
    <w:rsid w:val="5FF9BDAA"/>
    <w:rsid w:val="608816D1"/>
    <w:rsid w:val="60EF4E7F"/>
    <w:rsid w:val="648B0A32"/>
    <w:rsid w:val="658F6764"/>
    <w:rsid w:val="665233C1"/>
    <w:rsid w:val="66947576"/>
    <w:rsid w:val="676353B3"/>
    <w:rsid w:val="69AC0D42"/>
    <w:rsid w:val="6AD9688B"/>
    <w:rsid w:val="6B68303F"/>
    <w:rsid w:val="6BDD2706"/>
    <w:rsid w:val="6D0E3F22"/>
    <w:rsid w:val="744E4660"/>
    <w:rsid w:val="753355A2"/>
    <w:rsid w:val="755E69CC"/>
    <w:rsid w:val="759F1C61"/>
    <w:rsid w:val="769F2DE8"/>
    <w:rsid w:val="76FDEB7C"/>
    <w:rsid w:val="79822511"/>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annotation text"/>
    <w:basedOn w:val="1"/>
    <w:link w:val="40"/>
    <w:qFormat/>
    <w:uiPriority w:val="99"/>
    <w:pPr>
      <w:jc w:val="left"/>
    </w:pPr>
  </w:style>
  <w:style w:type="paragraph" w:styleId="6">
    <w:name w:val="Body Text"/>
    <w:basedOn w:val="1"/>
    <w:link w:val="24"/>
    <w:qFormat/>
    <w:uiPriority w:val="0"/>
    <w:pPr>
      <w:widowControl/>
      <w:jc w:val="left"/>
    </w:pPr>
    <w:rPr>
      <w:rFonts w:ascii="Times New Roman" w:hAnsi="Times New Roman" w:eastAsia="仿宋_GB2312" w:cs="Times New Roman"/>
      <w:b/>
      <w:bCs/>
      <w:sz w:val="44"/>
    </w:rPr>
  </w:style>
  <w:style w:type="paragraph" w:styleId="7">
    <w:name w:val="Date"/>
    <w:basedOn w:val="1"/>
    <w:next w:val="1"/>
    <w:link w:val="46"/>
    <w:unhideWhenUsed/>
    <w:qFormat/>
    <w:uiPriority w:val="99"/>
    <w:pPr>
      <w:ind w:left="100" w:leftChars="2500"/>
    </w:pPr>
    <w:rPr>
      <w:rFonts w:ascii="Calibri" w:hAnsi="Calibri" w:eastAsia="宋体" w:cs="Times New Roman"/>
      <w:szCs w:val="22"/>
    </w:rPr>
  </w:style>
  <w:style w:type="paragraph" w:styleId="8">
    <w:name w:val="Balloon Text"/>
    <w:basedOn w:val="1"/>
    <w:link w:val="20"/>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sz w:val="18"/>
    </w:rPr>
  </w:style>
  <w:style w:type="paragraph" w:styleId="10">
    <w:name w:val="header"/>
    <w:basedOn w:val="1"/>
    <w:link w:val="2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99"/>
    <w:pPr>
      <w:spacing w:beforeAutospacing="1" w:afterAutospacing="1"/>
      <w:jc w:val="left"/>
    </w:pPr>
    <w:rPr>
      <w:rFonts w:cs="Times New Roman"/>
      <w:kern w:val="0"/>
      <w:sz w:val="24"/>
    </w:rPr>
  </w:style>
  <w:style w:type="paragraph" w:styleId="12">
    <w:name w:val="Title"/>
    <w:basedOn w:val="1"/>
    <w:next w:val="1"/>
    <w:link w:val="37"/>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5"/>
    <w:next w:val="5"/>
    <w:link w:val="38"/>
    <w:unhideWhenUsed/>
    <w:qFormat/>
    <w:uiPriority w:val="99"/>
    <w:rPr>
      <w:rFonts w:ascii="Times New Roman" w:hAnsi="Times New Roman" w:eastAsia="宋体" w:cs="Times New Roman"/>
      <w:b/>
      <w:bCs/>
      <w:kern w:val="0"/>
      <w:sz w:val="20"/>
      <w:szCs w:val="20"/>
    </w:rPr>
  </w:style>
  <w:style w:type="character" w:styleId="16">
    <w:name w:val="Strong"/>
    <w:basedOn w:val="15"/>
    <w:qFormat/>
    <w:uiPriority w:val="22"/>
    <w:rPr>
      <w:b/>
      <w:bCs/>
    </w:rPr>
  </w:style>
  <w:style w:type="character" w:styleId="17">
    <w:name w:val="Hyperlink"/>
    <w:unhideWhenUsed/>
    <w:qFormat/>
    <w:uiPriority w:val="99"/>
    <w:rPr>
      <w:color w:val="0000FF"/>
      <w:u w:val="single"/>
    </w:rPr>
  </w:style>
  <w:style w:type="character" w:styleId="18">
    <w:name w:val="annotation reference"/>
    <w:basedOn w:val="15"/>
    <w:qFormat/>
    <w:uiPriority w:val="99"/>
    <w:rPr>
      <w:sz w:val="21"/>
      <w:szCs w:val="21"/>
    </w:rPr>
  </w:style>
  <w:style w:type="paragraph" w:customStyle="1" w:styleId="19">
    <w:name w:val="p0"/>
    <w:basedOn w:val="1"/>
    <w:qFormat/>
    <w:uiPriority w:val="0"/>
    <w:pPr>
      <w:widowControl/>
    </w:pPr>
    <w:rPr>
      <w:rFonts w:ascii="Calibri" w:hAnsi="Calibri" w:eastAsia="宋体" w:cs="宋体"/>
      <w:kern w:val="0"/>
      <w:szCs w:val="32"/>
    </w:rPr>
  </w:style>
  <w:style w:type="character" w:customStyle="1" w:styleId="20">
    <w:name w:val="批注框文本 字符"/>
    <w:basedOn w:val="15"/>
    <w:link w:val="8"/>
    <w:qFormat/>
    <w:uiPriority w:val="99"/>
    <w:rPr>
      <w:rFonts w:asciiTheme="minorHAnsi" w:hAnsiTheme="minorHAnsi" w:eastAsiaTheme="minorEastAsia" w:cstheme="minorBidi"/>
      <w:kern w:val="2"/>
      <w:sz w:val="18"/>
      <w:szCs w:val="18"/>
    </w:rPr>
  </w:style>
  <w:style w:type="character" w:customStyle="1" w:styleId="21">
    <w:name w:val="页脚 字符"/>
    <w:link w:val="9"/>
    <w:qFormat/>
    <w:uiPriority w:val="99"/>
    <w:rPr>
      <w:rFonts w:asciiTheme="minorHAnsi" w:hAnsiTheme="minorHAnsi" w:eastAsiaTheme="minorEastAsia" w:cstheme="minorBidi"/>
      <w:kern w:val="2"/>
      <w:sz w:val="18"/>
      <w:szCs w:val="24"/>
    </w:rPr>
  </w:style>
  <w:style w:type="character" w:customStyle="1" w:styleId="22">
    <w:name w:val="页眉 字符"/>
    <w:link w:val="10"/>
    <w:qFormat/>
    <w:uiPriority w:val="99"/>
    <w:rPr>
      <w:rFonts w:asciiTheme="minorHAnsi" w:hAnsiTheme="minorHAnsi" w:eastAsiaTheme="minorEastAsia" w:cstheme="minorBidi"/>
      <w:kern w:val="2"/>
      <w:sz w:val="18"/>
      <w:szCs w:val="24"/>
    </w:rPr>
  </w:style>
  <w:style w:type="character" w:customStyle="1" w:styleId="23">
    <w:name w:val="正文文本 字符"/>
    <w:basedOn w:val="15"/>
    <w:qFormat/>
    <w:uiPriority w:val="0"/>
    <w:rPr>
      <w:rFonts w:asciiTheme="minorHAnsi" w:hAnsiTheme="minorHAnsi" w:eastAsiaTheme="minorEastAsia" w:cstheme="minorBidi"/>
      <w:kern w:val="2"/>
      <w:sz w:val="21"/>
      <w:szCs w:val="24"/>
    </w:rPr>
  </w:style>
  <w:style w:type="character" w:customStyle="1" w:styleId="24">
    <w:name w:val="正文文本 字符1"/>
    <w:link w:val="6"/>
    <w:qFormat/>
    <w:uiPriority w:val="0"/>
    <w:rPr>
      <w:rFonts w:eastAsia="仿宋_GB2312"/>
      <w:b/>
      <w:bCs/>
      <w:kern w:val="2"/>
      <w:sz w:val="44"/>
      <w:szCs w:val="24"/>
    </w:rPr>
  </w:style>
  <w:style w:type="character" w:customStyle="1" w:styleId="25">
    <w:name w:val="页眉 Char"/>
    <w:qFormat/>
    <w:uiPriority w:val="99"/>
    <w:rPr>
      <w:rFonts w:ascii="Calibri" w:hAnsi="Calibri" w:eastAsia="宋体" w:cs="Times New Roman"/>
      <w:sz w:val="18"/>
      <w:szCs w:val="18"/>
    </w:rPr>
  </w:style>
  <w:style w:type="character" w:customStyle="1" w:styleId="26">
    <w:name w:val="页脚 Char"/>
    <w:qFormat/>
    <w:uiPriority w:val="99"/>
    <w:rPr>
      <w:rFonts w:ascii="Calibri" w:hAnsi="Calibri" w:eastAsia="宋体" w:cs="Times New Roman"/>
      <w:sz w:val="18"/>
      <w:szCs w:val="18"/>
    </w:rPr>
  </w:style>
  <w:style w:type="paragraph" w:customStyle="1" w:styleId="27">
    <w:name w:val="列出段落1"/>
    <w:basedOn w:val="1"/>
    <w:qFormat/>
    <w:uiPriority w:val="0"/>
    <w:pPr>
      <w:ind w:firstLine="420" w:firstLineChars="200"/>
    </w:pPr>
    <w:rPr>
      <w:rFonts w:ascii="Calibri" w:hAnsi="Calibri" w:eastAsia="宋体" w:cs="Times New Roman"/>
    </w:rPr>
  </w:style>
  <w:style w:type="character" w:customStyle="1" w:styleId="28">
    <w:name w:val="正文文本 (2)_"/>
    <w:link w:val="29"/>
    <w:qFormat/>
    <w:uiPriority w:val="99"/>
    <w:rPr>
      <w:rFonts w:ascii="宋体" w:cs="宋体"/>
      <w:spacing w:val="30"/>
      <w:sz w:val="28"/>
      <w:szCs w:val="28"/>
      <w:shd w:val="clear" w:color="auto" w:fill="FFFFFF"/>
    </w:rPr>
  </w:style>
  <w:style w:type="paragraph" w:customStyle="1" w:styleId="29">
    <w:name w:val="正文文本 (2)1"/>
    <w:basedOn w:val="1"/>
    <w:link w:val="28"/>
    <w:qFormat/>
    <w:uiPriority w:val="99"/>
    <w:pPr>
      <w:shd w:val="clear" w:color="auto" w:fill="FFFFFF"/>
      <w:spacing w:before="720" w:after="840" w:line="240" w:lineRule="atLeast"/>
      <w:jc w:val="right"/>
    </w:pPr>
    <w:rPr>
      <w:rFonts w:ascii="宋体" w:hAnsi="Times New Roman" w:eastAsia="宋体" w:cs="宋体"/>
      <w:spacing w:val="30"/>
      <w:kern w:val="0"/>
      <w:sz w:val="28"/>
      <w:szCs w:val="28"/>
    </w:rPr>
  </w:style>
  <w:style w:type="character" w:customStyle="1" w:styleId="30">
    <w:name w:val="标题 #3_"/>
    <w:link w:val="31"/>
    <w:qFormat/>
    <w:uiPriority w:val="99"/>
    <w:rPr>
      <w:rFonts w:ascii="宋体" w:cs="宋体"/>
      <w:spacing w:val="-20"/>
      <w:sz w:val="42"/>
      <w:szCs w:val="42"/>
      <w:shd w:val="clear" w:color="auto" w:fill="FFFFFF"/>
    </w:rPr>
  </w:style>
  <w:style w:type="paragraph" w:customStyle="1" w:styleId="31">
    <w:name w:val="标题 #3"/>
    <w:basedOn w:val="1"/>
    <w:link w:val="30"/>
    <w:qFormat/>
    <w:uiPriority w:val="99"/>
    <w:pPr>
      <w:shd w:val="clear" w:color="auto" w:fill="FFFFFF"/>
      <w:spacing w:after="300" w:line="240" w:lineRule="atLeast"/>
      <w:jc w:val="center"/>
      <w:outlineLvl w:val="2"/>
    </w:pPr>
    <w:rPr>
      <w:rFonts w:ascii="宋体" w:hAnsi="Times New Roman" w:eastAsia="宋体" w:cs="宋体"/>
      <w:spacing w:val="-20"/>
      <w:kern w:val="0"/>
      <w:sz w:val="42"/>
      <w:szCs w:val="42"/>
    </w:rPr>
  </w:style>
  <w:style w:type="character" w:customStyle="1" w:styleId="32">
    <w:name w:val="标题 #4_"/>
    <w:link w:val="33"/>
    <w:qFormat/>
    <w:uiPriority w:val="99"/>
    <w:rPr>
      <w:rFonts w:ascii="宋体" w:cs="宋体"/>
      <w:b/>
      <w:bCs/>
      <w:spacing w:val="40"/>
      <w:sz w:val="30"/>
      <w:szCs w:val="30"/>
      <w:shd w:val="clear" w:color="auto" w:fill="FFFFFF"/>
    </w:rPr>
  </w:style>
  <w:style w:type="paragraph" w:customStyle="1" w:styleId="33">
    <w:name w:val="标题 #4"/>
    <w:basedOn w:val="1"/>
    <w:link w:val="32"/>
    <w:qFormat/>
    <w:uiPriority w:val="99"/>
    <w:pPr>
      <w:shd w:val="clear" w:color="auto" w:fill="FFFFFF"/>
      <w:spacing w:before="720" w:after="720" w:line="240" w:lineRule="atLeast"/>
      <w:jc w:val="center"/>
      <w:outlineLvl w:val="3"/>
    </w:pPr>
    <w:rPr>
      <w:rFonts w:ascii="宋体" w:hAnsi="Times New Roman" w:eastAsia="宋体" w:cs="宋体"/>
      <w:b/>
      <w:bCs/>
      <w:spacing w:val="40"/>
      <w:kern w:val="0"/>
      <w:sz w:val="30"/>
      <w:szCs w:val="30"/>
    </w:rPr>
  </w:style>
  <w:style w:type="character" w:customStyle="1" w:styleId="34">
    <w:name w:val="标题 #4 + 间距 3 pt"/>
    <w:qFormat/>
    <w:uiPriority w:val="99"/>
    <w:rPr>
      <w:rFonts w:ascii="宋体" w:eastAsia="宋体" w:cs="宋体"/>
      <w:b/>
      <w:bCs/>
      <w:spacing w:val="70"/>
      <w:sz w:val="30"/>
      <w:szCs w:val="30"/>
      <w:shd w:val="clear" w:color="auto" w:fill="FFFFFF"/>
    </w:rPr>
  </w:style>
  <w:style w:type="paragraph" w:customStyle="1" w:styleId="35">
    <w:name w:val="正文文本缩进 21"/>
    <w:basedOn w:val="1"/>
    <w:qFormat/>
    <w:uiPriority w:val="0"/>
    <w:pPr>
      <w:spacing w:after="120" w:line="480" w:lineRule="auto"/>
      <w:ind w:left="200" w:leftChars="200"/>
    </w:pPr>
    <w:rPr>
      <w:rFonts w:ascii="Calibri" w:hAnsi="Calibri" w:eastAsia="宋体" w:cs="Times New Roman"/>
    </w:rPr>
  </w:style>
  <w:style w:type="paragraph" w:customStyle="1" w:styleId="36">
    <w:name w:val="大标题"/>
    <w:basedOn w:val="12"/>
    <w:qFormat/>
    <w:uiPriority w:val="0"/>
    <w:pPr>
      <w:spacing w:line="600" w:lineRule="exact"/>
    </w:pPr>
    <w:rPr>
      <w:rFonts w:hint="eastAsia" w:ascii="仿宋_GB2312" w:hAnsi="仿宋_GB2312" w:eastAsia="方正小标宋_GBK" w:cs="仿宋_GB2312"/>
      <w:bCs w:val="0"/>
      <w:spacing w:val="8"/>
      <w:sz w:val="44"/>
      <w:shd w:val="clear" w:color="auto" w:fill="FFFFFF"/>
    </w:rPr>
  </w:style>
  <w:style w:type="character" w:customStyle="1" w:styleId="37">
    <w:name w:val="标题 字符"/>
    <w:basedOn w:val="15"/>
    <w:link w:val="12"/>
    <w:qFormat/>
    <w:uiPriority w:val="0"/>
    <w:rPr>
      <w:rFonts w:asciiTheme="majorHAnsi" w:hAnsiTheme="majorHAnsi" w:eastAsiaTheme="majorEastAsia" w:cstheme="majorBidi"/>
      <w:b/>
      <w:bCs/>
      <w:kern w:val="2"/>
      <w:sz w:val="32"/>
      <w:szCs w:val="32"/>
    </w:rPr>
  </w:style>
  <w:style w:type="character" w:customStyle="1" w:styleId="38">
    <w:name w:val="批注主题 字符"/>
    <w:link w:val="13"/>
    <w:qFormat/>
    <w:uiPriority w:val="99"/>
    <w:rPr>
      <w:b/>
      <w:bCs/>
    </w:rPr>
  </w:style>
  <w:style w:type="character" w:customStyle="1" w:styleId="39">
    <w:name w:val="批注文字 字符"/>
    <w:basedOn w:val="15"/>
    <w:semiHidden/>
    <w:qFormat/>
    <w:uiPriority w:val="99"/>
  </w:style>
  <w:style w:type="character" w:customStyle="1" w:styleId="40">
    <w:name w:val="批注文字 字符1"/>
    <w:basedOn w:val="15"/>
    <w:link w:val="5"/>
    <w:qFormat/>
    <w:uiPriority w:val="99"/>
    <w:rPr>
      <w:rFonts w:asciiTheme="minorHAnsi" w:hAnsiTheme="minorHAnsi" w:eastAsiaTheme="minorEastAsia" w:cstheme="minorBidi"/>
      <w:kern w:val="2"/>
      <w:sz w:val="21"/>
      <w:szCs w:val="24"/>
    </w:rPr>
  </w:style>
  <w:style w:type="character" w:customStyle="1" w:styleId="41">
    <w:name w:val="批注主题 字符1"/>
    <w:basedOn w:val="40"/>
    <w:qFormat/>
    <w:uiPriority w:val="0"/>
    <w:rPr>
      <w:rFonts w:asciiTheme="minorHAnsi" w:hAnsiTheme="minorHAnsi" w:eastAsiaTheme="minorEastAsia" w:cstheme="minorBidi"/>
      <w:b/>
      <w:bCs/>
      <w:kern w:val="2"/>
      <w:sz w:val="21"/>
      <w:szCs w:val="24"/>
    </w:rPr>
  </w:style>
  <w:style w:type="paragraph" w:styleId="42">
    <w:name w:val="List Paragraph"/>
    <w:basedOn w:val="1"/>
    <w:qFormat/>
    <w:uiPriority w:val="34"/>
    <w:pPr>
      <w:ind w:firstLine="420" w:firstLineChars="200"/>
    </w:pPr>
    <w:rPr>
      <w:rFonts w:ascii="Calibri" w:hAnsi="Calibri" w:eastAsia="宋体" w:cs="Times New Roman"/>
      <w:szCs w:val="22"/>
    </w:rPr>
  </w:style>
  <w:style w:type="paragraph" w:customStyle="1" w:styleId="43">
    <w:name w:val="emtidy-3"/>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44">
    <w:name w:val="Default"/>
    <w:qFormat/>
    <w:uiPriority w:val="0"/>
    <w:pPr>
      <w:widowControl w:val="0"/>
      <w:autoSpaceDE w:val="0"/>
      <w:autoSpaceDN w:val="0"/>
      <w:adjustRightInd w:val="0"/>
    </w:pPr>
    <w:rPr>
      <w:rFonts w:ascii="方正仿宋_GBK" w:hAnsi="Calibri" w:eastAsia="方正仿宋_GBK" w:cs="方正仿宋_GBK"/>
      <w:color w:val="000000"/>
      <w:sz w:val="24"/>
      <w:szCs w:val="24"/>
      <w:lang w:val="en-US" w:eastAsia="zh-CN" w:bidi="ar-SA"/>
    </w:rPr>
  </w:style>
  <w:style w:type="character" w:customStyle="1" w:styleId="45">
    <w:name w:val="日期 字符"/>
    <w:basedOn w:val="15"/>
    <w:qFormat/>
    <w:uiPriority w:val="0"/>
    <w:rPr>
      <w:rFonts w:asciiTheme="minorHAnsi" w:hAnsiTheme="minorHAnsi" w:eastAsiaTheme="minorEastAsia" w:cstheme="minorBidi"/>
      <w:kern w:val="2"/>
      <w:sz w:val="21"/>
      <w:szCs w:val="24"/>
    </w:rPr>
  </w:style>
  <w:style w:type="character" w:customStyle="1" w:styleId="46">
    <w:name w:val="日期 字符1"/>
    <w:basedOn w:val="15"/>
    <w:link w:val="7"/>
    <w:qFormat/>
    <w:uiPriority w:val="99"/>
    <w:rPr>
      <w:rFonts w:ascii="Calibri" w:hAnsi="Calibri"/>
      <w:kern w:val="2"/>
      <w:sz w:val="21"/>
      <w:szCs w:val="22"/>
    </w:rPr>
  </w:style>
  <w:style w:type="character" w:customStyle="1" w:styleId="47">
    <w:name w:val="批注框文本 Char"/>
    <w:semiHidden/>
    <w:qFormat/>
    <w:uiPriority w:val="99"/>
    <w:rPr>
      <w:sz w:val="18"/>
      <w:szCs w:val="18"/>
    </w:rPr>
  </w:style>
  <w:style w:type="character" w:customStyle="1" w:styleId="48">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629</Words>
  <Characters>657</Characters>
  <Lines>1</Lines>
  <Paragraphs>1</Paragraphs>
  <TotalTime>1</TotalTime>
  <ScaleCrop>false</ScaleCrop>
  <LinksUpToDate>false</LinksUpToDate>
  <CharactersWithSpaces>685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2022-06-10T08:17:00Z</dcterms:created>
  <dc:creator>t</dc:creator>
  <cp:lastModifiedBy>·温木匠</cp:lastModifiedBy>
  <cp:lastPrinted>2022-06-06T16:09:00Z</cp:lastPrinted>
  <dcterms:modified xsi:type="dcterms:W3CDTF">2023-03-13T03:56:15Z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48C61CB29D3F4D9384F5922CF0F7FFB4</vt:lpwstr>
  </property>
</Properties>
</file>