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25" w:rsidRDefault="00202125">
      <w:pPr>
        <w:pStyle w:val="a5"/>
        <w:ind w:firstLineChars="0" w:firstLine="0"/>
        <w:rPr>
          <w:rFonts w:ascii="方正仿宋_GBK" w:eastAsia="方正仿宋_GBK" w:hAnsi="方正仿宋_GBK" w:cs="方正仿宋_GBK"/>
        </w:rPr>
      </w:pPr>
    </w:p>
    <w:p w:rsidR="00202125" w:rsidRDefault="00FD1350">
      <w:pPr>
        <w:spacing w:line="48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202125" w:rsidRDefault="00FD1350">
      <w:pPr>
        <w:spacing w:line="480" w:lineRule="exact"/>
        <w:jc w:val="center"/>
        <w:rPr>
          <w:rFonts w:ascii="方正小标宋_GBK" w:eastAsia="方正小标宋_GBK"/>
          <w:sz w:val="44"/>
          <w:szCs w:val="44"/>
        </w:rPr>
      </w:pPr>
      <w:r>
        <w:rPr>
          <w:rFonts w:ascii="方正小标宋_GBK" w:eastAsia="方正小标宋_GBK" w:hint="eastAsia"/>
          <w:sz w:val="44"/>
          <w:szCs w:val="44"/>
        </w:rPr>
        <w:t>关于印</w:t>
      </w:r>
      <w:r>
        <w:rPr>
          <w:rFonts w:ascii="方正小标宋_GBK" w:eastAsia="方正小标宋_GBK" w:hint="eastAsia"/>
          <w:sz w:val="44"/>
          <w:szCs w:val="44"/>
        </w:rPr>
        <w:t>发《</w:t>
      </w:r>
      <w:r>
        <w:rPr>
          <w:rFonts w:ascii="方正小标宋_GBK" w:eastAsia="方正小标宋_GBK"/>
          <w:sz w:val="44"/>
          <w:szCs w:val="44"/>
        </w:rPr>
        <w:t>重庆市建设工程消防设计审查验收工作实施细则</w:t>
      </w:r>
      <w:r>
        <w:rPr>
          <w:rFonts w:ascii="方正小标宋_GBK" w:eastAsia="方正小标宋_GBK" w:hint="eastAsia"/>
          <w:sz w:val="44"/>
          <w:szCs w:val="44"/>
        </w:rPr>
        <w:t>》的通知</w:t>
      </w:r>
    </w:p>
    <w:p w:rsidR="00202125" w:rsidRDefault="00202125">
      <w:pPr>
        <w:widowControl/>
        <w:shd w:val="clear" w:color="auto" w:fill="FFFFFF"/>
        <w:adjustRightInd w:val="0"/>
        <w:snapToGrid w:val="0"/>
        <w:spacing w:line="600" w:lineRule="exact"/>
        <w:rPr>
          <w:rFonts w:eastAsia="方正仿宋_GBK"/>
          <w:szCs w:val="32"/>
        </w:rPr>
      </w:pPr>
    </w:p>
    <w:p w:rsidR="00202125" w:rsidRDefault="00FD1350">
      <w:pPr>
        <w:snapToGrid w:val="0"/>
        <w:spacing w:line="520" w:lineRule="exact"/>
        <w:jc w:val="center"/>
      </w:pPr>
      <w:bookmarkStart w:id="0" w:name="_GoBack"/>
      <w:proofErr w:type="gramStart"/>
      <w:r>
        <w:rPr>
          <w:rFonts w:ascii="方正仿宋_GBK" w:eastAsia="方正仿宋_GBK" w:hAnsi="方正仿宋_GBK" w:cs="方正仿宋_GBK" w:hint="eastAsia"/>
          <w:szCs w:val="32"/>
        </w:rPr>
        <w:t>渝建</w:t>
      </w:r>
      <w:r>
        <w:rPr>
          <w:rFonts w:ascii="方正仿宋_GBK" w:eastAsia="方正仿宋_GBK" w:hAnsi="方正仿宋_GBK" w:cs="方正仿宋_GBK" w:hint="eastAsia"/>
          <w:szCs w:val="32"/>
        </w:rPr>
        <w:t>发</w:t>
      </w:r>
      <w:proofErr w:type="gramEnd"/>
      <w:r>
        <w:rPr>
          <w:rFonts w:ascii="方正仿宋_GBK" w:eastAsia="方正仿宋_GBK" w:hAnsi="方正仿宋_GBK" w:cs="方正仿宋_GBK" w:hint="eastAsia"/>
          <w:szCs w:val="32"/>
        </w:rPr>
        <w:t>〔</w:t>
      </w:r>
      <w:r>
        <w:rPr>
          <w:rFonts w:eastAsia="方正仿宋_GBK"/>
          <w:szCs w:val="32"/>
        </w:rPr>
        <w:t>202</w:t>
      </w:r>
      <w:r>
        <w:rPr>
          <w:rFonts w:eastAsia="方正仿宋_GBK"/>
          <w:szCs w:val="32"/>
        </w:rPr>
        <w:t>4</w:t>
      </w:r>
      <w:r>
        <w:rPr>
          <w:rFonts w:ascii="方正仿宋_GBK" w:eastAsia="方正仿宋_GBK" w:hAnsi="方正仿宋_GBK" w:cs="方正仿宋_GBK" w:hint="eastAsia"/>
          <w:szCs w:val="32"/>
        </w:rPr>
        <w:t>〕</w:t>
      </w:r>
      <w:r>
        <w:rPr>
          <w:rFonts w:eastAsia="方正仿宋_GBK" w:hint="eastAsia"/>
          <w:szCs w:val="32"/>
        </w:rPr>
        <w:t>8</w:t>
      </w:r>
      <w:r>
        <w:rPr>
          <w:rFonts w:ascii="方正仿宋_GBK" w:eastAsia="方正仿宋_GBK" w:hAnsi="方正仿宋_GBK" w:cs="方正仿宋_GBK" w:hint="eastAsia"/>
          <w:szCs w:val="32"/>
        </w:rPr>
        <w:t>号</w:t>
      </w:r>
    </w:p>
    <w:bookmarkEnd w:id="0"/>
    <w:p w:rsidR="00202125" w:rsidRDefault="00202125">
      <w:pPr>
        <w:widowControl/>
        <w:shd w:val="clear" w:color="auto" w:fill="FFFFFF"/>
        <w:adjustRightInd w:val="0"/>
        <w:snapToGrid w:val="0"/>
        <w:spacing w:line="600" w:lineRule="exact"/>
        <w:rPr>
          <w:rFonts w:eastAsia="方正仿宋_GBK"/>
          <w:szCs w:val="32"/>
        </w:rPr>
      </w:pPr>
    </w:p>
    <w:p w:rsidR="00202125" w:rsidRDefault="00FD1350">
      <w:pPr>
        <w:widowControl/>
        <w:shd w:val="clear" w:color="auto" w:fill="FFFFFF"/>
        <w:adjustRightInd w:val="0"/>
        <w:snapToGrid w:val="0"/>
        <w:spacing w:line="600" w:lineRule="exact"/>
        <w:rPr>
          <w:rFonts w:eastAsia="方正仿宋_GBK"/>
          <w:szCs w:val="32"/>
        </w:rPr>
      </w:pPr>
      <w:r>
        <w:rPr>
          <w:rFonts w:eastAsia="方正仿宋_GBK" w:hint="eastAsia"/>
          <w:szCs w:val="32"/>
        </w:rPr>
        <w:t>各区县（自治县）住房城乡建委，两江新区、重庆高新区建设局，万盛经开区住房城乡建设局、双桥经开区建设局、经开区生态环境建管局，有关单位：</w:t>
      </w:r>
    </w:p>
    <w:p w:rsidR="00202125" w:rsidRDefault="00FD1350">
      <w:pPr>
        <w:widowControl/>
        <w:shd w:val="clear" w:color="auto" w:fill="FFFFFF"/>
        <w:adjustRightInd w:val="0"/>
        <w:snapToGrid w:val="0"/>
        <w:spacing w:line="600" w:lineRule="exact"/>
        <w:ind w:firstLineChars="200" w:firstLine="640"/>
        <w:rPr>
          <w:rFonts w:eastAsia="方正仿宋_GBK"/>
          <w:szCs w:val="32"/>
        </w:rPr>
      </w:pPr>
      <w:r>
        <w:rPr>
          <w:rFonts w:eastAsia="方正仿宋_GBK" w:hint="eastAsia"/>
          <w:szCs w:val="32"/>
        </w:rPr>
        <w:t>现将《重庆市建设工程消防设计审查验收工作实施细则》印发给你们，请认真贯彻执行。</w:t>
      </w:r>
    </w:p>
    <w:p w:rsidR="00202125" w:rsidRDefault="00202125">
      <w:pPr>
        <w:widowControl/>
        <w:shd w:val="clear" w:color="auto" w:fill="FFFFFF"/>
        <w:adjustRightInd w:val="0"/>
        <w:snapToGrid w:val="0"/>
        <w:spacing w:line="600" w:lineRule="exact"/>
        <w:ind w:firstLineChars="200" w:firstLine="640"/>
        <w:jc w:val="left"/>
        <w:rPr>
          <w:rFonts w:eastAsia="方正仿宋_GBK"/>
          <w:szCs w:val="32"/>
        </w:rPr>
      </w:pPr>
    </w:p>
    <w:p w:rsidR="00202125" w:rsidRDefault="00202125">
      <w:pPr>
        <w:widowControl/>
        <w:shd w:val="clear" w:color="auto" w:fill="FFFFFF"/>
        <w:adjustRightInd w:val="0"/>
        <w:snapToGrid w:val="0"/>
        <w:spacing w:line="600" w:lineRule="exact"/>
        <w:ind w:firstLineChars="200" w:firstLine="640"/>
        <w:jc w:val="left"/>
        <w:rPr>
          <w:rFonts w:eastAsia="方正仿宋_GBK"/>
          <w:szCs w:val="32"/>
        </w:rPr>
      </w:pPr>
    </w:p>
    <w:p w:rsidR="00202125" w:rsidRDefault="00202125">
      <w:pPr>
        <w:widowControl/>
        <w:shd w:val="clear" w:color="auto" w:fill="FFFFFF"/>
        <w:adjustRightInd w:val="0"/>
        <w:snapToGrid w:val="0"/>
        <w:spacing w:line="600" w:lineRule="exact"/>
        <w:ind w:firstLineChars="200" w:firstLine="640"/>
        <w:jc w:val="left"/>
        <w:rPr>
          <w:rFonts w:eastAsia="方正仿宋_GBK"/>
          <w:szCs w:val="32"/>
        </w:rPr>
      </w:pPr>
    </w:p>
    <w:p w:rsidR="00202125" w:rsidRDefault="00FD1350">
      <w:pPr>
        <w:widowControl/>
        <w:shd w:val="clear" w:color="auto" w:fill="FFFFFF"/>
        <w:adjustRightInd w:val="0"/>
        <w:snapToGrid w:val="0"/>
        <w:spacing w:line="600" w:lineRule="exact"/>
        <w:ind w:firstLineChars="1400" w:firstLine="4480"/>
        <w:jc w:val="left"/>
        <w:rPr>
          <w:rFonts w:eastAsia="方正仿宋_GBK"/>
          <w:szCs w:val="32"/>
        </w:rPr>
      </w:pPr>
      <w:r>
        <w:rPr>
          <w:rFonts w:eastAsia="方正仿宋_GBK"/>
          <w:szCs w:val="32"/>
        </w:rPr>
        <w:t>重庆市住房和城乡建设委员会</w:t>
      </w:r>
    </w:p>
    <w:p w:rsidR="00202125" w:rsidRDefault="00FD1350">
      <w:pPr>
        <w:pStyle w:val="af2"/>
        <w:spacing w:before="0" w:after="0"/>
        <w:ind w:rightChars="-27" w:right="-86" w:firstLineChars="1700" w:firstLine="5440"/>
        <w:jc w:val="both"/>
        <w:rPr>
          <w:rFonts w:ascii="方正黑体_GBK" w:eastAsia="方正黑体_GBK" w:hAnsi="Times New Roman" w:cs="Times New Roman" w:hint="default"/>
          <w:b w:val="0"/>
          <w:bCs/>
          <w:sz w:val="32"/>
        </w:rPr>
      </w:pPr>
      <w:r>
        <w:rPr>
          <w:rFonts w:ascii="Times New Roman" w:eastAsia="方正仿宋_GBK" w:hAnsi="Times New Roman" w:cs="Times New Roman"/>
          <w:b w:val="0"/>
          <w:spacing w:val="0"/>
          <w:sz w:val="32"/>
          <w:shd w:val="clear" w:color="auto" w:fill="auto"/>
        </w:rPr>
        <w:t>202</w:t>
      </w:r>
      <w:r>
        <w:rPr>
          <w:rFonts w:ascii="Times New Roman" w:eastAsia="方正仿宋_GBK" w:hAnsi="Times New Roman" w:cs="Times New Roman" w:hint="default"/>
          <w:b w:val="0"/>
          <w:spacing w:val="0"/>
          <w:sz w:val="32"/>
          <w:shd w:val="clear" w:color="auto" w:fill="auto"/>
        </w:rPr>
        <w:t>4</w:t>
      </w:r>
      <w:r>
        <w:rPr>
          <w:rFonts w:ascii="Times New Roman" w:eastAsia="方正仿宋_GBK" w:hAnsi="Times New Roman" w:cs="Times New Roman"/>
          <w:b w:val="0"/>
          <w:spacing w:val="0"/>
          <w:sz w:val="32"/>
          <w:shd w:val="clear" w:color="auto" w:fill="auto"/>
        </w:rPr>
        <w:t>年</w:t>
      </w:r>
      <w:r>
        <w:rPr>
          <w:rFonts w:ascii="Times New Roman" w:eastAsia="方正仿宋_GBK" w:hAnsi="Times New Roman" w:cs="Times New Roman"/>
          <w:b w:val="0"/>
          <w:spacing w:val="0"/>
          <w:sz w:val="32"/>
          <w:shd w:val="clear" w:color="auto" w:fill="auto"/>
        </w:rPr>
        <w:t>12</w:t>
      </w:r>
      <w:r>
        <w:rPr>
          <w:rFonts w:ascii="Times New Roman" w:eastAsia="方正仿宋_GBK" w:hAnsi="Times New Roman" w:cs="Times New Roman"/>
          <w:b w:val="0"/>
          <w:spacing w:val="0"/>
          <w:sz w:val="32"/>
          <w:shd w:val="clear" w:color="auto" w:fill="auto"/>
        </w:rPr>
        <w:t>月</w:t>
      </w:r>
      <w:r>
        <w:rPr>
          <w:rFonts w:ascii="Times New Roman" w:eastAsia="方正仿宋_GBK" w:hAnsi="Times New Roman" w:cs="Times New Roman"/>
          <w:b w:val="0"/>
          <w:spacing w:val="0"/>
          <w:sz w:val="32"/>
          <w:shd w:val="clear" w:color="auto" w:fill="auto"/>
        </w:rPr>
        <w:t>25</w:t>
      </w:r>
      <w:r>
        <w:rPr>
          <w:rFonts w:ascii="Times New Roman" w:eastAsia="方正仿宋_GBK" w:hAnsi="Times New Roman" w:cs="Times New Roman"/>
          <w:b w:val="0"/>
          <w:spacing w:val="0"/>
          <w:sz w:val="32"/>
          <w:shd w:val="clear" w:color="auto" w:fill="auto"/>
        </w:rPr>
        <w:t>日</w:t>
      </w:r>
    </w:p>
    <w:p w:rsidR="00202125" w:rsidRDefault="00202125">
      <w:pPr>
        <w:widowControl/>
        <w:shd w:val="clear" w:color="auto" w:fill="FFFFFF"/>
        <w:adjustRightInd w:val="0"/>
        <w:snapToGrid w:val="0"/>
        <w:spacing w:line="600" w:lineRule="exact"/>
        <w:ind w:firstLineChars="200" w:firstLine="640"/>
        <w:rPr>
          <w:rFonts w:eastAsia="方正仿宋_GBK"/>
          <w:szCs w:val="32"/>
        </w:rPr>
      </w:pPr>
    </w:p>
    <w:p w:rsidR="00202125" w:rsidRDefault="00202125" w:rsidP="00AE6F28">
      <w:pPr>
        <w:widowControl/>
        <w:shd w:val="clear" w:color="auto" w:fill="FFFFFF"/>
        <w:adjustRightInd w:val="0"/>
        <w:snapToGrid w:val="0"/>
        <w:spacing w:line="600" w:lineRule="exact"/>
        <w:ind w:firstLineChars="200" w:firstLine="640"/>
        <w:jc w:val="left"/>
        <w:rPr>
          <w:rFonts w:eastAsia="方正仿宋_GBK"/>
          <w:szCs w:val="32"/>
        </w:rPr>
      </w:pPr>
    </w:p>
    <w:p w:rsidR="00202125" w:rsidRDefault="00202125" w:rsidP="00AE6F28">
      <w:pPr>
        <w:widowControl/>
        <w:shd w:val="clear" w:color="auto" w:fill="FFFFFF"/>
        <w:adjustRightInd w:val="0"/>
        <w:snapToGrid w:val="0"/>
        <w:spacing w:line="600" w:lineRule="exact"/>
        <w:ind w:firstLineChars="200" w:firstLine="640"/>
        <w:jc w:val="left"/>
        <w:rPr>
          <w:rFonts w:eastAsia="方正仿宋_GBK" w:hint="eastAsia"/>
          <w:szCs w:val="32"/>
        </w:rPr>
      </w:pPr>
    </w:p>
    <w:p w:rsidR="00AE6F28" w:rsidRPr="00AE6F28" w:rsidRDefault="00AE6F28" w:rsidP="00AE6F28">
      <w:pPr>
        <w:widowControl/>
        <w:shd w:val="clear" w:color="auto" w:fill="FFFFFF"/>
        <w:adjustRightInd w:val="0"/>
        <w:snapToGrid w:val="0"/>
        <w:spacing w:line="600" w:lineRule="exact"/>
        <w:ind w:firstLineChars="200" w:firstLine="640"/>
        <w:jc w:val="left"/>
        <w:rPr>
          <w:rFonts w:eastAsia="方正仿宋_GBK"/>
          <w:szCs w:val="32"/>
        </w:rPr>
      </w:pPr>
    </w:p>
    <w:p w:rsidR="00202125" w:rsidRDefault="00FD1350">
      <w:pPr>
        <w:pStyle w:val="af2"/>
        <w:spacing w:before="0" w:after="0" w:line="580" w:lineRule="exact"/>
        <w:ind w:rightChars="-27" w:right="-86"/>
        <w:rPr>
          <w:rFonts w:ascii="Times New Roman" w:hAnsi="Times New Roman" w:cs="Times New Roman" w:hint="default"/>
          <w:b w:val="0"/>
          <w:bCs/>
          <w:szCs w:val="44"/>
        </w:rPr>
      </w:pPr>
      <w:r>
        <w:rPr>
          <w:rFonts w:ascii="Times New Roman" w:hAnsi="Times New Roman" w:cs="Times New Roman" w:hint="default"/>
          <w:b w:val="0"/>
          <w:bCs/>
          <w:szCs w:val="44"/>
        </w:rPr>
        <w:lastRenderedPageBreak/>
        <w:t>重庆市建设工程消防设计审查验收</w:t>
      </w:r>
    </w:p>
    <w:p w:rsidR="00202125" w:rsidRDefault="00FD1350">
      <w:pPr>
        <w:pStyle w:val="af2"/>
        <w:spacing w:before="0" w:after="0" w:line="580" w:lineRule="exact"/>
        <w:ind w:rightChars="-27" w:right="-86"/>
        <w:rPr>
          <w:rFonts w:ascii="Times New Roman" w:hAnsi="Times New Roman" w:cs="Times New Roman" w:hint="default"/>
          <w:sz w:val="32"/>
        </w:rPr>
      </w:pPr>
      <w:r>
        <w:rPr>
          <w:rFonts w:ascii="Times New Roman" w:hAnsi="Times New Roman" w:cs="Times New Roman" w:hint="default"/>
          <w:b w:val="0"/>
          <w:bCs/>
          <w:szCs w:val="44"/>
        </w:rPr>
        <w:t>工作实施细则</w:t>
      </w:r>
    </w:p>
    <w:p w:rsidR="00202125" w:rsidRDefault="00202125">
      <w:pPr>
        <w:widowControl/>
        <w:spacing w:line="580" w:lineRule="exact"/>
        <w:ind w:rightChars="-27" w:right="-86"/>
        <w:rPr>
          <w:rFonts w:eastAsia="方正仿宋_GBK"/>
          <w:kern w:val="0"/>
          <w:szCs w:val="32"/>
        </w:rPr>
      </w:pPr>
    </w:p>
    <w:p w:rsidR="00202125" w:rsidRDefault="00FD1350">
      <w:pPr>
        <w:widowControl/>
        <w:spacing w:line="580" w:lineRule="exact"/>
        <w:ind w:rightChars="-27" w:right="-86"/>
        <w:jc w:val="center"/>
        <w:rPr>
          <w:rFonts w:eastAsia="方正黑体_GBK"/>
          <w:kern w:val="0"/>
          <w:szCs w:val="32"/>
        </w:rPr>
      </w:pPr>
      <w:r>
        <w:rPr>
          <w:rFonts w:eastAsia="方正黑体_GBK"/>
          <w:kern w:val="0"/>
          <w:szCs w:val="32"/>
        </w:rPr>
        <w:t>目录</w:t>
      </w:r>
    </w:p>
    <w:p w:rsidR="00202125" w:rsidRDefault="00202125" w:rsidP="00AE6F28">
      <w:pPr>
        <w:pStyle w:val="210"/>
        <w:spacing w:after="0" w:line="580" w:lineRule="exact"/>
        <w:ind w:left="640" w:rightChars="-27" w:right="-86"/>
        <w:rPr>
          <w:rFonts w:ascii="Times New Roman" w:eastAsia="方正仿宋_GBK" w:hAnsi="Times New Roman"/>
        </w:rPr>
      </w:pPr>
    </w:p>
    <w:p w:rsidR="00202125" w:rsidRDefault="00FD1350">
      <w:pPr>
        <w:widowControl/>
        <w:spacing w:line="580" w:lineRule="exact"/>
        <w:ind w:leftChars="200" w:left="640" w:rightChars="-27" w:right="-86"/>
        <w:rPr>
          <w:rFonts w:eastAsia="方正仿宋_GBK"/>
          <w:kern w:val="0"/>
          <w:szCs w:val="32"/>
        </w:rPr>
      </w:pPr>
      <w:r>
        <w:rPr>
          <w:rFonts w:eastAsia="方正黑体_GBK"/>
          <w:kern w:val="0"/>
          <w:szCs w:val="32"/>
        </w:rPr>
        <w:t>第一章</w:t>
      </w:r>
      <w:r>
        <w:rPr>
          <w:rFonts w:eastAsia="方正黑体_GBK" w:hint="eastAsia"/>
          <w:kern w:val="0"/>
          <w:szCs w:val="32"/>
        </w:rPr>
        <w:t xml:space="preserve"> </w:t>
      </w:r>
      <w:r>
        <w:rPr>
          <w:rFonts w:eastAsia="方正仿宋_GBK"/>
          <w:kern w:val="0"/>
          <w:szCs w:val="32"/>
        </w:rPr>
        <w:t>总则</w:t>
      </w:r>
    </w:p>
    <w:p w:rsidR="00202125" w:rsidRDefault="00FD1350">
      <w:pPr>
        <w:widowControl/>
        <w:spacing w:line="580" w:lineRule="exact"/>
        <w:ind w:leftChars="200" w:left="640" w:rightChars="-27" w:right="-86"/>
        <w:rPr>
          <w:rFonts w:eastAsia="方正仿宋_GBK"/>
          <w:kern w:val="0"/>
          <w:szCs w:val="32"/>
        </w:rPr>
      </w:pPr>
      <w:r>
        <w:rPr>
          <w:rFonts w:eastAsia="方正黑体_GBK"/>
          <w:kern w:val="0"/>
          <w:szCs w:val="32"/>
        </w:rPr>
        <w:t>第二章</w:t>
      </w:r>
      <w:r>
        <w:rPr>
          <w:rFonts w:eastAsia="方正黑体_GBK" w:hint="eastAsia"/>
          <w:kern w:val="0"/>
          <w:szCs w:val="32"/>
        </w:rPr>
        <w:t xml:space="preserve"> </w:t>
      </w:r>
      <w:r>
        <w:rPr>
          <w:rFonts w:eastAsia="方正仿宋_GBK"/>
          <w:kern w:val="0"/>
          <w:szCs w:val="32"/>
        </w:rPr>
        <w:t>特殊建设工程的消防设计审查</w:t>
      </w:r>
    </w:p>
    <w:p w:rsidR="00202125" w:rsidRDefault="00FD1350">
      <w:pPr>
        <w:widowControl/>
        <w:spacing w:line="580" w:lineRule="exact"/>
        <w:ind w:leftChars="200" w:left="640" w:rightChars="-27" w:right="-86"/>
        <w:rPr>
          <w:rFonts w:eastAsia="方正仿宋_GBK"/>
          <w:kern w:val="0"/>
          <w:szCs w:val="32"/>
        </w:rPr>
      </w:pPr>
      <w:r>
        <w:rPr>
          <w:rFonts w:eastAsia="方正黑体_GBK"/>
          <w:kern w:val="0"/>
          <w:szCs w:val="32"/>
        </w:rPr>
        <w:t>第三章</w:t>
      </w:r>
      <w:r>
        <w:rPr>
          <w:rFonts w:eastAsia="方正黑体_GBK" w:hint="eastAsia"/>
          <w:kern w:val="0"/>
          <w:szCs w:val="32"/>
        </w:rPr>
        <w:t xml:space="preserve"> </w:t>
      </w:r>
      <w:r>
        <w:rPr>
          <w:rFonts w:eastAsia="方正仿宋_GBK"/>
          <w:kern w:val="0"/>
          <w:szCs w:val="32"/>
        </w:rPr>
        <w:t>特殊建设工程的消防验收</w:t>
      </w:r>
    </w:p>
    <w:p w:rsidR="00202125" w:rsidRDefault="00FD1350">
      <w:pPr>
        <w:widowControl/>
        <w:spacing w:line="580" w:lineRule="exact"/>
        <w:ind w:leftChars="200" w:left="640" w:rightChars="-27" w:right="-86"/>
        <w:rPr>
          <w:rFonts w:eastAsia="方正仿宋_GBK"/>
          <w:kern w:val="0"/>
          <w:szCs w:val="32"/>
        </w:rPr>
      </w:pPr>
      <w:r>
        <w:rPr>
          <w:rFonts w:eastAsia="方正黑体_GBK"/>
          <w:kern w:val="0"/>
          <w:szCs w:val="32"/>
        </w:rPr>
        <w:t>第四章</w:t>
      </w:r>
      <w:r>
        <w:rPr>
          <w:rFonts w:eastAsia="方正黑体_GBK" w:hint="eastAsia"/>
          <w:kern w:val="0"/>
          <w:szCs w:val="32"/>
        </w:rPr>
        <w:t xml:space="preserve"> </w:t>
      </w:r>
      <w:r>
        <w:rPr>
          <w:rFonts w:eastAsia="方正仿宋_GBK"/>
          <w:kern w:val="0"/>
          <w:szCs w:val="32"/>
        </w:rPr>
        <w:t>其他建设工程的消防</w:t>
      </w:r>
      <w:r>
        <w:rPr>
          <w:rFonts w:eastAsia="方正仿宋_GBK" w:hint="eastAsia"/>
          <w:kern w:val="0"/>
          <w:szCs w:val="32"/>
        </w:rPr>
        <w:t>设计、</w:t>
      </w:r>
      <w:r>
        <w:rPr>
          <w:rFonts w:eastAsia="方正仿宋_GBK"/>
          <w:kern w:val="0"/>
          <w:szCs w:val="32"/>
        </w:rPr>
        <w:t>备案与抽查</w:t>
      </w:r>
    </w:p>
    <w:p w:rsidR="00202125" w:rsidRDefault="00FD1350">
      <w:pPr>
        <w:widowControl/>
        <w:spacing w:line="580" w:lineRule="exact"/>
        <w:ind w:leftChars="200" w:left="640" w:rightChars="-27" w:right="-86"/>
        <w:rPr>
          <w:b/>
          <w:bCs/>
          <w:kern w:val="0"/>
        </w:rPr>
      </w:pPr>
      <w:r>
        <w:rPr>
          <w:rFonts w:eastAsia="方正黑体_GBK"/>
          <w:kern w:val="0"/>
          <w:szCs w:val="32"/>
        </w:rPr>
        <w:t>第五章</w:t>
      </w:r>
      <w:r>
        <w:rPr>
          <w:rFonts w:eastAsia="方正黑体_GBK" w:hint="eastAsia"/>
          <w:kern w:val="0"/>
          <w:szCs w:val="32"/>
        </w:rPr>
        <w:t xml:space="preserve"> </w:t>
      </w:r>
      <w:r>
        <w:rPr>
          <w:rFonts w:eastAsia="方正仿宋_GBK" w:hint="eastAsia"/>
          <w:kern w:val="0"/>
          <w:szCs w:val="32"/>
        </w:rPr>
        <w:t>档案管理与监督工作</w:t>
      </w:r>
    </w:p>
    <w:p w:rsidR="00202125" w:rsidRDefault="00FD1350">
      <w:pPr>
        <w:widowControl/>
        <w:spacing w:line="580" w:lineRule="exact"/>
        <w:ind w:leftChars="200" w:left="640" w:rightChars="-27" w:right="-86"/>
        <w:rPr>
          <w:rFonts w:eastAsia="方正仿宋_GBK"/>
          <w:kern w:val="0"/>
          <w:szCs w:val="32"/>
        </w:rPr>
      </w:pPr>
      <w:r>
        <w:rPr>
          <w:rFonts w:eastAsia="方正黑体_GBK"/>
          <w:kern w:val="0"/>
          <w:szCs w:val="32"/>
        </w:rPr>
        <w:t>第六章</w:t>
      </w:r>
      <w:r>
        <w:rPr>
          <w:rFonts w:eastAsia="方正黑体_GBK" w:hint="eastAsia"/>
          <w:kern w:val="0"/>
          <w:szCs w:val="32"/>
        </w:rPr>
        <w:t xml:space="preserve"> </w:t>
      </w:r>
      <w:r>
        <w:rPr>
          <w:rFonts w:eastAsia="方正仿宋_GBK"/>
          <w:kern w:val="0"/>
          <w:szCs w:val="32"/>
        </w:rPr>
        <w:t>附则</w:t>
      </w:r>
    </w:p>
    <w:p w:rsidR="00202125" w:rsidRDefault="00202125">
      <w:pPr>
        <w:pStyle w:val="ab"/>
        <w:shd w:val="clear" w:color="auto" w:fill="FFFFFF"/>
        <w:spacing w:beforeAutospacing="0" w:afterAutospacing="0" w:line="580" w:lineRule="exact"/>
        <w:ind w:rightChars="-27" w:right="-86"/>
        <w:jc w:val="both"/>
        <w:rPr>
          <w:rStyle w:val="ae"/>
          <w:rFonts w:eastAsia="方正仿宋_GBK"/>
          <w:sz w:val="32"/>
          <w:szCs w:val="32"/>
        </w:rPr>
      </w:pPr>
    </w:p>
    <w:p w:rsidR="00202125" w:rsidRDefault="00FD1350" w:rsidP="00AE6F28">
      <w:pPr>
        <w:pStyle w:val="ab"/>
        <w:shd w:val="clear" w:color="auto" w:fill="FFFFFF"/>
        <w:spacing w:beforeLines="50" w:before="158" w:beforeAutospacing="0" w:afterLines="50" w:after="158" w:afterAutospacing="0" w:line="600" w:lineRule="exact"/>
        <w:ind w:rightChars="-27" w:right="-86"/>
        <w:jc w:val="center"/>
        <w:rPr>
          <w:rStyle w:val="ae"/>
        </w:rPr>
      </w:pPr>
      <w:r>
        <w:rPr>
          <w:rStyle w:val="ae"/>
          <w:rFonts w:eastAsia="方正黑体_GBK" w:hint="eastAsia"/>
          <w:sz w:val="32"/>
          <w:szCs w:val="32"/>
        </w:rPr>
        <w:t>第一章</w:t>
      </w:r>
      <w:r>
        <w:rPr>
          <w:rStyle w:val="ae"/>
          <w:rFonts w:eastAsia="方正黑体_GBK" w:hint="eastAsia"/>
          <w:sz w:val="32"/>
          <w:szCs w:val="32"/>
        </w:rPr>
        <w:t xml:space="preserve"> </w:t>
      </w:r>
      <w:r>
        <w:rPr>
          <w:rStyle w:val="ae"/>
          <w:rFonts w:eastAsia="方正黑体_GBK" w:hint="eastAsia"/>
          <w:sz w:val="32"/>
          <w:szCs w:val="32"/>
        </w:rPr>
        <w:t>总则</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kern w:val="2"/>
          <w:sz w:val="32"/>
          <w:szCs w:val="32"/>
        </w:rPr>
      </w:pPr>
      <w:r>
        <w:rPr>
          <w:rStyle w:val="ae"/>
          <w:rFonts w:eastAsia="方正仿宋_GBK" w:hint="eastAsia"/>
          <w:sz w:val="32"/>
          <w:szCs w:val="32"/>
        </w:rPr>
        <w:t>第一条</w:t>
      </w:r>
      <w:r>
        <w:rPr>
          <w:rStyle w:val="ae"/>
          <w:rFonts w:eastAsia="方正仿宋_GBK" w:hint="eastAsia"/>
          <w:sz w:val="32"/>
          <w:szCs w:val="32"/>
        </w:rPr>
        <w:t xml:space="preserve"> </w:t>
      </w:r>
      <w:r>
        <w:rPr>
          <w:rFonts w:eastAsia="方正仿宋_GBK" w:hint="eastAsia"/>
          <w:kern w:val="2"/>
          <w:sz w:val="32"/>
          <w:szCs w:val="32"/>
        </w:rPr>
        <w:t>为规范建设工程消防设计审查验收行为，保证建设工程消防设计、施工质量，根据《重庆市消防条例》《建设工程消防设计审查验收管理暂行规定》（住房城乡建设部令第</w:t>
      </w:r>
      <w:r>
        <w:rPr>
          <w:rFonts w:eastAsia="方正仿宋_GBK" w:hint="eastAsia"/>
          <w:kern w:val="2"/>
          <w:sz w:val="32"/>
          <w:szCs w:val="32"/>
        </w:rPr>
        <w:t>58</w:t>
      </w:r>
      <w:r>
        <w:rPr>
          <w:rFonts w:eastAsia="方正仿宋_GBK" w:hint="eastAsia"/>
          <w:kern w:val="2"/>
          <w:sz w:val="32"/>
          <w:szCs w:val="32"/>
        </w:rPr>
        <w:t>号，以下简称《暂行规定》）《建设工程消防设计审查验收工作细则》（建科</w:t>
      </w:r>
      <w:proofErr w:type="gramStart"/>
      <w:r>
        <w:rPr>
          <w:rFonts w:eastAsia="方正仿宋_GBK" w:hint="eastAsia"/>
          <w:kern w:val="2"/>
          <w:sz w:val="32"/>
          <w:szCs w:val="32"/>
        </w:rPr>
        <w:t>规</w:t>
      </w:r>
      <w:proofErr w:type="gramEnd"/>
      <w:r>
        <w:rPr>
          <w:rFonts w:eastAsia="方正仿宋_GBK" w:hint="eastAsia"/>
          <w:kern w:val="2"/>
          <w:sz w:val="32"/>
          <w:szCs w:val="32"/>
        </w:rPr>
        <w:t>〔</w:t>
      </w:r>
      <w:r>
        <w:rPr>
          <w:rFonts w:eastAsia="方正仿宋_GBK" w:hint="eastAsia"/>
          <w:kern w:val="2"/>
          <w:sz w:val="32"/>
          <w:szCs w:val="32"/>
        </w:rPr>
        <w:t>2024</w:t>
      </w:r>
      <w:r>
        <w:rPr>
          <w:rFonts w:eastAsia="方正仿宋_GBK" w:hint="eastAsia"/>
          <w:kern w:val="2"/>
          <w:sz w:val="32"/>
          <w:szCs w:val="32"/>
        </w:rPr>
        <w:t>〕</w:t>
      </w:r>
      <w:r>
        <w:rPr>
          <w:rFonts w:eastAsia="方正仿宋_GBK" w:hint="eastAsia"/>
          <w:kern w:val="2"/>
          <w:sz w:val="32"/>
          <w:szCs w:val="32"/>
        </w:rPr>
        <w:t>3</w:t>
      </w:r>
      <w:r>
        <w:rPr>
          <w:rFonts w:eastAsia="方正仿宋_GBK" w:hint="eastAsia"/>
          <w:kern w:val="2"/>
          <w:sz w:val="32"/>
          <w:szCs w:val="32"/>
        </w:rPr>
        <w:t>号，以下简称《工作细则》）等规定，结合本市实际，制定本实施细则。</w:t>
      </w:r>
    </w:p>
    <w:p w:rsidR="00202125" w:rsidRDefault="00FD1350" w:rsidP="00AE6F28">
      <w:pPr>
        <w:adjustRightInd w:val="0"/>
        <w:snapToGrid w:val="0"/>
        <w:spacing w:line="600" w:lineRule="exact"/>
        <w:ind w:rightChars="-27" w:right="-86" w:firstLineChars="200" w:firstLine="643"/>
        <w:rPr>
          <w:rFonts w:eastAsia="方正仿宋_GBK"/>
          <w:szCs w:val="32"/>
        </w:rPr>
      </w:pPr>
      <w:r>
        <w:rPr>
          <w:rStyle w:val="ae"/>
          <w:rFonts w:eastAsia="方正仿宋_GBK" w:hint="eastAsia"/>
          <w:szCs w:val="32"/>
        </w:rPr>
        <w:t>第二条</w:t>
      </w:r>
      <w:r>
        <w:rPr>
          <w:rStyle w:val="ae"/>
          <w:rFonts w:eastAsia="方正仿宋_GBK" w:hint="eastAsia"/>
          <w:b w:val="0"/>
          <w:szCs w:val="32"/>
        </w:rPr>
        <w:t xml:space="preserve"> </w:t>
      </w:r>
      <w:r>
        <w:rPr>
          <w:rFonts w:eastAsia="方正仿宋_GBK" w:hint="eastAsia"/>
          <w:szCs w:val="32"/>
        </w:rPr>
        <w:t>本实施细则适用于市、区县（自治县）住房城乡建设主管部门依法对特殊建设工程的消防设计审查、消防验收，以及其他建设工程的消防验收备案（以下简称备案）、抽查。</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本实施细则所称的特殊建设工程，是指《暂行规定》第十四条所列的建设工程。</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本实施细则所称的其他建设工程，是指特殊建设工程以外的其他按照国家工程建设消防技术标准需要进行消防设计的建设工程。</w:t>
      </w:r>
    </w:p>
    <w:p w:rsidR="00202125" w:rsidRDefault="00FD1350" w:rsidP="00AE6F28">
      <w:pPr>
        <w:pStyle w:val="ab"/>
        <w:shd w:val="clear" w:color="auto" w:fill="FFFFFF"/>
        <w:adjustRightInd w:val="0"/>
        <w:snapToGrid w:val="0"/>
        <w:spacing w:beforeAutospacing="0" w:afterAutospacing="0" w:line="600" w:lineRule="exact"/>
        <w:ind w:rightChars="-27" w:right="-86" w:firstLineChars="200" w:firstLine="643"/>
        <w:jc w:val="both"/>
        <w:rPr>
          <w:rFonts w:eastAsia="方正仿宋_GBK"/>
          <w:sz w:val="32"/>
          <w:szCs w:val="32"/>
        </w:rPr>
      </w:pPr>
      <w:r>
        <w:rPr>
          <w:rStyle w:val="ae"/>
          <w:rFonts w:eastAsia="方正仿宋_GBK" w:hint="eastAsia"/>
          <w:sz w:val="32"/>
          <w:szCs w:val="32"/>
        </w:rPr>
        <w:t>第三条</w:t>
      </w:r>
      <w:r>
        <w:rPr>
          <w:rStyle w:val="ae"/>
          <w:rFonts w:eastAsia="方正仿宋_GBK" w:hint="eastAsia"/>
          <w:sz w:val="32"/>
          <w:szCs w:val="32"/>
        </w:rPr>
        <w:t xml:space="preserve"> </w:t>
      </w:r>
      <w:r>
        <w:rPr>
          <w:rFonts w:eastAsia="方正仿宋_GBK" w:hint="eastAsia"/>
          <w:sz w:val="32"/>
          <w:szCs w:val="32"/>
        </w:rPr>
        <w:t>市住房城乡建委负责指导监督各区县（自治县）建设工程消防设计审查验收工作；负责市管项目的消防设计审查、消防验收、备案与抽查。</w:t>
      </w:r>
    </w:p>
    <w:p w:rsidR="00202125" w:rsidRDefault="00FD1350" w:rsidP="00AE6F28">
      <w:pPr>
        <w:adjustRightInd w:val="0"/>
        <w:snapToGrid w:val="0"/>
        <w:spacing w:line="600" w:lineRule="exact"/>
        <w:ind w:rightChars="-27" w:right="-86" w:firstLineChars="200" w:firstLine="643"/>
        <w:rPr>
          <w:rFonts w:eastAsia="方正仿宋_GBK"/>
          <w:szCs w:val="32"/>
        </w:rPr>
      </w:pPr>
      <w:r>
        <w:rPr>
          <w:rStyle w:val="ae"/>
          <w:rFonts w:eastAsia="方正仿宋_GBK" w:hint="eastAsia"/>
          <w:szCs w:val="32"/>
        </w:rPr>
        <w:t>第四条</w:t>
      </w:r>
      <w:r>
        <w:rPr>
          <w:rStyle w:val="ae"/>
          <w:rFonts w:eastAsia="方正仿宋_GBK"/>
          <w:szCs w:val="32"/>
        </w:rPr>
        <w:t xml:space="preserve"> </w:t>
      </w:r>
      <w:r>
        <w:rPr>
          <w:rFonts w:eastAsia="方正仿宋_GBK" w:hint="eastAsia"/>
          <w:szCs w:val="32"/>
        </w:rPr>
        <w:t>各区县（自治县）住房城乡建设主管</w:t>
      </w:r>
      <w:r>
        <w:rPr>
          <w:rFonts w:eastAsia="方正仿宋_GBK" w:hint="eastAsia"/>
          <w:szCs w:val="32"/>
        </w:rPr>
        <w:t>部门按照属地原则，承担本行政区域内除市管项目以外的建设工程消防设计审查、消防验收、备案与抽查工作。</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跨区县（自治县）行政区域的建设工程消防设计审查、消防验收、备案与抽查工作的主管部门，由相关区县（自治县）住房城乡建设主管部门协商确定，协商未达成一致意见的由市住房城乡建委指定，原则上由项目建设量最大的区县（自治县）住房城乡建设主管部门负责监督管理。</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kern w:val="2"/>
          <w:sz w:val="32"/>
          <w:szCs w:val="32"/>
        </w:rPr>
      </w:pPr>
      <w:r>
        <w:rPr>
          <w:rStyle w:val="ae"/>
          <w:rFonts w:eastAsia="方正仿宋_GBK" w:hint="eastAsia"/>
          <w:sz w:val="32"/>
          <w:szCs w:val="32"/>
        </w:rPr>
        <w:t>第五条</w:t>
      </w:r>
      <w:r>
        <w:rPr>
          <w:rStyle w:val="ae"/>
          <w:rFonts w:eastAsia="方正仿宋_GBK" w:hint="eastAsia"/>
          <w:sz w:val="32"/>
          <w:szCs w:val="32"/>
        </w:rPr>
        <w:t xml:space="preserve"> </w:t>
      </w:r>
      <w:r>
        <w:rPr>
          <w:rFonts w:eastAsia="方正仿宋_GBK" w:hint="eastAsia"/>
          <w:kern w:val="2"/>
          <w:sz w:val="32"/>
          <w:szCs w:val="32"/>
        </w:rPr>
        <w:t>建设单位依法对建设工程消防设计、施工质量负首要责任。设计、施工、工程监理、技术服务等单位依法对建设工程消防设计、施工质量</w:t>
      </w:r>
      <w:proofErr w:type="gramStart"/>
      <w:r>
        <w:rPr>
          <w:rFonts w:eastAsia="方正仿宋_GBK" w:hint="eastAsia"/>
          <w:kern w:val="2"/>
          <w:sz w:val="32"/>
          <w:szCs w:val="32"/>
        </w:rPr>
        <w:t>负主体</w:t>
      </w:r>
      <w:proofErr w:type="gramEnd"/>
      <w:r>
        <w:rPr>
          <w:rFonts w:eastAsia="方正仿宋_GBK" w:hint="eastAsia"/>
          <w:kern w:val="2"/>
          <w:sz w:val="32"/>
          <w:szCs w:val="32"/>
        </w:rPr>
        <w:t>责任。建设、设计、施工、工程</w:t>
      </w:r>
      <w:r>
        <w:rPr>
          <w:rFonts w:eastAsia="方正仿宋_GBK" w:hint="eastAsia"/>
          <w:kern w:val="2"/>
          <w:sz w:val="32"/>
          <w:szCs w:val="32"/>
        </w:rPr>
        <w:t>监理、技术服务等单位的从业人员依法对建设工程消防设计、施工质量承担相应的个人责任。</w:t>
      </w:r>
    </w:p>
    <w:p w:rsidR="00202125" w:rsidRDefault="00FD1350">
      <w:pPr>
        <w:pStyle w:val="ab"/>
        <w:shd w:val="clear" w:color="auto" w:fill="FFFFFF"/>
        <w:snapToGrid w:val="0"/>
        <w:spacing w:beforeAutospacing="0" w:afterAutospacing="0" w:line="600" w:lineRule="exact"/>
        <w:ind w:rightChars="-27" w:right="-86" w:firstLineChars="196" w:firstLine="627"/>
        <w:jc w:val="both"/>
        <w:rPr>
          <w:rFonts w:eastAsia="方正仿宋_GBK"/>
          <w:kern w:val="2"/>
          <w:sz w:val="32"/>
          <w:szCs w:val="32"/>
        </w:rPr>
      </w:pPr>
      <w:r>
        <w:rPr>
          <w:rFonts w:eastAsia="方正仿宋_GBK" w:hint="eastAsia"/>
          <w:kern w:val="2"/>
          <w:sz w:val="32"/>
          <w:szCs w:val="32"/>
        </w:rPr>
        <w:t>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rsidR="00202125" w:rsidRDefault="00FD1350">
      <w:pPr>
        <w:adjustRightInd w:val="0"/>
        <w:snapToGrid w:val="0"/>
        <w:spacing w:line="600" w:lineRule="exact"/>
        <w:ind w:rightChars="-27" w:right="-86" w:firstLine="640"/>
        <w:rPr>
          <w:rFonts w:eastAsia="方正仿宋_GBK"/>
          <w:szCs w:val="32"/>
        </w:rPr>
      </w:pPr>
      <w:r>
        <w:rPr>
          <w:rStyle w:val="ae"/>
          <w:rFonts w:eastAsia="方正仿宋_GBK" w:hint="eastAsia"/>
          <w:szCs w:val="32"/>
        </w:rPr>
        <w:t>第六条</w:t>
      </w:r>
      <w:r>
        <w:rPr>
          <w:rStyle w:val="ae"/>
          <w:rFonts w:eastAsia="方正仿宋_GBK"/>
          <w:szCs w:val="32"/>
        </w:rPr>
        <w:t xml:space="preserve"> </w:t>
      </w:r>
      <w:r>
        <w:rPr>
          <w:rFonts w:eastAsia="方正仿宋_GBK" w:hint="eastAsia"/>
          <w:szCs w:val="32"/>
        </w:rPr>
        <w:t>新颁布的国家工程建设消防技术标准实施之前，建设工程的消防设计已经依法审查合格的，按原审查意见的标准执行。</w:t>
      </w:r>
    </w:p>
    <w:p w:rsidR="00202125" w:rsidRDefault="00FD1350" w:rsidP="00AE6F28">
      <w:pPr>
        <w:adjustRightInd w:val="0"/>
        <w:snapToGrid w:val="0"/>
        <w:spacing w:line="600" w:lineRule="exact"/>
        <w:ind w:rightChars="-27" w:right="-86" w:firstLineChars="200" w:firstLine="643"/>
        <w:rPr>
          <w:rFonts w:ascii="方正仿宋_GBK" w:eastAsia="方正仿宋_GBK" w:hAnsi="方正仿宋_GBK" w:cs="方正仿宋_GBK"/>
          <w:szCs w:val="32"/>
        </w:rPr>
      </w:pPr>
      <w:r>
        <w:rPr>
          <w:rStyle w:val="ae"/>
          <w:rFonts w:eastAsia="方正仿宋_GBK" w:hint="eastAsia"/>
          <w:szCs w:val="32"/>
        </w:rPr>
        <w:t>第七条</w:t>
      </w:r>
      <w:r>
        <w:rPr>
          <w:rFonts w:eastAsia="仿宋"/>
          <w:b/>
          <w:bCs/>
          <w:szCs w:val="32"/>
        </w:rPr>
        <w:t xml:space="preserve"> </w:t>
      </w:r>
      <w:r>
        <w:rPr>
          <w:rFonts w:ascii="方正仿宋_GBK" w:eastAsia="方正仿宋_GBK" w:hAnsi="方正仿宋_GBK" w:cs="方正仿宋_GBK" w:hint="eastAsia"/>
          <w:szCs w:val="32"/>
        </w:rPr>
        <w:t>从事建设工程消防设计审查验收的工作人员，以及建设、设计、施工、工程监理、技术服务等单位的从业人员，应当具备相应的专业技术能力，定期参加职业培训。</w:t>
      </w:r>
    </w:p>
    <w:p w:rsidR="00202125" w:rsidRDefault="00FD1350" w:rsidP="00AE6F28">
      <w:pPr>
        <w:pStyle w:val="ab"/>
        <w:shd w:val="clear" w:color="auto" w:fill="FFFFFF"/>
        <w:spacing w:beforeLines="50" w:before="158" w:beforeAutospacing="0" w:afterLines="50" w:after="158" w:afterAutospacing="0" w:line="600" w:lineRule="exact"/>
        <w:ind w:rightChars="-27" w:right="-86"/>
        <w:jc w:val="center"/>
        <w:rPr>
          <w:rStyle w:val="ae"/>
          <w:rFonts w:eastAsia="方正黑体_GBK"/>
          <w:b w:val="0"/>
        </w:rPr>
      </w:pPr>
      <w:r>
        <w:rPr>
          <w:rStyle w:val="ae"/>
          <w:rFonts w:eastAsia="方正黑体_GBK" w:hint="eastAsia"/>
          <w:sz w:val="32"/>
          <w:szCs w:val="32"/>
        </w:rPr>
        <w:t>第二章</w:t>
      </w:r>
      <w:r>
        <w:rPr>
          <w:rStyle w:val="ae"/>
          <w:rFonts w:eastAsia="方正黑体_GBK" w:hint="eastAsia"/>
          <w:sz w:val="32"/>
          <w:szCs w:val="32"/>
        </w:rPr>
        <w:t xml:space="preserve"> </w:t>
      </w:r>
      <w:r>
        <w:rPr>
          <w:rStyle w:val="ae"/>
          <w:rFonts w:eastAsia="方正黑体_GBK" w:hint="eastAsia"/>
          <w:sz w:val="32"/>
          <w:szCs w:val="32"/>
        </w:rPr>
        <w:t>特殊建设工程的消防设计审查</w:t>
      </w:r>
    </w:p>
    <w:p w:rsidR="00202125" w:rsidRDefault="00FD1350" w:rsidP="00AE6F28">
      <w:pPr>
        <w:adjustRightInd w:val="0"/>
        <w:snapToGrid w:val="0"/>
        <w:spacing w:line="600" w:lineRule="exact"/>
        <w:ind w:rightChars="-27" w:right="-86" w:firstLineChars="200" w:firstLine="643"/>
        <w:rPr>
          <w:rFonts w:ascii="方正仿宋_GBK" w:eastAsia="方正仿宋_GBK" w:hAnsi="方正仿宋_GBK" w:cs="方正仿宋_GBK"/>
        </w:rPr>
      </w:pPr>
      <w:r>
        <w:rPr>
          <w:rFonts w:eastAsia="方正仿宋_GBK" w:hint="eastAsia"/>
          <w:b/>
          <w:bCs/>
          <w:szCs w:val="32"/>
        </w:rPr>
        <w:t>第八条</w:t>
      </w:r>
      <w:r>
        <w:rPr>
          <w:rFonts w:eastAsia="方正仿宋_GBK"/>
          <w:b/>
          <w:bCs/>
          <w:szCs w:val="32"/>
        </w:rPr>
        <w:t xml:space="preserve"> </w:t>
      </w:r>
      <w:r>
        <w:rPr>
          <w:rFonts w:ascii="方正仿宋_GBK" w:eastAsia="方正仿宋_GBK" w:hAnsi="方正仿宋_GBK" w:cs="方正仿宋_GBK" w:hint="eastAsia"/>
          <w:szCs w:val="32"/>
        </w:rPr>
        <w:t>对特殊建设工程实行消防设计审查制度。</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特殊建设工程的建设单位应当向住房城乡建设主管部门申请消防设计审查，住房城乡建设主管部门依法对审查的结果负责。</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特殊建设工程未经消防设计审查或者审查不合格的，建设单位、施工单位不得施工。</w:t>
      </w:r>
    </w:p>
    <w:p w:rsidR="00202125" w:rsidRDefault="00FD1350" w:rsidP="00AE6F28">
      <w:pPr>
        <w:adjustRightInd w:val="0"/>
        <w:snapToGrid w:val="0"/>
        <w:spacing w:line="600" w:lineRule="exact"/>
        <w:ind w:rightChars="-27" w:right="-86" w:firstLineChars="200" w:firstLine="643"/>
        <w:rPr>
          <w:rFonts w:eastAsia="方正仿宋_GBK"/>
          <w:szCs w:val="32"/>
        </w:rPr>
      </w:pPr>
      <w:r>
        <w:rPr>
          <w:rStyle w:val="ae"/>
          <w:rFonts w:eastAsia="方正仿宋_GBK" w:hint="eastAsia"/>
          <w:kern w:val="0"/>
          <w:szCs w:val="32"/>
        </w:rPr>
        <w:t>第九条</w:t>
      </w:r>
      <w:r>
        <w:rPr>
          <w:rStyle w:val="ae"/>
          <w:rFonts w:eastAsia="方正仿宋_GBK"/>
          <w:kern w:val="0"/>
          <w:szCs w:val="32"/>
        </w:rPr>
        <w:t xml:space="preserve"> </w:t>
      </w:r>
      <w:r>
        <w:rPr>
          <w:rFonts w:eastAsia="方正仿宋_GBK" w:hint="eastAsia"/>
          <w:szCs w:val="32"/>
        </w:rPr>
        <w:t>实行施工图设计文件联合审查的，应当将建设工程消防设计的技术审查并入联合审查，建设单位申报消防设计审查前，应按照施工图联合审查的要求，取得施工图审查合格证明文件。住房城乡建设主管部门开展消防设计审查时，应对申报资料进行审核，按程序审批后出具审查意见。</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未实行施工图设计文件联合审查的，住房城乡建设主管部门可以委托具备相应能力的技术服务机构开展特殊建设工程消防设计技术审查，并形成意见或者报告，作为出具特殊建设工程消防设计审查意见的依据。</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提供消防设计技术审查的技术服务机构，应当将出具的意见或者报告及时反馈消防设计</w:t>
      </w:r>
      <w:r>
        <w:rPr>
          <w:rFonts w:eastAsia="方正仿宋_GBK" w:hint="eastAsia"/>
          <w:szCs w:val="32"/>
        </w:rPr>
        <w:t>审查验收主管部门。意见或者报告的结论应清晰、明确。</w:t>
      </w:r>
    </w:p>
    <w:p w:rsidR="00202125" w:rsidRDefault="00FD1350" w:rsidP="00AE6F28">
      <w:pPr>
        <w:adjustRightInd w:val="0"/>
        <w:snapToGrid w:val="0"/>
        <w:spacing w:line="600" w:lineRule="exact"/>
        <w:ind w:rightChars="-27" w:right="-86" w:firstLineChars="200" w:firstLine="643"/>
        <w:rPr>
          <w:rFonts w:eastAsia="方正仿宋_GBK"/>
          <w:szCs w:val="32"/>
        </w:rPr>
      </w:pPr>
      <w:r>
        <w:rPr>
          <w:rStyle w:val="ae"/>
          <w:rFonts w:eastAsia="方正仿宋_GBK" w:hint="eastAsia"/>
          <w:kern w:val="0"/>
          <w:szCs w:val="32"/>
        </w:rPr>
        <w:t>第十条</w:t>
      </w:r>
      <w:r>
        <w:rPr>
          <w:rStyle w:val="ae"/>
          <w:rFonts w:eastAsia="方正仿宋_GBK"/>
          <w:kern w:val="0"/>
          <w:szCs w:val="32"/>
        </w:rPr>
        <w:t xml:space="preserve"> </w:t>
      </w:r>
      <w:r>
        <w:rPr>
          <w:rFonts w:eastAsia="方正仿宋_GBK" w:hint="eastAsia"/>
          <w:szCs w:val="32"/>
        </w:rPr>
        <w:t>建设单位申请消防设计审查时，应当提交下列材料：</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（一）消防设计审查申请表；</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（二）消防设计文件（纳入施工图联合审查的，应含施工图审查合格证明文件）；</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（三）依法需要办理建设工程规划许可的，应当提交建设工程规划许可文件；</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（四）依法需要批准的临时性建筑，应当提交批准文件。</w:t>
      </w:r>
    </w:p>
    <w:p w:rsidR="00202125" w:rsidRDefault="00FD1350" w:rsidP="00AE6F28">
      <w:pPr>
        <w:adjustRightInd w:val="0"/>
        <w:snapToGrid w:val="0"/>
        <w:spacing w:line="600" w:lineRule="exact"/>
        <w:ind w:rightChars="-27" w:right="-86" w:firstLineChars="200" w:firstLine="643"/>
        <w:rPr>
          <w:rFonts w:eastAsia="方正仿宋_GBK"/>
          <w:szCs w:val="32"/>
        </w:rPr>
      </w:pPr>
      <w:r>
        <w:rPr>
          <w:rFonts w:eastAsia="方正仿宋_GBK" w:hint="eastAsia"/>
          <w:b/>
          <w:bCs/>
          <w:szCs w:val="32"/>
        </w:rPr>
        <w:t>第十一条</w:t>
      </w:r>
      <w:r>
        <w:rPr>
          <w:rFonts w:eastAsia="方正仿宋_GBK"/>
          <w:b/>
          <w:bCs/>
          <w:szCs w:val="32"/>
        </w:rPr>
        <w:t xml:space="preserve"> </w:t>
      </w:r>
      <w:r>
        <w:rPr>
          <w:rFonts w:eastAsia="方正仿宋_GBK" w:hint="eastAsia"/>
          <w:szCs w:val="32"/>
        </w:rPr>
        <w:t>特殊建设工程具有下列情形之一的，建设单位除提交《暂行规定》第十六条所列材料外，还应当同时提交特殊消防设计技术资料：</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（一）国家工程建设消防技术标准没有规定的；</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（二）消防设计文件拟采用的新技术、新工艺、新材料不符合国家工程建设消防技术标准规定的；</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（三）因保护利用历史建筑、历史文化街区需要，确实无法满足国家工程建设消防技术标准要求的。</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前款所称的特殊消防设计技术资料，应当包括特殊消防设计文件，以及两个以上有关的应用实例、产品说明等资料。</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特殊消防设计涉及采用国际标准或者境外工程建设消防技术标准的，还应当提供相应的中文文本。</w:t>
      </w:r>
    </w:p>
    <w:p w:rsidR="00202125" w:rsidRDefault="00FD1350" w:rsidP="00AE6F28">
      <w:pPr>
        <w:adjustRightInd w:val="0"/>
        <w:snapToGrid w:val="0"/>
        <w:spacing w:line="600" w:lineRule="exact"/>
        <w:ind w:rightChars="-27" w:right="-86" w:firstLineChars="200" w:firstLine="643"/>
        <w:rPr>
          <w:rFonts w:eastAsia="方正仿宋_GBK"/>
          <w:szCs w:val="32"/>
        </w:rPr>
      </w:pPr>
      <w:r>
        <w:rPr>
          <w:rStyle w:val="ae"/>
          <w:rFonts w:eastAsia="方正仿宋_GBK" w:hint="eastAsia"/>
          <w:kern w:val="0"/>
          <w:szCs w:val="32"/>
        </w:rPr>
        <w:t>第十二条</w:t>
      </w:r>
      <w:r>
        <w:rPr>
          <w:rStyle w:val="ae"/>
          <w:rFonts w:eastAsia="方正仿宋_GBK"/>
          <w:kern w:val="0"/>
          <w:szCs w:val="32"/>
        </w:rPr>
        <w:t xml:space="preserve"> </w:t>
      </w:r>
      <w:r>
        <w:rPr>
          <w:rFonts w:eastAsia="方正仿宋_GBK" w:hint="eastAsia"/>
          <w:szCs w:val="32"/>
        </w:rPr>
        <w:t>市住房城乡建委应当在收到申请材料之日起十个工作日内组织召开专家评审会，对建设单位提交的特殊消防设计技术资料进行评审。具体要求另行制定</w:t>
      </w:r>
      <w:r>
        <w:rPr>
          <w:rFonts w:eastAsia="方正仿宋_GBK" w:hint="eastAsia"/>
          <w:szCs w:val="32"/>
        </w:rPr>
        <w:t>。</w:t>
      </w:r>
    </w:p>
    <w:p w:rsidR="00202125" w:rsidRDefault="00FD1350" w:rsidP="00AE6F28">
      <w:pPr>
        <w:adjustRightInd w:val="0"/>
        <w:snapToGrid w:val="0"/>
        <w:spacing w:line="600" w:lineRule="exact"/>
        <w:ind w:rightChars="-27" w:right="-86" w:firstLineChars="200" w:firstLine="643"/>
        <w:rPr>
          <w:rFonts w:eastAsia="方正仿宋_GBK"/>
          <w:kern w:val="0"/>
          <w:szCs w:val="32"/>
        </w:rPr>
      </w:pPr>
      <w:r>
        <w:rPr>
          <w:rStyle w:val="ae"/>
          <w:rFonts w:eastAsia="方正仿宋_GBK" w:hint="eastAsia"/>
          <w:kern w:val="0"/>
          <w:szCs w:val="32"/>
        </w:rPr>
        <w:t>第十三条</w:t>
      </w:r>
      <w:r>
        <w:rPr>
          <w:rStyle w:val="ae"/>
          <w:rFonts w:eastAsia="方正仿宋_GBK"/>
          <w:kern w:val="0"/>
          <w:szCs w:val="32"/>
        </w:rPr>
        <w:t xml:space="preserve"> </w:t>
      </w:r>
      <w:r>
        <w:rPr>
          <w:rFonts w:eastAsia="方正仿宋_GBK" w:hint="eastAsia"/>
          <w:kern w:val="0"/>
          <w:szCs w:val="32"/>
        </w:rPr>
        <w:t>各政务服务中心（含市工程建设项目审批服务大厅和各区县、自治县政务服务大厅）收到建设单位提交的特殊建设工程消防设计审查申请后，符合下列条件的，应当予以受理；不符合其中任意一项的，应当一次性告知需要补正的全部内容：</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（一）特殊建设工程消防设计审查申请表信息齐全、完整；</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（二）消防设计文件内容齐全、完整（具有《暂行规定》第十七条情形之一的特殊建设工程，提交的特殊消防设计技术资料内容齐全、完整）；</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（三）依法需要办理建设工程规划许可的，已提交建设工程规划许可文件；</w:t>
      </w:r>
    </w:p>
    <w:p w:rsidR="00202125" w:rsidRDefault="00FD1350">
      <w:pPr>
        <w:adjustRightInd w:val="0"/>
        <w:snapToGrid w:val="0"/>
        <w:spacing w:line="600" w:lineRule="exact"/>
        <w:ind w:rightChars="-27" w:right="-86" w:firstLineChars="200" w:firstLine="640"/>
        <w:rPr>
          <w:rFonts w:eastAsia="方正仿宋_GBK"/>
          <w:strike/>
          <w:szCs w:val="32"/>
        </w:rPr>
      </w:pPr>
      <w:r>
        <w:rPr>
          <w:rFonts w:eastAsia="方正仿宋_GBK" w:hint="eastAsia"/>
          <w:kern w:val="0"/>
          <w:szCs w:val="32"/>
        </w:rPr>
        <w:t>（四）依法需要批准的临时性建筑，已提交批准文件。</w:t>
      </w:r>
    </w:p>
    <w:p w:rsidR="00202125" w:rsidRDefault="00FD1350" w:rsidP="00AE6F28">
      <w:pPr>
        <w:adjustRightInd w:val="0"/>
        <w:snapToGrid w:val="0"/>
        <w:spacing w:line="600" w:lineRule="exact"/>
        <w:ind w:rightChars="-27" w:right="-86" w:firstLineChars="200" w:firstLine="643"/>
        <w:rPr>
          <w:rFonts w:eastAsia="方正仿宋_GBK"/>
          <w:kern w:val="0"/>
          <w:szCs w:val="32"/>
        </w:rPr>
      </w:pPr>
      <w:r>
        <w:rPr>
          <w:rFonts w:eastAsia="方正仿宋_GBK" w:hint="eastAsia"/>
          <w:b/>
          <w:bCs/>
          <w:szCs w:val="32"/>
        </w:rPr>
        <w:t>第十四条</w:t>
      </w:r>
      <w:r>
        <w:rPr>
          <w:rFonts w:eastAsia="方正仿宋_GBK"/>
          <w:b/>
          <w:bCs/>
          <w:szCs w:val="32"/>
        </w:rPr>
        <w:t xml:space="preserve"> </w:t>
      </w:r>
      <w:r>
        <w:rPr>
          <w:rFonts w:eastAsia="方正仿宋_GBK" w:hint="eastAsia"/>
          <w:kern w:val="0"/>
          <w:szCs w:val="32"/>
        </w:rPr>
        <w:t>属于房屋建筑和市政基础设施工程的，在完成施工图审查后，住房城乡建设主管部门应当自受理消防设计审查申请之日起三个工作日内出具书面审查意见。</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房屋建筑和市政基础设施工程以外的建设工程（以下简称专业工程），住房城乡建设主管部门应当自受理消防设计审查申请之日起十五个工作日内出具书面审查意见。</w:t>
      </w:r>
    </w:p>
    <w:p w:rsidR="00202125" w:rsidRDefault="00FD1350" w:rsidP="00AE6F28">
      <w:pPr>
        <w:adjustRightInd w:val="0"/>
        <w:snapToGrid w:val="0"/>
        <w:spacing w:line="600" w:lineRule="exact"/>
        <w:ind w:rightChars="-27" w:right="-86" w:firstLineChars="200" w:firstLine="643"/>
        <w:rPr>
          <w:rFonts w:eastAsia="方正仿宋_GBK"/>
          <w:kern w:val="0"/>
          <w:szCs w:val="32"/>
        </w:rPr>
      </w:pPr>
      <w:r>
        <w:rPr>
          <w:rFonts w:eastAsia="方正仿宋_GBK" w:hint="eastAsia"/>
          <w:b/>
          <w:bCs/>
          <w:szCs w:val="32"/>
        </w:rPr>
        <w:t>第十五条</w:t>
      </w:r>
      <w:r>
        <w:rPr>
          <w:rFonts w:eastAsia="方正仿宋_GBK"/>
          <w:b/>
          <w:bCs/>
          <w:szCs w:val="32"/>
        </w:rPr>
        <w:t xml:space="preserve"> </w:t>
      </w:r>
      <w:r>
        <w:rPr>
          <w:rFonts w:eastAsia="方正仿宋_GBK" w:hint="eastAsia"/>
          <w:kern w:val="0"/>
          <w:szCs w:val="32"/>
        </w:rPr>
        <w:t>对符合下列条件的，住房城乡建设主管部门应出具消防设计审查合格意见：</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（一）申请材料齐全、符合法定形式；</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（二）设计单位具有相应资质；</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（三）消防设计文件编制</w:t>
      </w:r>
      <w:r>
        <w:rPr>
          <w:rFonts w:eastAsia="方正仿宋_GBK" w:hint="eastAsia"/>
          <w:kern w:val="0"/>
          <w:szCs w:val="32"/>
        </w:rPr>
        <w:t>符合相应建设工程设计文件编制深度规定的要求；</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（四）除具有《暂行规定》第十七条情形之一的特殊建设工程，消防设计文件内容符合国家工程建设消防技术标准强制性条文规定；</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（五）除具有《暂行规定》第十七条情形之一的特殊建设工程，消防设计文件内容符合国家工程建设消防技术标准中带有“严禁”“必须”“应”“不应”“不得”要求的非强制性条文规定；</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（六）具有《暂行规定》第十七条情形之一的特殊建设工程，特殊消防设计技术资料通过专家评审。</w:t>
      </w:r>
    </w:p>
    <w:p w:rsidR="00202125" w:rsidRDefault="00FD1350">
      <w:pPr>
        <w:adjustRightInd w:val="0"/>
        <w:snapToGrid w:val="0"/>
        <w:spacing w:line="600" w:lineRule="exact"/>
        <w:ind w:rightChars="-27" w:right="-86" w:firstLineChars="200" w:firstLine="640"/>
        <w:rPr>
          <w:rFonts w:eastAsia="方正仿宋_GBK"/>
          <w:kern w:val="0"/>
          <w:szCs w:val="32"/>
        </w:rPr>
      </w:pPr>
      <w:r>
        <w:rPr>
          <w:rFonts w:eastAsia="方正仿宋_GBK" w:hint="eastAsia"/>
          <w:kern w:val="0"/>
          <w:szCs w:val="32"/>
        </w:rPr>
        <w:t>对不符合前款规定条件的，住房城乡建设主管部门应出具消防设计审查不合格意见，并说明理由。</w:t>
      </w:r>
    </w:p>
    <w:p w:rsidR="00202125" w:rsidRDefault="00FD1350" w:rsidP="00AE6F28">
      <w:pPr>
        <w:adjustRightInd w:val="0"/>
        <w:snapToGrid w:val="0"/>
        <w:spacing w:line="600" w:lineRule="exact"/>
        <w:ind w:rightChars="-27" w:right="-86" w:firstLineChars="200" w:firstLine="643"/>
        <w:rPr>
          <w:rFonts w:eastAsia="方正仿宋_GBK"/>
          <w:szCs w:val="32"/>
        </w:rPr>
      </w:pPr>
      <w:r>
        <w:rPr>
          <w:rFonts w:eastAsia="方正仿宋_GBK" w:hint="eastAsia"/>
          <w:b/>
          <w:bCs/>
          <w:szCs w:val="32"/>
        </w:rPr>
        <w:t>第十六条</w:t>
      </w:r>
      <w:r>
        <w:rPr>
          <w:rFonts w:eastAsia="方正仿宋_GBK"/>
          <w:b/>
          <w:bCs/>
          <w:szCs w:val="32"/>
        </w:rPr>
        <w:t xml:space="preserve"> </w:t>
      </w:r>
      <w:r>
        <w:rPr>
          <w:rFonts w:eastAsia="方正仿宋_GBK" w:hint="eastAsia"/>
          <w:szCs w:val="32"/>
        </w:rPr>
        <w:t>对满足咨询条件的消防设计问题，住房城乡建设主管部门可依据建设单位申请，组织召开消防设计专家技术咨询会进行研究论证，专家</w:t>
      </w:r>
      <w:proofErr w:type="gramStart"/>
      <w:r>
        <w:rPr>
          <w:rFonts w:eastAsia="方正仿宋_GBK" w:hint="eastAsia"/>
          <w:szCs w:val="32"/>
        </w:rPr>
        <w:t>组咨询</w:t>
      </w:r>
      <w:proofErr w:type="gramEnd"/>
      <w:r>
        <w:rPr>
          <w:rFonts w:eastAsia="方正仿宋_GBK" w:hint="eastAsia"/>
          <w:szCs w:val="32"/>
        </w:rPr>
        <w:t>意见可作为消防设计、消防技术审查的参考。具体要求另行制定。</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kern w:val="2"/>
          <w:sz w:val="32"/>
          <w:szCs w:val="32"/>
        </w:rPr>
      </w:pPr>
      <w:r>
        <w:rPr>
          <w:rFonts w:eastAsia="方正仿宋_GBK" w:hint="eastAsia"/>
          <w:b/>
          <w:bCs/>
          <w:kern w:val="2"/>
          <w:sz w:val="32"/>
          <w:szCs w:val="32"/>
        </w:rPr>
        <w:t>第十七条</w:t>
      </w:r>
      <w:r>
        <w:rPr>
          <w:rFonts w:eastAsia="方正仿宋_GBK"/>
          <w:b/>
          <w:bCs/>
          <w:kern w:val="2"/>
          <w:sz w:val="32"/>
          <w:szCs w:val="32"/>
        </w:rPr>
        <w:t xml:space="preserve"> </w:t>
      </w:r>
      <w:r>
        <w:rPr>
          <w:rFonts w:eastAsia="方正仿宋_GBK" w:hint="eastAsia"/>
          <w:kern w:val="2"/>
          <w:sz w:val="32"/>
          <w:szCs w:val="32"/>
        </w:rPr>
        <w:t>建筑高度大于</w:t>
      </w:r>
      <w:r>
        <w:rPr>
          <w:rFonts w:eastAsia="方正仿宋_GBK" w:hint="eastAsia"/>
          <w:kern w:val="2"/>
          <w:sz w:val="32"/>
          <w:szCs w:val="32"/>
        </w:rPr>
        <w:t>250</w:t>
      </w:r>
      <w:r>
        <w:rPr>
          <w:rFonts w:eastAsia="方正仿宋_GBK" w:hint="eastAsia"/>
          <w:kern w:val="2"/>
          <w:sz w:val="32"/>
          <w:szCs w:val="32"/>
        </w:rPr>
        <w:t>米民用建筑的防火设计加强性措施的研究论证，由市住房城乡建委负责组织。研究论证意见作为出具消防设计审查意见的依据之一。</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kern w:val="2"/>
          <w:sz w:val="32"/>
          <w:szCs w:val="32"/>
        </w:rPr>
      </w:pPr>
      <w:r>
        <w:rPr>
          <w:rFonts w:eastAsia="方正仿宋_GBK" w:hint="eastAsia"/>
          <w:b/>
          <w:bCs/>
          <w:kern w:val="2"/>
          <w:sz w:val="32"/>
          <w:szCs w:val="32"/>
        </w:rPr>
        <w:t>第</w:t>
      </w:r>
      <w:r>
        <w:rPr>
          <w:rFonts w:eastAsia="方正仿宋_GBK" w:hint="eastAsia"/>
          <w:b/>
          <w:bCs/>
          <w:sz w:val="32"/>
          <w:szCs w:val="32"/>
        </w:rPr>
        <w:t>十八</w:t>
      </w:r>
      <w:r>
        <w:rPr>
          <w:rFonts w:eastAsia="方正仿宋_GBK" w:hint="eastAsia"/>
          <w:b/>
          <w:bCs/>
          <w:kern w:val="2"/>
          <w:sz w:val="32"/>
          <w:szCs w:val="32"/>
        </w:rPr>
        <w:t>条</w:t>
      </w:r>
      <w:r>
        <w:rPr>
          <w:rFonts w:eastAsia="方正仿宋_GBK"/>
          <w:b/>
          <w:bCs/>
          <w:kern w:val="2"/>
          <w:sz w:val="32"/>
          <w:szCs w:val="32"/>
        </w:rPr>
        <w:t xml:space="preserve"> </w:t>
      </w:r>
      <w:r>
        <w:rPr>
          <w:rFonts w:eastAsia="方正仿宋_GBK" w:hint="eastAsia"/>
          <w:kern w:val="2"/>
          <w:sz w:val="32"/>
          <w:szCs w:val="32"/>
        </w:rPr>
        <w:t>建设、设计、施工单位不得擅自修改经审查合格的消防设计文件。确需修改的，建设单位应依照本实施细则重新申请消防设计审查。</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sz w:val="32"/>
          <w:szCs w:val="32"/>
        </w:rPr>
      </w:pPr>
      <w:r>
        <w:rPr>
          <w:rStyle w:val="ae"/>
          <w:rFonts w:eastAsia="方正仿宋_GBK" w:hint="eastAsia"/>
          <w:sz w:val="32"/>
          <w:szCs w:val="32"/>
        </w:rPr>
        <w:t>第十九条</w:t>
      </w:r>
      <w:r>
        <w:rPr>
          <w:rStyle w:val="ae"/>
          <w:rFonts w:eastAsia="方正仿宋_GBK" w:hint="eastAsia"/>
          <w:sz w:val="32"/>
          <w:szCs w:val="32"/>
        </w:rPr>
        <w:t xml:space="preserve"> </w:t>
      </w:r>
      <w:r>
        <w:rPr>
          <w:rFonts w:eastAsia="方正仿宋_GBK" w:hint="eastAsia"/>
          <w:sz w:val="32"/>
          <w:szCs w:val="32"/>
        </w:rPr>
        <w:t>住房城乡建设主管部门应加强与各专业工程行业主管部门的沟通，结合各专业工程建设管理具体实际，在符合《暂行规定》要求的前提下，可委托具备相应能力的建设工程消防技术服务机构或邀请行业专家开展建设工程消防设计技术审查，并形成意见或报告，作为出具消防设计审查意见的依据。</w:t>
      </w:r>
    </w:p>
    <w:p w:rsidR="00202125" w:rsidRDefault="00FD1350" w:rsidP="00AE6F28">
      <w:pPr>
        <w:pStyle w:val="ab"/>
        <w:shd w:val="clear" w:color="auto" w:fill="FFFFFF"/>
        <w:spacing w:beforeLines="50" w:before="158" w:beforeAutospacing="0" w:afterLines="50" w:after="158" w:afterAutospacing="0" w:line="600" w:lineRule="exact"/>
        <w:ind w:rightChars="-27" w:right="-86"/>
        <w:jc w:val="center"/>
        <w:rPr>
          <w:rFonts w:eastAsia="方正仿宋_GBK"/>
          <w:kern w:val="2"/>
          <w:sz w:val="32"/>
          <w:szCs w:val="32"/>
        </w:rPr>
      </w:pPr>
      <w:r>
        <w:rPr>
          <w:rStyle w:val="ae"/>
          <w:rFonts w:eastAsia="方正黑体_GBK" w:hint="eastAsia"/>
          <w:sz w:val="32"/>
          <w:szCs w:val="32"/>
        </w:rPr>
        <w:t>第三章</w:t>
      </w:r>
      <w:r>
        <w:rPr>
          <w:rStyle w:val="ae"/>
          <w:rFonts w:eastAsia="方正黑体_GBK" w:hint="eastAsia"/>
          <w:sz w:val="32"/>
          <w:szCs w:val="32"/>
        </w:rPr>
        <w:t xml:space="preserve"> </w:t>
      </w:r>
      <w:r>
        <w:rPr>
          <w:rStyle w:val="ae"/>
          <w:rFonts w:eastAsia="方正黑体_GBK" w:hint="eastAsia"/>
          <w:sz w:val="32"/>
          <w:szCs w:val="32"/>
        </w:rPr>
        <w:t>特殊建设工程的消防验收</w:t>
      </w:r>
    </w:p>
    <w:p w:rsidR="00202125" w:rsidRDefault="00FD1350" w:rsidP="00AE6F28">
      <w:pPr>
        <w:pStyle w:val="ab"/>
        <w:shd w:val="clear" w:color="auto" w:fill="FFFFFF"/>
        <w:spacing w:beforeAutospacing="0" w:afterAutospacing="0" w:line="600" w:lineRule="exact"/>
        <w:ind w:rightChars="-27" w:right="-86" w:firstLineChars="196" w:firstLine="630"/>
        <w:jc w:val="both"/>
        <w:rPr>
          <w:rFonts w:eastAsia="方正仿宋_GBK"/>
          <w:sz w:val="32"/>
          <w:szCs w:val="32"/>
        </w:rPr>
      </w:pPr>
      <w:r>
        <w:rPr>
          <w:rFonts w:eastAsia="方正仿宋_GBK" w:hint="eastAsia"/>
          <w:b/>
          <w:sz w:val="32"/>
          <w:szCs w:val="32"/>
        </w:rPr>
        <w:t>第二十条</w:t>
      </w:r>
      <w:r>
        <w:rPr>
          <w:rFonts w:eastAsia="方正仿宋_GBK"/>
          <w:b/>
          <w:sz w:val="32"/>
          <w:szCs w:val="32"/>
        </w:rPr>
        <w:t xml:space="preserve"> </w:t>
      </w:r>
      <w:r>
        <w:rPr>
          <w:rFonts w:eastAsia="方正仿宋_GBK" w:hint="eastAsia"/>
          <w:sz w:val="32"/>
          <w:szCs w:val="32"/>
        </w:rPr>
        <w:t>对特殊建设工程实行消防验收制度。</w:t>
      </w:r>
    </w:p>
    <w:p w:rsidR="00202125" w:rsidRDefault="00FD1350">
      <w:pPr>
        <w:pStyle w:val="ab"/>
        <w:shd w:val="clear" w:color="auto" w:fill="FFFFFF"/>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特殊建设工程竣工验收后，建设单位应向住房城乡建设主管部门申请消防验收；未经消防验收或者消防验收不合格的，禁止投入使用。</w:t>
      </w:r>
    </w:p>
    <w:p w:rsidR="00202125" w:rsidRDefault="00FD1350" w:rsidP="00AE6F28">
      <w:pPr>
        <w:pStyle w:val="ab"/>
        <w:shd w:val="clear" w:color="auto" w:fill="FFFFFF"/>
        <w:spacing w:beforeAutospacing="0" w:afterAutospacing="0" w:line="600" w:lineRule="exact"/>
        <w:ind w:rightChars="-27" w:right="-86" w:firstLineChars="196" w:firstLine="630"/>
        <w:jc w:val="both"/>
        <w:rPr>
          <w:rFonts w:eastAsia="方正仿宋_GBK"/>
          <w:sz w:val="32"/>
          <w:szCs w:val="32"/>
        </w:rPr>
      </w:pPr>
      <w:r>
        <w:rPr>
          <w:rFonts w:eastAsia="方正仿宋_GBK" w:hint="eastAsia"/>
          <w:b/>
          <w:sz w:val="32"/>
          <w:szCs w:val="32"/>
        </w:rPr>
        <w:t>第二十一条</w:t>
      </w:r>
      <w:r>
        <w:rPr>
          <w:rFonts w:eastAsia="方正仿宋_GBK"/>
          <w:b/>
          <w:sz w:val="32"/>
          <w:szCs w:val="32"/>
        </w:rPr>
        <w:t xml:space="preserve"> </w:t>
      </w:r>
      <w:r>
        <w:rPr>
          <w:rFonts w:eastAsia="方正仿宋_GBK" w:hint="eastAsia"/>
          <w:sz w:val="32"/>
          <w:szCs w:val="32"/>
        </w:rPr>
        <w:t>建设单位组织竣工验收时，应当对建设工程是否</w:t>
      </w:r>
      <w:r>
        <w:rPr>
          <w:rFonts w:eastAsia="方正仿宋_GBK" w:hint="eastAsia"/>
          <w:sz w:val="32"/>
          <w:szCs w:val="32"/>
        </w:rPr>
        <w:t>符合下列要求进行查验：</w:t>
      </w:r>
    </w:p>
    <w:p w:rsidR="00202125" w:rsidRDefault="00FD1350">
      <w:pPr>
        <w:pStyle w:val="ab"/>
        <w:shd w:val="clear" w:color="auto" w:fill="FFFFFF"/>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（一）完成工程消防设计和合同约定的消防各项内容；</w:t>
      </w:r>
    </w:p>
    <w:p w:rsidR="00202125" w:rsidRDefault="00FD1350">
      <w:pPr>
        <w:pStyle w:val="ab"/>
        <w:shd w:val="clear" w:color="auto" w:fill="FFFFFF"/>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（二）有完整的工程消防技术档案和施工管理资料（</w:t>
      </w:r>
      <w:proofErr w:type="gramStart"/>
      <w:r>
        <w:rPr>
          <w:rFonts w:eastAsia="方正仿宋_GBK" w:hint="eastAsia"/>
          <w:sz w:val="32"/>
          <w:szCs w:val="32"/>
        </w:rPr>
        <w:t>含涉及</w:t>
      </w:r>
      <w:proofErr w:type="gramEnd"/>
      <w:r>
        <w:rPr>
          <w:rFonts w:eastAsia="方正仿宋_GBK" w:hint="eastAsia"/>
          <w:sz w:val="32"/>
          <w:szCs w:val="32"/>
        </w:rPr>
        <w:t>消防的建筑材料、建筑构配件和设备的进场试验报告）；</w:t>
      </w:r>
    </w:p>
    <w:p w:rsidR="00202125" w:rsidRDefault="00FD1350">
      <w:pPr>
        <w:pStyle w:val="ab"/>
        <w:shd w:val="clear" w:color="auto" w:fill="FFFFFF"/>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（三）建设单位对工程涉及消防的各分部分项工程验收合格；施工、设计、工程监理、技术服务等单位确认工程消防质量符合有关标准；</w:t>
      </w:r>
    </w:p>
    <w:p w:rsidR="00202125" w:rsidRDefault="00FD1350">
      <w:pPr>
        <w:pStyle w:val="ab"/>
        <w:shd w:val="clear" w:color="auto" w:fill="FFFFFF"/>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（四）消防设施性能、系统功能联调联试等内容检测合格。</w:t>
      </w:r>
    </w:p>
    <w:p w:rsidR="00202125" w:rsidRDefault="00FD1350">
      <w:pPr>
        <w:pStyle w:val="ab"/>
        <w:shd w:val="clear" w:color="auto" w:fill="FFFFFF"/>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建设单位在查验合格后组织编制消防查验文件，查验意见应清晰、明确，并对出具的查验文件真实性、准确性、全面性负责。经查验不符合前款规定的建设工程，建设单位不得编制工程竣工验收报告。</w:t>
      </w:r>
    </w:p>
    <w:p w:rsidR="00202125" w:rsidRDefault="00FD1350" w:rsidP="00AE6F28">
      <w:pPr>
        <w:adjustRightInd w:val="0"/>
        <w:snapToGrid w:val="0"/>
        <w:spacing w:line="600" w:lineRule="exact"/>
        <w:ind w:rightChars="-27" w:right="-86" w:firstLineChars="200" w:firstLine="643"/>
        <w:rPr>
          <w:rFonts w:eastAsia="方正仿宋_GBK"/>
          <w:szCs w:val="32"/>
        </w:rPr>
      </w:pPr>
      <w:r>
        <w:rPr>
          <w:rFonts w:eastAsia="方正仿宋_GBK" w:hint="eastAsia"/>
          <w:b/>
          <w:szCs w:val="32"/>
        </w:rPr>
        <w:t>第二十二条</w:t>
      </w:r>
      <w:r>
        <w:rPr>
          <w:rFonts w:eastAsia="方正仿宋_GBK"/>
          <w:b/>
          <w:szCs w:val="32"/>
        </w:rPr>
        <w:t xml:space="preserve"> </w:t>
      </w:r>
      <w:r>
        <w:rPr>
          <w:rFonts w:eastAsia="方正仿宋_GBK" w:hint="eastAsia"/>
          <w:szCs w:val="32"/>
        </w:rPr>
        <w:t>建设单位申请消防验收时，应当提交下列材料：</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（一）消防验收申请表；</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（二）工程竣工验收报告（含消防查验文件）；</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（三）涉及消防的建设工程竣工图纸。</w:t>
      </w:r>
    </w:p>
    <w:p w:rsidR="00202125" w:rsidRDefault="00FD1350">
      <w:pPr>
        <w:adjustRightInd w:val="0"/>
        <w:snapToGrid w:val="0"/>
        <w:spacing w:line="600" w:lineRule="exact"/>
        <w:ind w:rightChars="-27" w:right="-86" w:firstLineChars="200" w:firstLine="640"/>
        <w:rPr>
          <w:rFonts w:eastAsia="方正仿宋_GBK"/>
          <w:strike/>
          <w:szCs w:val="32"/>
        </w:rPr>
      </w:pPr>
      <w:r>
        <w:rPr>
          <w:rFonts w:eastAsia="方正仿宋_GBK" w:hint="eastAsia"/>
          <w:szCs w:val="32"/>
        </w:rPr>
        <w:t>各政务服务中心应对申请材料进行审查。材料齐全并符合法定形式的，应当场受理，出具受理凭证；不合格的，应当场一次性告知需要补正的全部内容。</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Fonts w:eastAsia="方正仿宋_GBK" w:hint="eastAsia"/>
          <w:b/>
          <w:sz w:val="32"/>
          <w:szCs w:val="32"/>
        </w:rPr>
        <w:t>第二十三条</w:t>
      </w:r>
      <w:r>
        <w:rPr>
          <w:rFonts w:eastAsia="方正仿宋_GBK"/>
          <w:b/>
          <w:sz w:val="32"/>
          <w:szCs w:val="32"/>
        </w:rPr>
        <w:t xml:space="preserve"> </w:t>
      </w:r>
      <w:r>
        <w:rPr>
          <w:rFonts w:eastAsia="方正仿宋_GBK" w:hint="eastAsia"/>
          <w:sz w:val="32"/>
          <w:szCs w:val="32"/>
        </w:rPr>
        <w:t>住房城乡建设主管部门在收到建设单位提交的特殊建设工程消防验收申请后，应当按照国家有关规定，对特殊建设工程进行现场评定。现场评定包括对建筑物防（灭）</w:t>
      </w:r>
      <w:proofErr w:type="gramStart"/>
      <w:r>
        <w:rPr>
          <w:rFonts w:eastAsia="方正仿宋_GBK" w:hint="eastAsia"/>
          <w:sz w:val="32"/>
          <w:szCs w:val="32"/>
        </w:rPr>
        <w:t>火设施</w:t>
      </w:r>
      <w:proofErr w:type="gramEnd"/>
      <w:r>
        <w:rPr>
          <w:rFonts w:eastAsia="方正仿宋_GBK" w:hint="eastAsia"/>
          <w:sz w:val="32"/>
          <w:szCs w:val="32"/>
        </w:rPr>
        <w:t>的外观进行现场抽样查看；通过专业仪器设备对涉及距离、高度、宽度、长度、面积、厚度等可测量的指标进行现场抽样测量；对消防设施的功能进行抽样测试、联调联试消防设施的系统功能等。现场评定具体项目按照《工作细则》第十七条列举内容实施。</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现场抽样查看、测量、设施及系统功能测试应符合下列要求：</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（一）每一项目的抽样数量不少于</w:t>
      </w:r>
      <w:r>
        <w:rPr>
          <w:rFonts w:eastAsia="方正仿宋_GBK"/>
          <w:sz w:val="32"/>
          <w:szCs w:val="32"/>
        </w:rPr>
        <w:t>2</w:t>
      </w:r>
      <w:r>
        <w:rPr>
          <w:rFonts w:eastAsia="方正仿宋_GBK" w:hint="eastAsia"/>
          <w:sz w:val="32"/>
          <w:szCs w:val="32"/>
        </w:rPr>
        <w:t>处，当总数不大于</w:t>
      </w:r>
      <w:r>
        <w:rPr>
          <w:rFonts w:eastAsia="方正仿宋_GBK"/>
          <w:sz w:val="32"/>
          <w:szCs w:val="32"/>
        </w:rPr>
        <w:t xml:space="preserve"> 2</w:t>
      </w:r>
      <w:r>
        <w:rPr>
          <w:rFonts w:eastAsia="方正仿宋_GBK" w:hint="eastAsia"/>
          <w:sz w:val="32"/>
          <w:szCs w:val="32"/>
        </w:rPr>
        <w:t>处时，全部检查；</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（二）</w:t>
      </w:r>
      <w:r>
        <w:rPr>
          <w:rFonts w:eastAsia="方正仿宋_GBK" w:hint="eastAsia"/>
          <w:sz w:val="32"/>
          <w:szCs w:val="32"/>
        </w:rPr>
        <w:t>防火间距、消防车登高操作场地、消防车道的设置及安全出口的形式和数量应全部检查。</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Fonts w:eastAsia="方正仿宋_GBK" w:hint="eastAsia"/>
          <w:b/>
          <w:sz w:val="32"/>
          <w:szCs w:val="32"/>
        </w:rPr>
        <w:t>第二十四条</w:t>
      </w:r>
      <w:r>
        <w:rPr>
          <w:rFonts w:eastAsia="方正仿宋_GBK"/>
          <w:b/>
          <w:sz w:val="32"/>
          <w:szCs w:val="32"/>
        </w:rPr>
        <w:t xml:space="preserve"> </w:t>
      </w:r>
      <w:r>
        <w:rPr>
          <w:rFonts w:eastAsia="方正仿宋_GBK" w:hint="eastAsia"/>
          <w:sz w:val="32"/>
          <w:szCs w:val="32"/>
        </w:rPr>
        <w:t>消防验收现场评定符合下列条件的，结论为合格；不符合下列任意一项的，结论为不合格：</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（一）现场评定内容符合经消防设计审查合格的消防设计文件；</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（二）有距离、高度、宽度、长度、面积、厚度等要求的内容，其与设计图纸标示的数值误差满足国家工程建设消防技术标准的要求；国家工程建设消防技术标准没有数值误差要求的，误差不超过</w:t>
      </w:r>
      <w:r>
        <w:rPr>
          <w:rFonts w:eastAsia="方正仿宋_GBK"/>
          <w:sz w:val="32"/>
          <w:szCs w:val="32"/>
        </w:rPr>
        <w:t>5%</w:t>
      </w:r>
      <w:r>
        <w:rPr>
          <w:rFonts w:eastAsia="方正仿宋_GBK" w:hint="eastAsia"/>
          <w:sz w:val="32"/>
          <w:szCs w:val="32"/>
        </w:rPr>
        <w:t>，且不影响正常使用功能和消防安全；</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（三）现场评定内容为消防设施性能的，满足设计文件要求并能正常实现；</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（四）现场评定内容为系统功能的，系统主要功能满足设计文件要求并能正常实现。</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sz w:val="32"/>
          <w:szCs w:val="32"/>
        </w:rPr>
      </w:pPr>
      <w:r>
        <w:rPr>
          <w:rFonts w:eastAsia="方正仿宋_GBK" w:hint="eastAsia"/>
          <w:b/>
          <w:sz w:val="32"/>
          <w:szCs w:val="32"/>
        </w:rPr>
        <w:t>第二十五条</w:t>
      </w:r>
      <w:r>
        <w:rPr>
          <w:rFonts w:eastAsia="方正仿宋_GBK"/>
          <w:b/>
          <w:sz w:val="32"/>
          <w:szCs w:val="32"/>
        </w:rPr>
        <w:t xml:space="preserve"> </w:t>
      </w:r>
      <w:r>
        <w:rPr>
          <w:rFonts w:eastAsia="方正仿宋_GBK" w:hint="eastAsia"/>
          <w:sz w:val="32"/>
          <w:szCs w:val="32"/>
        </w:rPr>
        <w:t>住房城乡建设主管部门可以委托具备相应能力的建设工程消防技术服务机构开展特殊建设工程消防验收的消防设施检测、现场评定，并形成清晰、明确的意见或者报告，作为出具特殊建设工程消防验收意见的依据。</w:t>
      </w:r>
    </w:p>
    <w:p w:rsidR="00202125" w:rsidRDefault="00FD1350">
      <w:pPr>
        <w:pStyle w:val="ab"/>
        <w:shd w:val="clear" w:color="auto" w:fill="FFFFFF"/>
        <w:snapToGrid w:val="0"/>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提供消防设施检测、现场评定的技术服务机构，应当将出具的意见或者报告及时反馈住房城乡建设主管部门，结论应清晰、明确。</w:t>
      </w:r>
    </w:p>
    <w:p w:rsidR="00202125" w:rsidRDefault="00FD1350">
      <w:pPr>
        <w:pStyle w:val="ab"/>
        <w:shd w:val="clear" w:color="auto" w:fill="FFFFFF"/>
        <w:snapToGrid w:val="0"/>
        <w:spacing w:beforeAutospacing="0" w:afterAutospacing="0" w:line="600" w:lineRule="exact"/>
        <w:ind w:rightChars="-27" w:right="-86" w:firstLineChars="196" w:firstLine="627"/>
        <w:jc w:val="both"/>
        <w:rPr>
          <w:rFonts w:eastAsia="方正仿宋_GBK"/>
          <w:sz w:val="32"/>
          <w:szCs w:val="32"/>
        </w:rPr>
      </w:pPr>
      <w:r>
        <w:rPr>
          <w:rFonts w:eastAsia="方正仿宋_GBK" w:hint="eastAsia"/>
          <w:sz w:val="32"/>
          <w:szCs w:val="32"/>
        </w:rPr>
        <w:t>现场评定技术服务应严格依据法律法规、国家工程建设消防技术标准和</w:t>
      </w:r>
      <w:bookmarkStart w:id="1" w:name="OLE_LINK2"/>
      <w:bookmarkStart w:id="2" w:name="OLE_LINK3"/>
      <w:r>
        <w:rPr>
          <w:rFonts w:eastAsia="方正仿宋_GBK" w:hint="eastAsia"/>
          <w:sz w:val="32"/>
          <w:szCs w:val="32"/>
        </w:rPr>
        <w:t>市住房城乡建委</w:t>
      </w:r>
      <w:bookmarkEnd w:id="1"/>
      <w:bookmarkEnd w:id="2"/>
      <w:r>
        <w:rPr>
          <w:rFonts w:eastAsia="方正仿宋_GBK" w:hint="eastAsia"/>
          <w:sz w:val="32"/>
          <w:szCs w:val="32"/>
        </w:rPr>
        <w:t>有关规定等开展，内容、依据、流程等应及时向社会公布公开。</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Fonts w:eastAsia="方正仿宋_GBK" w:hint="eastAsia"/>
          <w:b/>
          <w:sz w:val="32"/>
          <w:szCs w:val="32"/>
        </w:rPr>
        <w:t>第二十六条</w:t>
      </w:r>
      <w:r>
        <w:rPr>
          <w:rFonts w:eastAsia="方正仿宋_GBK"/>
          <w:b/>
          <w:sz w:val="32"/>
          <w:szCs w:val="32"/>
        </w:rPr>
        <w:t xml:space="preserve"> </w:t>
      </w:r>
      <w:r>
        <w:rPr>
          <w:rFonts w:eastAsia="方正仿宋_GBK" w:hint="eastAsia"/>
          <w:sz w:val="32"/>
          <w:szCs w:val="32"/>
        </w:rPr>
        <w:t>属于房屋建筑和市政基础设施工程的，住房城乡建设主管部门应自受理申请之日起五个工作日内出具消防验收意见书；属于专业工程的，应在十五个工作日内出具消防验收意见书。</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对符合下列条件的，应当出具消防验收合格意见：</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（一）申请材料齐全、符合法定形式；</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（二）工程竣工验收报告内容完备；</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（三）涉及消防的建设工程竣工图纸与经审查合格的消防设计文件相符；</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（四）现场评定结论合格。</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对不符合前款规定条件的，应当出具消防验收不合格意见，并说明理由。</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实行联合</w:t>
      </w:r>
      <w:r>
        <w:rPr>
          <w:rFonts w:eastAsia="方正仿宋_GBK" w:hint="eastAsia"/>
          <w:sz w:val="32"/>
          <w:szCs w:val="32"/>
        </w:rPr>
        <w:t>验收的建设工程，消防</w:t>
      </w:r>
      <w:proofErr w:type="gramStart"/>
      <w:r>
        <w:rPr>
          <w:rFonts w:eastAsia="方正仿宋_GBK" w:hint="eastAsia"/>
          <w:sz w:val="32"/>
          <w:szCs w:val="32"/>
        </w:rPr>
        <w:t>验收按</w:t>
      </w:r>
      <w:proofErr w:type="gramEnd"/>
      <w:r>
        <w:rPr>
          <w:rFonts w:eastAsia="方正仿宋_GBK" w:hint="eastAsia"/>
          <w:sz w:val="32"/>
          <w:szCs w:val="32"/>
        </w:rPr>
        <w:t>联合验收有关要求执行。</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kern w:val="2"/>
          <w:sz w:val="32"/>
          <w:szCs w:val="32"/>
        </w:rPr>
      </w:pPr>
      <w:r>
        <w:rPr>
          <w:rFonts w:eastAsia="方正仿宋_GBK" w:hint="eastAsia"/>
          <w:b/>
          <w:sz w:val="32"/>
          <w:szCs w:val="32"/>
        </w:rPr>
        <w:t>第二十七条</w:t>
      </w:r>
      <w:r>
        <w:rPr>
          <w:rFonts w:eastAsia="方正仿宋_GBK"/>
          <w:b/>
          <w:sz w:val="32"/>
          <w:szCs w:val="32"/>
        </w:rPr>
        <w:t xml:space="preserve"> </w:t>
      </w:r>
      <w:r>
        <w:rPr>
          <w:rFonts w:eastAsia="方正仿宋_GBK" w:hint="eastAsia"/>
          <w:kern w:val="2"/>
          <w:sz w:val="32"/>
          <w:szCs w:val="32"/>
        </w:rPr>
        <w:t>专业工程的消防验收可以根据行业特点邀请相应行业主管部门及专家参加。专业工程主管部门或质量监督机构开展质量监督的结论、建设工程消防技术服务机构提供的现场功能测试及评定意见或专家意见可作为住房城乡建设主管部门对专业工程出具消防验收意见的依据。</w:t>
      </w:r>
    </w:p>
    <w:p w:rsidR="00202125" w:rsidRDefault="00FD1350" w:rsidP="00AE6F28">
      <w:pPr>
        <w:pStyle w:val="ab"/>
        <w:shd w:val="clear" w:color="auto" w:fill="FFFFFF"/>
        <w:spacing w:beforeLines="50" w:before="158" w:beforeAutospacing="0" w:afterLines="50" w:after="158" w:afterAutospacing="0" w:line="600" w:lineRule="exact"/>
        <w:ind w:rightChars="-27" w:right="-86"/>
        <w:jc w:val="center"/>
        <w:rPr>
          <w:rFonts w:eastAsia="方正小标宋_GBK"/>
          <w:sz w:val="32"/>
          <w:szCs w:val="32"/>
        </w:rPr>
      </w:pPr>
      <w:r>
        <w:rPr>
          <w:rStyle w:val="ae"/>
          <w:rFonts w:eastAsia="方正黑体_GBK" w:hint="eastAsia"/>
          <w:sz w:val="32"/>
          <w:szCs w:val="32"/>
        </w:rPr>
        <w:t>第四章</w:t>
      </w:r>
      <w:r>
        <w:rPr>
          <w:rStyle w:val="ae"/>
          <w:rFonts w:eastAsia="方正黑体_GBK" w:hint="eastAsia"/>
          <w:sz w:val="32"/>
          <w:szCs w:val="32"/>
        </w:rPr>
        <w:t xml:space="preserve"> </w:t>
      </w:r>
      <w:r>
        <w:rPr>
          <w:rStyle w:val="ae"/>
          <w:rFonts w:eastAsia="方正黑体_GBK" w:hint="eastAsia"/>
          <w:sz w:val="32"/>
          <w:szCs w:val="32"/>
        </w:rPr>
        <w:t>其他建设工程的消防设计、备案与抽查</w:t>
      </w:r>
    </w:p>
    <w:p w:rsidR="00202125" w:rsidRDefault="00FD1350" w:rsidP="00AE6F28">
      <w:pPr>
        <w:adjustRightInd w:val="0"/>
        <w:snapToGrid w:val="0"/>
        <w:spacing w:line="600" w:lineRule="exact"/>
        <w:ind w:rightChars="-27" w:right="-86" w:firstLineChars="200" w:firstLine="643"/>
        <w:rPr>
          <w:rFonts w:eastAsia="方正仿宋_GBK"/>
          <w:szCs w:val="32"/>
        </w:rPr>
      </w:pPr>
      <w:r>
        <w:rPr>
          <w:rFonts w:eastAsia="方正仿宋_GBK" w:hint="eastAsia"/>
          <w:b/>
          <w:szCs w:val="32"/>
        </w:rPr>
        <w:t>第二十八条</w:t>
      </w:r>
      <w:r>
        <w:rPr>
          <w:rFonts w:eastAsia="方正仿宋_GBK"/>
          <w:b/>
          <w:szCs w:val="32"/>
        </w:rPr>
        <w:t xml:space="preserve"> </w:t>
      </w:r>
      <w:r>
        <w:rPr>
          <w:rFonts w:eastAsia="方正仿宋_GBK" w:hint="eastAsia"/>
          <w:szCs w:val="32"/>
        </w:rPr>
        <w:t>其他建设工程，建设单位申请施工许可或者申请批准开工报告时，应当提供满足施工需要的消防设计图纸及技术资料。</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未提供满足施工需要的消防设计图纸及技术资料的，有关部门不得发放施工许可证或者批准开工报告。</w:t>
      </w:r>
    </w:p>
    <w:p w:rsidR="00202125" w:rsidRDefault="00FD1350" w:rsidP="00AE6F28">
      <w:pPr>
        <w:adjustRightInd w:val="0"/>
        <w:snapToGrid w:val="0"/>
        <w:spacing w:line="600" w:lineRule="exact"/>
        <w:ind w:rightChars="-27" w:right="-86" w:firstLineChars="200" w:firstLine="643"/>
        <w:rPr>
          <w:rFonts w:eastAsia="方正仿宋_GBK"/>
          <w:szCs w:val="32"/>
        </w:rPr>
      </w:pPr>
      <w:r>
        <w:rPr>
          <w:rFonts w:eastAsia="方正仿宋_GBK" w:hint="eastAsia"/>
          <w:b/>
          <w:szCs w:val="32"/>
        </w:rPr>
        <w:t>第二十九条</w:t>
      </w:r>
      <w:r>
        <w:rPr>
          <w:rFonts w:eastAsia="方正仿宋_GBK"/>
          <w:b/>
          <w:szCs w:val="32"/>
        </w:rPr>
        <w:t xml:space="preserve"> </w:t>
      </w:r>
      <w:r>
        <w:rPr>
          <w:rFonts w:eastAsia="方正仿宋_GBK" w:hint="eastAsia"/>
          <w:szCs w:val="32"/>
        </w:rPr>
        <w:t>对其他建设工程实行备案抽查制度，分类管理。</w:t>
      </w:r>
    </w:p>
    <w:p w:rsidR="00202125" w:rsidRDefault="00FD1350">
      <w:pPr>
        <w:adjustRightInd w:val="0"/>
        <w:snapToGrid w:val="0"/>
        <w:spacing w:line="600" w:lineRule="exact"/>
        <w:ind w:rightChars="-27" w:right="-86" w:firstLineChars="200" w:firstLine="640"/>
        <w:rPr>
          <w:rFonts w:eastAsia="方正仿宋_GBK"/>
          <w:szCs w:val="32"/>
        </w:rPr>
      </w:pPr>
      <w:r>
        <w:rPr>
          <w:rFonts w:eastAsia="方正仿宋_GBK" w:hint="eastAsia"/>
          <w:szCs w:val="32"/>
        </w:rPr>
        <w:t>其他建设工程经依法抽查不合格的，应当停止使用。</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Fonts w:eastAsia="方正仿宋_GBK" w:hint="eastAsia"/>
          <w:b/>
          <w:sz w:val="32"/>
          <w:szCs w:val="32"/>
        </w:rPr>
        <w:t>第三十条</w:t>
      </w:r>
      <w:r>
        <w:rPr>
          <w:rFonts w:eastAsia="方正仿宋_GBK"/>
          <w:b/>
          <w:sz w:val="32"/>
          <w:szCs w:val="32"/>
        </w:rPr>
        <w:t xml:space="preserve"> </w:t>
      </w:r>
      <w:r>
        <w:rPr>
          <w:rFonts w:eastAsia="方正仿宋_GBK" w:hint="eastAsia"/>
          <w:sz w:val="32"/>
          <w:szCs w:val="32"/>
        </w:rPr>
        <w:t>市住房城乡建委制定其他建设工程分类管理目录清单，依据建设工程所在区域环境、使用功能、规模和高度、耐火等级、疏散能力、消防设施设备配置水平等因素分为一般项目、重点项目等两类。一般项目可采用告知承诺制的方式申请备案，并加强对重点项目的抽查。具体要求另行制定。</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Fonts w:eastAsia="方正仿宋_GBK" w:hint="eastAsia"/>
          <w:b/>
          <w:sz w:val="32"/>
          <w:szCs w:val="32"/>
        </w:rPr>
        <w:t>第三十一条</w:t>
      </w:r>
      <w:r>
        <w:rPr>
          <w:rFonts w:eastAsia="方正仿宋_GBK"/>
          <w:b/>
          <w:sz w:val="32"/>
          <w:szCs w:val="32"/>
        </w:rPr>
        <w:t xml:space="preserve"> </w:t>
      </w:r>
      <w:r>
        <w:rPr>
          <w:rFonts w:eastAsia="方正仿宋_GBK" w:hint="eastAsia"/>
          <w:sz w:val="32"/>
          <w:szCs w:val="32"/>
        </w:rPr>
        <w:t>其他建设工程竣工验收合格之日起五个工作日内，建设单位应当报住房城乡建设主管部门备案。</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建设单位办理备案，应当提交下列材料：</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（一）消防验收备案申请表；</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（二）工程竣工验收报告（含消防查验文件）；</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（三）涉及消防的建设工程竣工图纸。</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本实施细则第二十一条有关建设单位竣工验收消防查验的规定，适用于其他建设工程。</w:t>
      </w:r>
    </w:p>
    <w:p w:rsidR="00202125" w:rsidRDefault="00FD1350" w:rsidP="00AE6F28">
      <w:pPr>
        <w:adjustRightInd w:val="0"/>
        <w:snapToGrid w:val="0"/>
        <w:spacing w:line="600" w:lineRule="exact"/>
        <w:ind w:rightChars="-27" w:right="-86" w:firstLineChars="200" w:firstLine="643"/>
        <w:rPr>
          <w:rFonts w:eastAsia="方正仿宋_GBK"/>
          <w:kern w:val="0"/>
          <w:szCs w:val="32"/>
        </w:rPr>
      </w:pPr>
      <w:r>
        <w:rPr>
          <w:rFonts w:eastAsia="方正仿宋_GBK" w:hint="eastAsia"/>
          <w:b/>
          <w:szCs w:val="32"/>
        </w:rPr>
        <w:t>第三十二条</w:t>
      </w:r>
      <w:r>
        <w:rPr>
          <w:rFonts w:eastAsia="方正仿宋_GBK"/>
          <w:b/>
          <w:szCs w:val="32"/>
        </w:rPr>
        <w:t xml:space="preserve"> </w:t>
      </w:r>
      <w:r>
        <w:rPr>
          <w:rFonts w:eastAsia="方正仿宋_GBK" w:hint="eastAsia"/>
          <w:kern w:val="0"/>
          <w:szCs w:val="32"/>
        </w:rPr>
        <w:t>各政务服务中心收到建设单位备案材料后，对备案材料齐全的，应当场受理，抽查确定检查对象，并出具备案凭证；备案材料不齐全的，应当一次性告知需要补正的全部内容。</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Fonts w:eastAsia="方正仿宋_GBK" w:hint="eastAsia"/>
          <w:b/>
          <w:sz w:val="32"/>
          <w:szCs w:val="32"/>
        </w:rPr>
        <w:t>第三十三条</w:t>
      </w:r>
      <w:r>
        <w:rPr>
          <w:rFonts w:eastAsia="方正仿宋_GBK"/>
          <w:b/>
          <w:sz w:val="32"/>
          <w:szCs w:val="32"/>
        </w:rPr>
        <w:t xml:space="preserve"> </w:t>
      </w:r>
      <w:r>
        <w:rPr>
          <w:rFonts w:eastAsia="方正仿宋_GBK" w:hint="eastAsia"/>
          <w:sz w:val="32"/>
          <w:szCs w:val="32"/>
        </w:rPr>
        <w:t>属于房屋建筑和市政基础设施工程的，住房城乡建设主管部门应当自其他建设工程被确定为检查对象之日起五个工作日内，按照建设工程消防验收有关规定完成检查，制作检查记录，并出具检查结果通知书；属于专业工程的，应当在十五个工作日内出具检查结果通知书。检查结果应当通知建设单位，并向社会公示。</w:t>
      </w:r>
    </w:p>
    <w:p w:rsidR="00202125" w:rsidRDefault="00FD1350">
      <w:pPr>
        <w:pStyle w:val="ab"/>
        <w:shd w:val="clear" w:color="auto" w:fill="FFFFFF"/>
        <w:spacing w:beforeAutospacing="0" w:afterAutospacing="0" w:line="600" w:lineRule="exact"/>
        <w:ind w:rightChars="-27" w:right="-86" w:firstLineChars="177" w:firstLine="566"/>
        <w:jc w:val="both"/>
        <w:rPr>
          <w:rFonts w:eastAsia="方正仿宋_GBK"/>
          <w:sz w:val="32"/>
          <w:szCs w:val="32"/>
        </w:rPr>
      </w:pPr>
      <w:r>
        <w:rPr>
          <w:rFonts w:eastAsia="方正仿宋_GBK" w:hint="eastAsia"/>
          <w:sz w:val="32"/>
          <w:szCs w:val="32"/>
        </w:rPr>
        <w:t>本实施细则第二十七条有关专业工程消防验收的规定适用于其他建设工程的备案与抽查。</w:t>
      </w:r>
    </w:p>
    <w:p w:rsidR="00202125" w:rsidRDefault="00FD1350" w:rsidP="00AE6F28">
      <w:pPr>
        <w:pStyle w:val="ab"/>
        <w:shd w:val="clear" w:color="auto" w:fill="FFFFFF"/>
        <w:spacing w:beforeAutospacing="0" w:afterAutospacing="0" w:line="600" w:lineRule="exact"/>
        <w:ind w:rightChars="-27" w:right="-86" w:firstLineChars="177" w:firstLine="569"/>
        <w:jc w:val="both"/>
        <w:rPr>
          <w:rFonts w:eastAsia="方正仿宋_GBK"/>
          <w:sz w:val="32"/>
          <w:szCs w:val="32"/>
        </w:rPr>
      </w:pPr>
      <w:r>
        <w:rPr>
          <w:rStyle w:val="ae"/>
          <w:rFonts w:eastAsia="方正仿宋_GBK" w:hint="eastAsia"/>
          <w:sz w:val="32"/>
          <w:szCs w:val="32"/>
        </w:rPr>
        <w:t>第三十四条</w:t>
      </w:r>
      <w:r>
        <w:rPr>
          <w:rStyle w:val="ae"/>
          <w:rFonts w:eastAsia="方正仿宋_GBK" w:hint="eastAsia"/>
          <w:sz w:val="32"/>
          <w:szCs w:val="32"/>
        </w:rPr>
        <w:t xml:space="preserve"> </w:t>
      </w:r>
      <w:r>
        <w:rPr>
          <w:rFonts w:eastAsia="方正仿宋_GBK" w:hint="eastAsia"/>
          <w:sz w:val="32"/>
          <w:szCs w:val="32"/>
        </w:rPr>
        <w:t>建设单位收到检查不合格整改通知后，应当停止使用建设工程，并组织整改，整改完成后，向住房城乡建设主管部门申请复查。</w:t>
      </w:r>
    </w:p>
    <w:p w:rsidR="00202125" w:rsidRDefault="00FD1350">
      <w:pPr>
        <w:pStyle w:val="ab"/>
        <w:shd w:val="clear" w:color="auto" w:fill="FFFFFF"/>
        <w:spacing w:beforeAutospacing="0" w:afterAutospacing="0" w:line="600" w:lineRule="exact"/>
        <w:ind w:rightChars="-27" w:right="-86" w:firstLineChars="177" w:firstLine="566"/>
        <w:jc w:val="both"/>
        <w:rPr>
          <w:rStyle w:val="ae"/>
          <w:rFonts w:eastAsia="方正黑体_GBK"/>
        </w:rPr>
      </w:pPr>
      <w:r>
        <w:rPr>
          <w:rFonts w:eastAsia="方正仿宋_GBK" w:hint="eastAsia"/>
          <w:sz w:val="32"/>
          <w:szCs w:val="32"/>
        </w:rPr>
        <w:t>住房城乡建设主管部门应当自</w:t>
      </w:r>
      <w:r>
        <w:rPr>
          <w:rFonts w:eastAsia="方正仿宋_GBK" w:hint="eastAsia"/>
          <w:sz w:val="32"/>
          <w:szCs w:val="32"/>
        </w:rPr>
        <w:t>收到书面申请之日起七个工作日内进行复查，并出具复查意见。复查合格后方可使用建设工程。</w:t>
      </w:r>
    </w:p>
    <w:p w:rsidR="00202125" w:rsidRDefault="00FD1350" w:rsidP="00AE6F28">
      <w:pPr>
        <w:pStyle w:val="ab"/>
        <w:shd w:val="clear" w:color="auto" w:fill="FFFFFF"/>
        <w:spacing w:beforeLines="50" w:before="158" w:beforeAutospacing="0" w:afterLines="50" w:after="158" w:afterAutospacing="0" w:line="600" w:lineRule="exact"/>
        <w:ind w:rightChars="-27" w:right="-86"/>
        <w:jc w:val="center"/>
        <w:rPr>
          <w:rStyle w:val="ae"/>
          <w:rFonts w:eastAsia="方正黑体_GBK"/>
        </w:rPr>
      </w:pPr>
      <w:r>
        <w:rPr>
          <w:rStyle w:val="ae"/>
          <w:rFonts w:eastAsia="方正黑体_GBK" w:hint="eastAsia"/>
          <w:sz w:val="32"/>
          <w:szCs w:val="32"/>
        </w:rPr>
        <w:t>第五章</w:t>
      </w:r>
      <w:r>
        <w:rPr>
          <w:rStyle w:val="ae"/>
          <w:rFonts w:eastAsia="方正黑体_GBK" w:hint="eastAsia"/>
          <w:sz w:val="32"/>
          <w:szCs w:val="32"/>
        </w:rPr>
        <w:t xml:space="preserve"> </w:t>
      </w:r>
      <w:r>
        <w:rPr>
          <w:rStyle w:val="ae"/>
          <w:rFonts w:eastAsia="方正黑体_GBK" w:hint="eastAsia"/>
          <w:sz w:val="32"/>
          <w:szCs w:val="32"/>
        </w:rPr>
        <w:t>档案管理与监督工作</w:t>
      </w:r>
    </w:p>
    <w:p w:rsidR="00202125" w:rsidRDefault="00FD1350">
      <w:pPr>
        <w:adjustRightInd w:val="0"/>
        <w:snapToGrid w:val="0"/>
        <w:spacing w:line="600" w:lineRule="exact"/>
        <w:ind w:rightChars="-27" w:right="-86" w:firstLine="640"/>
        <w:rPr>
          <w:rFonts w:eastAsia="方正仿宋_GBK"/>
          <w:szCs w:val="32"/>
        </w:rPr>
      </w:pPr>
      <w:r>
        <w:rPr>
          <w:rStyle w:val="ae"/>
          <w:rFonts w:eastAsia="方正仿宋_GBK" w:hint="eastAsia"/>
          <w:szCs w:val="32"/>
        </w:rPr>
        <w:t>第三十五条</w:t>
      </w:r>
      <w:r>
        <w:rPr>
          <w:rStyle w:val="ae"/>
          <w:rFonts w:eastAsia="方正仿宋_GBK"/>
          <w:szCs w:val="32"/>
        </w:rPr>
        <w:t xml:space="preserve"> </w:t>
      </w:r>
      <w:r>
        <w:rPr>
          <w:rFonts w:eastAsia="方正仿宋_GBK" w:hint="eastAsia"/>
          <w:szCs w:val="32"/>
        </w:rPr>
        <w:t>建设工程消防设计审查、消防验收、备案与抽查的原始技术资料应在审批结束后三十日内归档，内容较多时可立分册并集中存放，并应长期保存，其中图纸可用电子档案的形式保存。建设工程消防设计审查、消防验收、备案与抽查的相关档案，参照《重庆市城乡建设档案管理办法》列入城建档案馆统一管理，城建档案管理机构应按照相关要求做好消防设计审查验收工作业务档案的接收、保管及查阅工作。</w:t>
      </w:r>
    </w:p>
    <w:p w:rsidR="00202125" w:rsidRDefault="00FD1350" w:rsidP="00AE6F28">
      <w:pPr>
        <w:pStyle w:val="ab"/>
        <w:shd w:val="clear" w:color="auto" w:fill="FFFFFF"/>
        <w:snapToGrid w:val="0"/>
        <w:spacing w:beforeAutospacing="0" w:afterAutospacing="0" w:line="600" w:lineRule="exact"/>
        <w:ind w:rightChars="-27" w:right="-86" w:firstLineChars="200" w:firstLine="643"/>
        <w:jc w:val="both"/>
        <w:rPr>
          <w:rFonts w:eastAsia="方正仿宋_GBK"/>
          <w:kern w:val="2"/>
          <w:sz w:val="32"/>
          <w:szCs w:val="32"/>
        </w:rPr>
      </w:pPr>
      <w:r>
        <w:rPr>
          <w:rStyle w:val="ae"/>
          <w:rFonts w:eastAsia="方正仿宋_GBK" w:hint="eastAsia"/>
          <w:sz w:val="32"/>
          <w:szCs w:val="32"/>
        </w:rPr>
        <w:t>第三十六条</w:t>
      </w:r>
      <w:r>
        <w:rPr>
          <w:rStyle w:val="ae"/>
          <w:rFonts w:eastAsia="方正仿宋_GBK" w:hint="eastAsia"/>
          <w:sz w:val="32"/>
          <w:szCs w:val="32"/>
        </w:rPr>
        <w:t xml:space="preserve"> </w:t>
      </w:r>
      <w:r>
        <w:rPr>
          <w:rFonts w:eastAsia="方正仿宋_GBK" w:hint="eastAsia"/>
          <w:kern w:val="2"/>
          <w:sz w:val="32"/>
          <w:szCs w:val="32"/>
        </w:rPr>
        <w:t>市住房城乡建委建立由具有工程消防、建筑等专业高级技术职称人员组成的专家库，专家库管理制度另行制定。</w:t>
      </w:r>
    </w:p>
    <w:p w:rsidR="00202125" w:rsidRDefault="00FD1350" w:rsidP="00AE6F28">
      <w:pPr>
        <w:pStyle w:val="ab"/>
        <w:shd w:val="clear" w:color="auto" w:fill="FFFFFF"/>
        <w:snapToGrid w:val="0"/>
        <w:spacing w:beforeAutospacing="0" w:afterAutospacing="0" w:line="600" w:lineRule="exact"/>
        <w:ind w:rightChars="-27" w:right="-86" w:firstLineChars="196" w:firstLine="630"/>
        <w:jc w:val="both"/>
        <w:rPr>
          <w:rFonts w:eastAsia="方正仿宋_GBK"/>
          <w:kern w:val="2"/>
          <w:sz w:val="32"/>
          <w:szCs w:val="32"/>
        </w:rPr>
      </w:pPr>
      <w:r>
        <w:rPr>
          <w:rStyle w:val="ae"/>
          <w:rFonts w:eastAsia="方正仿宋_GBK" w:hint="eastAsia"/>
          <w:snapToGrid w:val="0"/>
          <w:sz w:val="32"/>
          <w:szCs w:val="32"/>
        </w:rPr>
        <w:t>第三十七条</w:t>
      </w:r>
      <w:r>
        <w:rPr>
          <w:rStyle w:val="ae"/>
          <w:rFonts w:eastAsia="方正仿宋_GBK" w:hint="eastAsia"/>
          <w:snapToGrid w:val="0"/>
          <w:sz w:val="32"/>
          <w:szCs w:val="32"/>
        </w:rPr>
        <w:t xml:space="preserve"> </w:t>
      </w:r>
      <w:r>
        <w:rPr>
          <w:rFonts w:eastAsia="方正仿宋_GBK" w:hint="eastAsia"/>
          <w:kern w:val="2"/>
          <w:sz w:val="32"/>
          <w:szCs w:val="32"/>
        </w:rPr>
        <w:t>住房城乡建设主管部门应当运用互联网技术等信息化手段开展消防设计审查、消防验收、备案和抽查工作，建立健全有关单位和从业人员的信用管理制度，不断提升政务服务水平。</w:t>
      </w:r>
    </w:p>
    <w:p w:rsidR="00202125" w:rsidRDefault="00FD1350" w:rsidP="00AE6F28">
      <w:pPr>
        <w:adjustRightInd w:val="0"/>
        <w:snapToGrid w:val="0"/>
        <w:spacing w:line="600" w:lineRule="exact"/>
        <w:ind w:rightChars="-27" w:right="-86" w:firstLineChars="200" w:firstLine="643"/>
        <w:rPr>
          <w:rFonts w:eastAsia="方正仿宋_GBK"/>
          <w:kern w:val="0"/>
          <w:szCs w:val="32"/>
        </w:rPr>
      </w:pPr>
      <w:r>
        <w:rPr>
          <w:rStyle w:val="ae"/>
          <w:rFonts w:eastAsia="方正仿宋_GBK" w:hint="eastAsia"/>
          <w:kern w:val="0"/>
          <w:szCs w:val="32"/>
        </w:rPr>
        <w:t>第三十八条</w:t>
      </w:r>
      <w:r>
        <w:rPr>
          <w:rStyle w:val="ae"/>
          <w:rFonts w:eastAsia="方正仿宋_GBK"/>
          <w:kern w:val="0"/>
          <w:szCs w:val="32"/>
        </w:rPr>
        <w:t xml:space="preserve"> </w:t>
      </w:r>
      <w:r>
        <w:rPr>
          <w:rFonts w:eastAsia="方正仿宋_GBK" w:hint="eastAsia"/>
          <w:kern w:val="0"/>
          <w:szCs w:val="32"/>
        </w:rPr>
        <w:t>住房城乡建设主管部门应当提高服务意识和服务质量，可根据建设单位需求，提前开展消防设计审查验收指导服务；可根据实际需要开展消防设计审查验收工作质量检查；严格落实国务院“放管服”改革和优化营商环境要求，向社会公开办事指南。</w:t>
      </w:r>
    </w:p>
    <w:p w:rsidR="00202125" w:rsidRDefault="00FD1350" w:rsidP="00AE6F28">
      <w:pPr>
        <w:pStyle w:val="ab"/>
        <w:shd w:val="clear" w:color="auto" w:fill="FFFFFF"/>
        <w:adjustRightInd w:val="0"/>
        <w:snapToGrid w:val="0"/>
        <w:spacing w:beforeAutospacing="0" w:afterAutospacing="0" w:line="600" w:lineRule="exact"/>
        <w:ind w:rightChars="-27" w:right="-86" w:firstLineChars="200" w:firstLine="643"/>
        <w:jc w:val="both"/>
        <w:rPr>
          <w:rStyle w:val="ae"/>
        </w:rPr>
      </w:pPr>
      <w:r>
        <w:rPr>
          <w:rStyle w:val="ae"/>
          <w:rFonts w:eastAsia="方正仿宋_GBK" w:hint="eastAsia"/>
          <w:sz w:val="32"/>
          <w:szCs w:val="32"/>
        </w:rPr>
        <w:t>第三十九条</w:t>
      </w:r>
      <w:r>
        <w:rPr>
          <w:rStyle w:val="ae"/>
          <w:rFonts w:eastAsia="方正仿宋_GBK" w:hint="eastAsia"/>
          <w:sz w:val="32"/>
          <w:szCs w:val="32"/>
        </w:rPr>
        <w:t xml:space="preserve"> </w:t>
      </w:r>
      <w:r>
        <w:rPr>
          <w:rFonts w:eastAsia="方正仿宋_GBK" w:hint="eastAsia"/>
          <w:sz w:val="32"/>
          <w:szCs w:val="32"/>
        </w:rPr>
        <w:t>住房城乡建设主管部门应当自消防验收、备案和抽查结束之日起十个工作日内将消防验收、备案和抽查情况告知同级消防救援机构，并与消防救援机构共享建筑平面图、消防设施平面布置图、消防设施系统图等资料。</w:t>
      </w:r>
    </w:p>
    <w:p w:rsidR="00202125" w:rsidRDefault="00FD1350" w:rsidP="00AE6F28">
      <w:pPr>
        <w:pStyle w:val="ab"/>
        <w:shd w:val="clear" w:color="auto" w:fill="FFFFFF"/>
        <w:spacing w:beforeLines="50" w:before="158" w:beforeAutospacing="0" w:afterLines="50" w:after="158" w:afterAutospacing="0" w:line="600" w:lineRule="exact"/>
        <w:ind w:rightChars="-27" w:right="-86"/>
        <w:jc w:val="center"/>
        <w:rPr>
          <w:rStyle w:val="ae"/>
          <w:rFonts w:eastAsia="方正黑体_GBK"/>
        </w:rPr>
      </w:pPr>
      <w:r>
        <w:rPr>
          <w:rStyle w:val="ae"/>
          <w:rFonts w:eastAsia="方正黑体_GBK" w:hint="eastAsia"/>
          <w:sz w:val="32"/>
          <w:szCs w:val="32"/>
        </w:rPr>
        <w:t>第六章</w:t>
      </w:r>
      <w:r>
        <w:rPr>
          <w:rStyle w:val="ae"/>
          <w:rFonts w:eastAsia="方正黑体_GBK" w:hint="eastAsia"/>
          <w:sz w:val="32"/>
          <w:szCs w:val="32"/>
        </w:rPr>
        <w:t xml:space="preserve"> </w:t>
      </w:r>
      <w:r>
        <w:rPr>
          <w:rStyle w:val="ae"/>
          <w:rFonts w:eastAsia="方正黑体_GBK" w:hint="eastAsia"/>
          <w:sz w:val="32"/>
          <w:szCs w:val="32"/>
        </w:rPr>
        <w:t>附则</w:t>
      </w:r>
    </w:p>
    <w:p w:rsidR="00202125" w:rsidRDefault="00FD1350" w:rsidP="00AE6F28">
      <w:pPr>
        <w:pStyle w:val="ab"/>
        <w:shd w:val="clear" w:color="auto" w:fill="FFFFFF"/>
        <w:adjustRightInd w:val="0"/>
        <w:snapToGrid w:val="0"/>
        <w:spacing w:beforeAutospacing="0" w:afterAutospacing="0" w:line="600" w:lineRule="exact"/>
        <w:ind w:rightChars="-27" w:right="-86" w:firstLineChars="200" w:firstLine="643"/>
        <w:jc w:val="both"/>
        <w:rPr>
          <w:rFonts w:eastAsia="方正仿宋_GBK"/>
          <w:sz w:val="32"/>
          <w:szCs w:val="32"/>
        </w:rPr>
      </w:pPr>
      <w:r>
        <w:rPr>
          <w:rStyle w:val="ae"/>
          <w:rFonts w:eastAsia="方正仿宋_GBK" w:hint="eastAsia"/>
          <w:sz w:val="32"/>
          <w:szCs w:val="32"/>
        </w:rPr>
        <w:t>第四十条</w:t>
      </w:r>
      <w:r>
        <w:rPr>
          <w:rStyle w:val="ae"/>
          <w:rFonts w:eastAsia="方正仿宋_GBK" w:hint="eastAsia"/>
          <w:sz w:val="32"/>
          <w:szCs w:val="32"/>
        </w:rPr>
        <w:t xml:space="preserve"> </w:t>
      </w:r>
      <w:r>
        <w:rPr>
          <w:rFonts w:eastAsia="方正仿宋_GBK" w:hint="eastAsia"/>
          <w:sz w:val="32"/>
          <w:szCs w:val="32"/>
        </w:rPr>
        <w:t>住宅室内装饰装修、村民自建住宅、救灾和非人员密集场所的临时性建筑的建设活动，不适用本实施细则。</w:t>
      </w:r>
    </w:p>
    <w:p w:rsidR="00202125" w:rsidRDefault="00FD1350" w:rsidP="00AE6F28">
      <w:pPr>
        <w:pStyle w:val="ab"/>
        <w:shd w:val="clear" w:color="auto" w:fill="FFFFFF"/>
        <w:adjustRightInd w:val="0"/>
        <w:snapToGrid w:val="0"/>
        <w:spacing w:beforeAutospacing="0" w:afterAutospacing="0" w:line="600" w:lineRule="exact"/>
        <w:ind w:rightChars="-27" w:right="-86" w:firstLineChars="200" w:firstLine="643"/>
        <w:jc w:val="both"/>
        <w:rPr>
          <w:rFonts w:eastAsia="方正仿宋_GBK"/>
          <w:sz w:val="32"/>
          <w:szCs w:val="32"/>
        </w:rPr>
      </w:pPr>
      <w:r>
        <w:rPr>
          <w:rStyle w:val="ae"/>
          <w:rFonts w:eastAsia="方正仿宋_GBK" w:hint="eastAsia"/>
          <w:sz w:val="32"/>
          <w:szCs w:val="32"/>
        </w:rPr>
        <w:t>第四十一条</w:t>
      </w:r>
      <w:r>
        <w:rPr>
          <w:rStyle w:val="ae"/>
          <w:rFonts w:eastAsia="方正仿宋_GBK" w:hint="eastAsia"/>
          <w:sz w:val="32"/>
          <w:szCs w:val="32"/>
        </w:rPr>
        <w:t xml:space="preserve"> </w:t>
      </w:r>
      <w:r>
        <w:rPr>
          <w:rFonts w:eastAsia="方正仿宋_GBK" w:hint="eastAsia"/>
          <w:sz w:val="32"/>
          <w:szCs w:val="32"/>
        </w:rPr>
        <w:t>执行本实施细则所需要的文书式样由市住房城乡建委另行制定。</w:t>
      </w:r>
    </w:p>
    <w:p w:rsidR="00202125" w:rsidRDefault="00FD1350" w:rsidP="00AE6F28">
      <w:pPr>
        <w:pStyle w:val="ab"/>
        <w:shd w:val="clear" w:color="auto" w:fill="FFFFFF"/>
        <w:adjustRightInd w:val="0"/>
        <w:snapToGrid w:val="0"/>
        <w:spacing w:beforeAutospacing="0" w:afterAutospacing="0" w:line="600" w:lineRule="exact"/>
        <w:ind w:rightChars="-27" w:right="-86" w:firstLineChars="200" w:firstLine="643"/>
        <w:jc w:val="both"/>
        <w:rPr>
          <w:rStyle w:val="ae"/>
          <w:rFonts w:eastAsia="方正仿宋_GBK"/>
          <w:b w:val="0"/>
          <w:sz w:val="32"/>
          <w:szCs w:val="32"/>
        </w:rPr>
      </w:pPr>
      <w:r>
        <w:rPr>
          <w:rStyle w:val="ae"/>
          <w:rFonts w:eastAsia="方正仿宋_GBK" w:hint="eastAsia"/>
          <w:sz w:val="32"/>
          <w:szCs w:val="32"/>
        </w:rPr>
        <w:t>第四十二条</w:t>
      </w:r>
      <w:r>
        <w:rPr>
          <w:rStyle w:val="ae"/>
          <w:rFonts w:eastAsia="方正仿宋_GBK" w:hint="eastAsia"/>
          <w:b w:val="0"/>
          <w:sz w:val="32"/>
          <w:szCs w:val="32"/>
        </w:rPr>
        <w:t xml:space="preserve"> </w:t>
      </w:r>
      <w:r>
        <w:rPr>
          <w:rStyle w:val="ae"/>
          <w:rFonts w:eastAsia="方正仿宋_GBK" w:hint="eastAsia"/>
          <w:b w:val="0"/>
          <w:sz w:val="32"/>
          <w:szCs w:val="32"/>
        </w:rPr>
        <w:t>建设工程消防设计审查验收除遵守本实施细则外，尚应符合其他相关法律法规和部门规章的规定。</w:t>
      </w:r>
    </w:p>
    <w:p w:rsidR="00202125" w:rsidRDefault="00FD1350">
      <w:pPr>
        <w:pStyle w:val="ab"/>
        <w:shd w:val="clear" w:color="auto" w:fill="FFFFFF"/>
        <w:adjustRightInd w:val="0"/>
        <w:snapToGrid w:val="0"/>
        <w:spacing w:beforeAutospacing="0" w:afterAutospacing="0" w:line="600" w:lineRule="exact"/>
        <w:ind w:rightChars="-27" w:right="-86" w:firstLineChars="200" w:firstLine="640"/>
        <w:jc w:val="both"/>
        <w:rPr>
          <w:rStyle w:val="ae"/>
          <w:rFonts w:eastAsia="方正仿宋_GBK"/>
          <w:b w:val="0"/>
          <w:sz w:val="32"/>
          <w:szCs w:val="32"/>
        </w:rPr>
      </w:pPr>
      <w:r>
        <w:rPr>
          <w:rStyle w:val="ae"/>
          <w:rFonts w:eastAsia="方正仿宋_GBK" w:hint="eastAsia"/>
          <w:b w:val="0"/>
          <w:sz w:val="32"/>
          <w:szCs w:val="32"/>
        </w:rPr>
        <w:t>市住房城乡建委已印发的关于建设工程消防设计审查验收工作的文件要求与本实施细则不一致的，按照本实施细则执行。</w:t>
      </w:r>
    </w:p>
    <w:p w:rsidR="00202125" w:rsidRDefault="00FD1350">
      <w:pPr>
        <w:pStyle w:val="ab"/>
        <w:shd w:val="clear" w:color="auto" w:fill="FFFFFF"/>
        <w:adjustRightInd w:val="0"/>
        <w:snapToGrid w:val="0"/>
        <w:spacing w:beforeAutospacing="0" w:afterAutospacing="0" w:line="600" w:lineRule="exact"/>
        <w:ind w:rightChars="-27" w:right="-86" w:firstLineChars="200" w:firstLine="640"/>
        <w:jc w:val="both"/>
        <w:rPr>
          <w:rStyle w:val="ae"/>
          <w:rFonts w:eastAsia="方正仿宋_GBK"/>
          <w:b w:val="0"/>
          <w:sz w:val="32"/>
          <w:szCs w:val="32"/>
        </w:rPr>
      </w:pPr>
      <w:r>
        <w:rPr>
          <w:rStyle w:val="ae"/>
          <w:rFonts w:eastAsia="方正仿宋_GBK" w:hint="eastAsia"/>
          <w:b w:val="0"/>
          <w:sz w:val="32"/>
          <w:szCs w:val="32"/>
        </w:rPr>
        <w:t>本实施细则执行期间，国家及地方有关法律法规、住房城乡建设部另有规定的，从其规定。</w:t>
      </w:r>
    </w:p>
    <w:p w:rsidR="00202125" w:rsidRDefault="00FD1350" w:rsidP="00202125">
      <w:pPr>
        <w:pStyle w:val="ab"/>
        <w:shd w:val="clear" w:color="auto" w:fill="FFFFFF"/>
        <w:adjustRightInd w:val="0"/>
        <w:snapToGrid w:val="0"/>
        <w:spacing w:beforeAutospacing="0" w:afterAutospacing="0" w:line="600" w:lineRule="exact"/>
        <w:ind w:rightChars="-27" w:right="-86" w:firstLineChars="200" w:firstLine="643"/>
        <w:jc w:val="both"/>
        <w:rPr>
          <w:rStyle w:val="ae"/>
          <w:rFonts w:eastAsia="方正仿宋_GBK"/>
          <w:b w:val="0"/>
          <w:sz w:val="32"/>
          <w:szCs w:val="32"/>
        </w:rPr>
      </w:pPr>
      <w:r>
        <w:rPr>
          <w:rStyle w:val="ae"/>
          <w:rFonts w:eastAsia="方正仿宋_GBK" w:hint="eastAsia"/>
          <w:sz w:val="32"/>
          <w:szCs w:val="32"/>
        </w:rPr>
        <w:t>第四十三条</w:t>
      </w:r>
      <w:r>
        <w:rPr>
          <w:rStyle w:val="ae"/>
          <w:rFonts w:eastAsia="方正仿宋_GBK" w:hint="eastAsia"/>
          <w:b w:val="0"/>
          <w:sz w:val="32"/>
          <w:szCs w:val="32"/>
        </w:rPr>
        <w:t xml:space="preserve"> </w:t>
      </w:r>
      <w:r>
        <w:rPr>
          <w:rStyle w:val="ae"/>
          <w:rFonts w:eastAsia="方正仿宋_GBK" w:hint="eastAsia"/>
          <w:b w:val="0"/>
          <w:sz w:val="32"/>
          <w:szCs w:val="32"/>
        </w:rPr>
        <w:t>本实施细则自</w:t>
      </w:r>
      <w:r>
        <w:rPr>
          <w:rStyle w:val="ae"/>
          <w:rFonts w:eastAsia="方正仿宋_GBK"/>
          <w:b w:val="0"/>
          <w:sz w:val="32"/>
          <w:szCs w:val="32"/>
        </w:rPr>
        <w:t>2025</w:t>
      </w:r>
      <w:r>
        <w:rPr>
          <w:rStyle w:val="ae"/>
          <w:rFonts w:eastAsia="方正仿宋_GBK" w:hint="eastAsia"/>
          <w:b w:val="0"/>
          <w:sz w:val="32"/>
          <w:szCs w:val="32"/>
        </w:rPr>
        <w:t>年</w:t>
      </w:r>
      <w:r>
        <w:rPr>
          <w:rStyle w:val="ae"/>
          <w:rFonts w:eastAsia="方正仿宋_GBK" w:hint="eastAsia"/>
          <w:b w:val="0"/>
          <w:sz w:val="32"/>
          <w:szCs w:val="32"/>
        </w:rPr>
        <w:t>3</w:t>
      </w:r>
      <w:r>
        <w:rPr>
          <w:rStyle w:val="ae"/>
          <w:rFonts w:eastAsia="方正仿宋_GBK" w:hint="eastAsia"/>
          <w:b w:val="0"/>
          <w:sz w:val="32"/>
          <w:szCs w:val="32"/>
        </w:rPr>
        <w:t>月</w:t>
      </w:r>
      <w:r>
        <w:rPr>
          <w:rStyle w:val="ae"/>
          <w:rFonts w:eastAsia="方正仿宋_GBK"/>
          <w:b w:val="0"/>
          <w:sz w:val="32"/>
          <w:szCs w:val="32"/>
        </w:rPr>
        <w:t>1</w:t>
      </w:r>
      <w:r>
        <w:rPr>
          <w:rStyle w:val="ae"/>
          <w:rFonts w:eastAsia="方正仿宋_GBK" w:hint="eastAsia"/>
          <w:b w:val="0"/>
          <w:sz w:val="32"/>
          <w:szCs w:val="32"/>
        </w:rPr>
        <w:t>日起施行。原《重庆市住房和城乡建设委员会〈关于印发重庆市建设工程消防设计审查验收工作实施细则（试行）〉的通知》（</w:t>
      </w:r>
      <w:proofErr w:type="gramStart"/>
      <w:r>
        <w:rPr>
          <w:rStyle w:val="ae"/>
          <w:rFonts w:eastAsia="方正仿宋_GBK" w:hint="eastAsia"/>
          <w:b w:val="0"/>
          <w:sz w:val="32"/>
          <w:szCs w:val="32"/>
        </w:rPr>
        <w:t>渝建发</w:t>
      </w:r>
      <w:proofErr w:type="gramEnd"/>
      <w:r>
        <w:rPr>
          <w:rStyle w:val="ae"/>
          <w:rFonts w:eastAsia="方正仿宋_GBK" w:hint="eastAsia"/>
          <w:b w:val="0"/>
          <w:sz w:val="32"/>
          <w:szCs w:val="32"/>
        </w:rPr>
        <w:t>〔</w:t>
      </w:r>
      <w:r>
        <w:rPr>
          <w:rStyle w:val="ae"/>
          <w:rFonts w:eastAsia="方正仿宋_GBK" w:hint="eastAsia"/>
          <w:b w:val="0"/>
          <w:sz w:val="32"/>
          <w:szCs w:val="32"/>
        </w:rPr>
        <w:t>2021</w:t>
      </w:r>
      <w:r>
        <w:rPr>
          <w:rStyle w:val="ae"/>
          <w:rFonts w:eastAsia="方正仿宋_GBK" w:hint="eastAsia"/>
          <w:b w:val="0"/>
          <w:sz w:val="32"/>
          <w:szCs w:val="32"/>
        </w:rPr>
        <w:t>〕</w:t>
      </w:r>
      <w:r>
        <w:rPr>
          <w:rStyle w:val="ae"/>
          <w:rFonts w:eastAsia="方正仿宋_GBK" w:hint="eastAsia"/>
          <w:b w:val="0"/>
          <w:sz w:val="32"/>
          <w:szCs w:val="32"/>
        </w:rPr>
        <w:t>12</w:t>
      </w:r>
      <w:r>
        <w:rPr>
          <w:rStyle w:val="ae"/>
          <w:rFonts w:eastAsia="方正仿宋_GBK" w:hint="eastAsia"/>
          <w:b w:val="0"/>
          <w:sz w:val="32"/>
          <w:szCs w:val="32"/>
        </w:rPr>
        <w:t>号）同时废止。</w:t>
      </w:r>
    </w:p>
    <w:sectPr w:rsidR="00202125">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50" w:rsidRDefault="00FD1350">
      <w:r>
        <w:separator/>
      </w:r>
    </w:p>
  </w:endnote>
  <w:endnote w:type="continuationSeparator" w:id="0">
    <w:p w:rsidR="00FD1350" w:rsidRDefault="00F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DejaVu Sans"/>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25" w:rsidRDefault="00202125">
    <w:pPr>
      <w:pStyle w:val="aa"/>
      <w:ind w:leftChars="2280" w:left="7296" w:firstLineChars="2000" w:firstLine="6400"/>
      <w:rPr>
        <w:sz w:val="32"/>
      </w:rPr>
    </w:pPr>
  </w:p>
  <w:p w:rsidR="00202125" w:rsidRDefault="00FD1350" w:rsidP="00AE6F28">
    <w:pPr>
      <w:pStyle w:val="aa"/>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lqaIr6wEAALcDAAAOAAAAAAAAAAEAIAAAADkBAABkcnMvZTJvRG9j&#10;LnhtbFBLAQIUABQAAAAIAIdO4kDzp6XR1AAAAAYBAAAPAAAAAAAAAAEAIAAAADgAAABkcnMvZG93&#10;bnJldi54bWxQSwUGAAAAAAYABgBZAQAAlgU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202125" w:rsidRDefault="00202125" w:rsidP="00AE6F28">
    <w:pPr>
      <w:pStyle w:val="aa"/>
      <w:ind w:leftChars="2280" w:left="7296"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50" w:rsidRDefault="00FD1350">
      <w:r>
        <w:separator/>
      </w:r>
    </w:p>
  </w:footnote>
  <w:footnote w:type="continuationSeparator" w:id="0">
    <w:p w:rsidR="00FD1350" w:rsidRDefault="00FD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25" w:rsidRDefault="00FD1350">
    <w:pPr>
      <w:pStyle w:val="aa"/>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&#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">
              <v:fill on="f" focussize="0,0"/>
              <v:stroke weight="1.75pt" color="#005192 [3204]" miterlimit="8" joinstyle="miter"/>
              <v:imagedata o:title=""/>
              <o:lock v:ext="edit" aspectratio="f"/>
            </v:line>
          </w:pict>
        </mc:Fallback>
      </mc:AlternateContent>
    </w:r>
  </w:p>
  <w:p w:rsidR="00202125" w:rsidRDefault="00FD1350">
    <w:pPr>
      <w:pStyle w:val="aa"/>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202125" w:rsidRDefault="0020212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BD9D1569"/>
    <w:rsid w:val="EBDDA9D0"/>
    <w:rsid w:val="F05B4F69"/>
    <w:rsid w:val="F7F902F6"/>
    <w:rsid w:val="F97D9566"/>
    <w:rsid w:val="FDFF411C"/>
    <w:rsid w:val="000C5179"/>
    <w:rsid w:val="00122013"/>
    <w:rsid w:val="00172A27"/>
    <w:rsid w:val="00202125"/>
    <w:rsid w:val="00254E96"/>
    <w:rsid w:val="002B79FC"/>
    <w:rsid w:val="004C6E9B"/>
    <w:rsid w:val="004D51F0"/>
    <w:rsid w:val="005748CF"/>
    <w:rsid w:val="00583B01"/>
    <w:rsid w:val="00767A35"/>
    <w:rsid w:val="007B0368"/>
    <w:rsid w:val="00886210"/>
    <w:rsid w:val="008D709A"/>
    <w:rsid w:val="009A7B71"/>
    <w:rsid w:val="009D7919"/>
    <w:rsid w:val="00A06903"/>
    <w:rsid w:val="00AE6F28"/>
    <w:rsid w:val="00B43E9C"/>
    <w:rsid w:val="00CA311A"/>
    <w:rsid w:val="00D538BB"/>
    <w:rsid w:val="00EA4D28"/>
    <w:rsid w:val="00FD135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DFC8B0"/>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link w:val="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4">
    <w:name w:val="Body Text"/>
    <w:basedOn w:val="a"/>
    <w:link w:val="Char0"/>
    <w:qFormat/>
    <w:pPr>
      <w:widowControl/>
      <w:jc w:val="left"/>
    </w:pPr>
    <w:rPr>
      <w:b/>
      <w:bCs/>
      <w:sz w:val="44"/>
    </w:rPr>
  </w:style>
  <w:style w:type="paragraph" w:styleId="a5">
    <w:name w:val="Normal Indent"/>
    <w:basedOn w:val="a"/>
    <w:qFormat/>
    <w:pPr>
      <w:ind w:firstLineChars="200" w:firstLine="420"/>
    </w:pPr>
    <w:rPr>
      <w:rFonts w:eastAsia="宋体"/>
    </w:rPr>
  </w:style>
  <w:style w:type="paragraph" w:styleId="a6">
    <w:name w:val="annotation text"/>
    <w:basedOn w:val="a"/>
    <w:link w:val="Char1"/>
    <w:uiPriority w:val="99"/>
    <w:qFormat/>
    <w:pPr>
      <w:jc w:val="left"/>
    </w:pPr>
  </w:style>
  <w:style w:type="paragraph" w:styleId="a7">
    <w:name w:val="Date"/>
    <w:basedOn w:val="a"/>
    <w:next w:val="a"/>
    <w:link w:val="Char2"/>
    <w:uiPriority w:val="99"/>
    <w:unhideWhenUsed/>
    <w:qFormat/>
    <w:pPr>
      <w:ind w:leftChars="2500" w:left="100"/>
    </w:pPr>
    <w:rPr>
      <w:rFonts w:ascii="Calibri" w:eastAsia="宋体" w:hAnsi="Calibri"/>
      <w:szCs w:val="22"/>
    </w:rPr>
  </w:style>
  <w:style w:type="paragraph" w:styleId="a8">
    <w:name w:val="Balloon Text"/>
    <w:basedOn w:val="a"/>
    <w:link w:val="Char10"/>
    <w:uiPriority w:val="99"/>
    <w:qFormat/>
    <w:rPr>
      <w:sz w:val="18"/>
      <w:szCs w:val="18"/>
    </w:rPr>
  </w:style>
  <w:style w:type="paragraph" w:styleId="a9">
    <w:name w:val="footer"/>
    <w:basedOn w:val="a"/>
    <w:next w:val="51"/>
    <w:link w:val="Char11"/>
    <w:uiPriority w:val="99"/>
    <w:qFormat/>
    <w:pPr>
      <w:tabs>
        <w:tab w:val="center" w:pos="4153"/>
        <w:tab w:val="right" w:pos="8306"/>
      </w:tabs>
      <w:snapToGrid w:val="0"/>
      <w:jc w:val="left"/>
    </w:pPr>
    <w:rPr>
      <w:sz w:val="18"/>
    </w:rPr>
  </w:style>
  <w:style w:type="paragraph" w:customStyle="1" w:styleId="51">
    <w:name w:val="索引 51"/>
    <w:basedOn w:val="a"/>
    <w:next w:val="a"/>
    <w:qFormat/>
    <w:pPr>
      <w:spacing w:before="100" w:beforeAutospacing="1" w:after="100" w:afterAutospacing="1"/>
      <w:ind w:left="1680"/>
    </w:pPr>
    <w:rPr>
      <w:szCs w:val="32"/>
    </w:rPr>
  </w:style>
  <w:style w:type="paragraph" w:styleId="aa">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spacing w:beforeAutospacing="1" w:afterAutospacing="1"/>
      <w:jc w:val="left"/>
    </w:pPr>
    <w:rPr>
      <w:kern w:val="0"/>
      <w:sz w:val="24"/>
    </w:rPr>
  </w:style>
  <w:style w:type="paragraph" w:styleId="ac">
    <w:name w:val="Title"/>
    <w:basedOn w:val="a"/>
    <w:next w:val="a"/>
    <w:link w:val="Char3"/>
    <w:qFormat/>
    <w:pPr>
      <w:spacing w:before="240" w:after="60"/>
      <w:jc w:val="center"/>
      <w:outlineLvl w:val="0"/>
    </w:pPr>
    <w:rPr>
      <w:rFonts w:asciiTheme="majorHAnsi" w:eastAsiaTheme="majorEastAsia" w:hAnsiTheme="majorHAnsi" w:cstheme="majorBidi"/>
      <w:b/>
      <w:bCs/>
      <w:szCs w:val="32"/>
    </w:rPr>
  </w:style>
  <w:style w:type="paragraph" w:styleId="ad">
    <w:name w:val="annotation subject"/>
    <w:basedOn w:val="a6"/>
    <w:next w:val="a6"/>
    <w:link w:val="Char4"/>
    <w:uiPriority w:val="99"/>
    <w:unhideWhenUsed/>
    <w:qFormat/>
    <w:rPr>
      <w:rFonts w:eastAsia="宋体"/>
      <w:b/>
      <w:bCs/>
      <w:kern w:val="0"/>
      <w:sz w:val="20"/>
      <w:szCs w:val="20"/>
    </w:rPr>
  </w:style>
  <w:style w:type="character" w:styleId="ae">
    <w:name w:val="Strong"/>
    <w:basedOn w:val="a1"/>
    <w:uiPriority w:val="22"/>
    <w:qFormat/>
    <w:rPr>
      <w:b/>
      <w:bCs/>
    </w:rPr>
  </w:style>
  <w:style w:type="character" w:styleId="af">
    <w:name w:val="Hyperlink"/>
    <w:uiPriority w:val="99"/>
    <w:unhideWhenUsed/>
    <w:qFormat/>
    <w:rPr>
      <w:color w:val="0000FF"/>
      <w:u w:val="single"/>
    </w:rPr>
  </w:style>
  <w:style w:type="character" w:styleId="af0">
    <w:name w:val="annotation reference"/>
    <w:basedOn w:val="a1"/>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1"/>
    <w:link w:val="a8"/>
    <w:uiPriority w:val="99"/>
    <w:qFormat/>
    <w:rPr>
      <w:rFonts w:asciiTheme="minorHAnsi" w:eastAsiaTheme="minorEastAsia" w:hAnsiTheme="minorHAnsi" w:cstheme="minorBidi"/>
      <w:kern w:val="2"/>
      <w:sz w:val="18"/>
      <w:szCs w:val="18"/>
    </w:rPr>
  </w:style>
  <w:style w:type="character" w:customStyle="1" w:styleId="Char11">
    <w:name w:val="页脚 Char1"/>
    <w:link w:val="a9"/>
    <w:uiPriority w:val="99"/>
    <w:qFormat/>
    <w:rPr>
      <w:rFonts w:asciiTheme="minorHAnsi" w:eastAsiaTheme="minorEastAsia" w:hAnsiTheme="minorHAnsi" w:cstheme="minorBidi"/>
      <w:kern w:val="2"/>
      <w:sz w:val="18"/>
      <w:szCs w:val="24"/>
    </w:rPr>
  </w:style>
  <w:style w:type="character" w:customStyle="1" w:styleId="Char12">
    <w:name w:val="页眉 Char1"/>
    <w:link w:val="aa"/>
    <w:uiPriority w:val="99"/>
    <w:qFormat/>
    <w:rPr>
      <w:rFonts w:asciiTheme="minorHAnsi" w:eastAsiaTheme="minorEastAsia" w:hAnsiTheme="minorHAnsi" w:cstheme="minorBidi"/>
      <w:kern w:val="2"/>
      <w:sz w:val="18"/>
      <w:szCs w:val="24"/>
    </w:rPr>
  </w:style>
  <w:style w:type="character" w:customStyle="1" w:styleId="af1">
    <w:name w:val="正文文本 字符"/>
    <w:basedOn w:val="a1"/>
    <w:qFormat/>
    <w:rPr>
      <w:rFonts w:asciiTheme="minorHAnsi" w:eastAsiaTheme="minorEastAsia" w:hAnsiTheme="minorHAnsi" w:cstheme="minorBidi"/>
      <w:kern w:val="2"/>
      <w:sz w:val="21"/>
      <w:szCs w:val="24"/>
    </w:rPr>
  </w:style>
  <w:style w:type="character" w:customStyle="1" w:styleId="Char0">
    <w:name w:val="正文文本 Char"/>
    <w:link w:val="a4"/>
    <w:qFormat/>
    <w:rPr>
      <w:rFonts w:eastAsia="仿宋_GB2312"/>
      <w:b/>
      <w:bCs/>
      <w:kern w:val="2"/>
      <w:sz w:val="44"/>
      <w:szCs w:val="24"/>
    </w:rPr>
  </w:style>
  <w:style w:type="character" w:customStyle="1" w:styleId="Char5">
    <w:name w:val="页眉 Char"/>
    <w:uiPriority w:val="99"/>
    <w:qFormat/>
    <w:rPr>
      <w:rFonts w:ascii="Calibri" w:eastAsia="宋体" w:hAnsi="Calibri" w:cs="Times New Roman"/>
      <w:sz w:val="18"/>
      <w:szCs w:val="18"/>
    </w:rPr>
  </w:style>
  <w:style w:type="character" w:customStyle="1" w:styleId="Char6">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2">
    <w:name w:val="大标题"/>
    <w:basedOn w:val="ac"/>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3">
    <w:name w:val="标题 Char"/>
    <w:basedOn w:val="a1"/>
    <w:link w:val="ac"/>
    <w:qFormat/>
    <w:rPr>
      <w:rFonts w:asciiTheme="majorHAnsi" w:eastAsiaTheme="majorEastAsia" w:hAnsiTheme="majorHAnsi" w:cstheme="majorBidi"/>
      <w:b/>
      <w:bCs/>
      <w:kern w:val="2"/>
      <w:sz w:val="32"/>
      <w:szCs w:val="32"/>
    </w:rPr>
  </w:style>
  <w:style w:type="character" w:customStyle="1" w:styleId="Char4">
    <w:name w:val="批注主题 Char"/>
    <w:link w:val="ad"/>
    <w:uiPriority w:val="99"/>
    <w:qFormat/>
    <w:rPr>
      <w:b/>
      <w:bCs/>
    </w:rPr>
  </w:style>
  <w:style w:type="character" w:customStyle="1" w:styleId="af3">
    <w:name w:val="批注文字 字符"/>
    <w:basedOn w:val="a1"/>
    <w:uiPriority w:val="99"/>
    <w:semiHidden/>
    <w:qFormat/>
  </w:style>
  <w:style w:type="character" w:customStyle="1" w:styleId="Char1">
    <w:name w:val="批注文字 Char"/>
    <w:basedOn w:val="a1"/>
    <w:link w:val="a6"/>
    <w:uiPriority w:val="99"/>
    <w:qFormat/>
    <w:rPr>
      <w:rFonts w:asciiTheme="minorHAnsi" w:eastAsiaTheme="minorEastAsia" w:hAnsiTheme="minorHAnsi" w:cstheme="minorBidi"/>
      <w:kern w:val="2"/>
      <w:sz w:val="21"/>
      <w:szCs w:val="24"/>
    </w:rPr>
  </w:style>
  <w:style w:type="character" w:customStyle="1" w:styleId="10">
    <w:name w:val="批注主题 字符1"/>
    <w:basedOn w:val="Char1"/>
    <w:qFormat/>
    <w:rPr>
      <w:rFonts w:asciiTheme="minorHAnsi" w:eastAsiaTheme="minorEastAsia" w:hAnsiTheme="minorHAnsi" w:cstheme="minorBidi"/>
      <w:b/>
      <w:bCs/>
      <w:kern w:val="2"/>
      <w:sz w:val="21"/>
      <w:szCs w:val="24"/>
    </w:rPr>
  </w:style>
  <w:style w:type="paragraph" w:styleId="af4">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5">
    <w:name w:val="日期 字符"/>
    <w:basedOn w:val="a1"/>
    <w:qFormat/>
    <w:rPr>
      <w:rFonts w:asciiTheme="minorHAnsi" w:eastAsiaTheme="minorEastAsia" w:hAnsiTheme="minorHAnsi" w:cstheme="minorBidi"/>
      <w:kern w:val="2"/>
      <w:sz w:val="21"/>
      <w:szCs w:val="24"/>
    </w:rPr>
  </w:style>
  <w:style w:type="character" w:customStyle="1" w:styleId="Char2">
    <w:name w:val="日期 Char"/>
    <w:basedOn w:val="a1"/>
    <w:link w:val="a7"/>
    <w:uiPriority w:val="99"/>
    <w:qFormat/>
    <w:rPr>
      <w:rFonts w:ascii="Calibri" w:hAnsi="Calibri"/>
      <w:kern w:val="2"/>
      <w:sz w:val="21"/>
      <w:szCs w:val="22"/>
    </w:rPr>
  </w:style>
  <w:style w:type="character" w:customStyle="1" w:styleId="Char7">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Char">
    <w:name w:val="信息标题 Char"/>
    <w:basedOn w:val="a1"/>
    <w:link w:val="a0"/>
    <w:qFormat/>
    <w:rPr>
      <w:rFonts w:ascii="Cambria" w:hAnsi="Cambria"/>
      <w:kern w:val="2"/>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link w:val="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4">
    <w:name w:val="Body Text"/>
    <w:basedOn w:val="a"/>
    <w:link w:val="Char0"/>
    <w:qFormat/>
    <w:pPr>
      <w:widowControl/>
      <w:jc w:val="left"/>
    </w:pPr>
    <w:rPr>
      <w:b/>
      <w:bCs/>
      <w:sz w:val="44"/>
    </w:rPr>
  </w:style>
  <w:style w:type="paragraph" w:styleId="a5">
    <w:name w:val="Normal Indent"/>
    <w:basedOn w:val="a"/>
    <w:qFormat/>
    <w:pPr>
      <w:ind w:firstLineChars="200" w:firstLine="420"/>
    </w:pPr>
    <w:rPr>
      <w:rFonts w:eastAsia="宋体"/>
    </w:rPr>
  </w:style>
  <w:style w:type="paragraph" w:styleId="a6">
    <w:name w:val="annotation text"/>
    <w:basedOn w:val="a"/>
    <w:link w:val="Char1"/>
    <w:uiPriority w:val="99"/>
    <w:qFormat/>
    <w:pPr>
      <w:jc w:val="left"/>
    </w:pPr>
  </w:style>
  <w:style w:type="paragraph" w:styleId="a7">
    <w:name w:val="Date"/>
    <w:basedOn w:val="a"/>
    <w:next w:val="a"/>
    <w:link w:val="Char2"/>
    <w:uiPriority w:val="99"/>
    <w:unhideWhenUsed/>
    <w:qFormat/>
    <w:pPr>
      <w:ind w:leftChars="2500" w:left="100"/>
    </w:pPr>
    <w:rPr>
      <w:rFonts w:ascii="Calibri" w:eastAsia="宋体" w:hAnsi="Calibri"/>
      <w:szCs w:val="22"/>
    </w:rPr>
  </w:style>
  <w:style w:type="paragraph" w:styleId="a8">
    <w:name w:val="Balloon Text"/>
    <w:basedOn w:val="a"/>
    <w:link w:val="Char10"/>
    <w:uiPriority w:val="99"/>
    <w:qFormat/>
    <w:rPr>
      <w:sz w:val="18"/>
      <w:szCs w:val="18"/>
    </w:rPr>
  </w:style>
  <w:style w:type="paragraph" w:styleId="a9">
    <w:name w:val="footer"/>
    <w:basedOn w:val="a"/>
    <w:next w:val="51"/>
    <w:link w:val="Char11"/>
    <w:uiPriority w:val="99"/>
    <w:qFormat/>
    <w:pPr>
      <w:tabs>
        <w:tab w:val="center" w:pos="4153"/>
        <w:tab w:val="right" w:pos="8306"/>
      </w:tabs>
      <w:snapToGrid w:val="0"/>
      <w:jc w:val="left"/>
    </w:pPr>
    <w:rPr>
      <w:sz w:val="18"/>
    </w:rPr>
  </w:style>
  <w:style w:type="paragraph" w:customStyle="1" w:styleId="51">
    <w:name w:val="索引 51"/>
    <w:basedOn w:val="a"/>
    <w:next w:val="a"/>
    <w:qFormat/>
    <w:pPr>
      <w:spacing w:before="100" w:beforeAutospacing="1" w:after="100" w:afterAutospacing="1"/>
      <w:ind w:left="1680"/>
    </w:pPr>
    <w:rPr>
      <w:szCs w:val="32"/>
    </w:rPr>
  </w:style>
  <w:style w:type="paragraph" w:styleId="aa">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spacing w:beforeAutospacing="1" w:afterAutospacing="1"/>
      <w:jc w:val="left"/>
    </w:pPr>
    <w:rPr>
      <w:kern w:val="0"/>
      <w:sz w:val="24"/>
    </w:rPr>
  </w:style>
  <w:style w:type="paragraph" w:styleId="ac">
    <w:name w:val="Title"/>
    <w:basedOn w:val="a"/>
    <w:next w:val="a"/>
    <w:link w:val="Char3"/>
    <w:qFormat/>
    <w:pPr>
      <w:spacing w:before="240" w:after="60"/>
      <w:jc w:val="center"/>
      <w:outlineLvl w:val="0"/>
    </w:pPr>
    <w:rPr>
      <w:rFonts w:asciiTheme="majorHAnsi" w:eastAsiaTheme="majorEastAsia" w:hAnsiTheme="majorHAnsi" w:cstheme="majorBidi"/>
      <w:b/>
      <w:bCs/>
      <w:szCs w:val="32"/>
    </w:rPr>
  </w:style>
  <w:style w:type="paragraph" w:styleId="ad">
    <w:name w:val="annotation subject"/>
    <w:basedOn w:val="a6"/>
    <w:next w:val="a6"/>
    <w:link w:val="Char4"/>
    <w:uiPriority w:val="99"/>
    <w:unhideWhenUsed/>
    <w:qFormat/>
    <w:rPr>
      <w:rFonts w:eastAsia="宋体"/>
      <w:b/>
      <w:bCs/>
      <w:kern w:val="0"/>
      <w:sz w:val="20"/>
      <w:szCs w:val="20"/>
    </w:rPr>
  </w:style>
  <w:style w:type="character" w:styleId="ae">
    <w:name w:val="Strong"/>
    <w:basedOn w:val="a1"/>
    <w:uiPriority w:val="22"/>
    <w:qFormat/>
    <w:rPr>
      <w:b/>
      <w:bCs/>
    </w:rPr>
  </w:style>
  <w:style w:type="character" w:styleId="af">
    <w:name w:val="Hyperlink"/>
    <w:uiPriority w:val="99"/>
    <w:unhideWhenUsed/>
    <w:qFormat/>
    <w:rPr>
      <w:color w:val="0000FF"/>
      <w:u w:val="single"/>
    </w:rPr>
  </w:style>
  <w:style w:type="character" w:styleId="af0">
    <w:name w:val="annotation reference"/>
    <w:basedOn w:val="a1"/>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1"/>
    <w:link w:val="a8"/>
    <w:uiPriority w:val="99"/>
    <w:qFormat/>
    <w:rPr>
      <w:rFonts w:asciiTheme="minorHAnsi" w:eastAsiaTheme="minorEastAsia" w:hAnsiTheme="minorHAnsi" w:cstheme="minorBidi"/>
      <w:kern w:val="2"/>
      <w:sz w:val="18"/>
      <w:szCs w:val="18"/>
    </w:rPr>
  </w:style>
  <w:style w:type="character" w:customStyle="1" w:styleId="Char11">
    <w:name w:val="页脚 Char1"/>
    <w:link w:val="a9"/>
    <w:uiPriority w:val="99"/>
    <w:qFormat/>
    <w:rPr>
      <w:rFonts w:asciiTheme="minorHAnsi" w:eastAsiaTheme="minorEastAsia" w:hAnsiTheme="minorHAnsi" w:cstheme="minorBidi"/>
      <w:kern w:val="2"/>
      <w:sz w:val="18"/>
      <w:szCs w:val="24"/>
    </w:rPr>
  </w:style>
  <w:style w:type="character" w:customStyle="1" w:styleId="Char12">
    <w:name w:val="页眉 Char1"/>
    <w:link w:val="aa"/>
    <w:uiPriority w:val="99"/>
    <w:qFormat/>
    <w:rPr>
      <w:rFonts w:asciiTheme="minorHAnsi" w:eastAsiaTheme="minorEastAsia" w:hAnsiTheme="minorHAnsi" w:cstheme="minorBidi"/>
      <w:kern w:val="2"/>
      <w:sz w:val="18"/>
      <w:szCs w:val="24"/>
    </w:rPr>
  </w:style>
  <w:style w:type="character" w:customStyle="1" w:styleId="af1">
    <w:name w:val="正文文本 字符"/>
    <w:basedOn w:val="a1"/>
    <w:qFormat/>
    <w:rPr>
      <w:rFonts w:asciiTheme="minorHAnsi" w:eastAsiaTheme="minorEastAsia" w:hAnsiTheme="minorHAnsi" w:cstheme="minorBidi"/>
      <w:kern w:val="2"/>
      <w:sz w:val="21"/>
      <w:szCs w:val="24"/>
    </w:rPr>
  </w:style>
  <w:style w:type="character" w:customStyle="1" w:styleId="Char0">
    <w:name w:val="正文文本 Char"/>
    <w:link w:val="a4"/>
    <w:qFormat/>
    <w:rPr>
      <w:rFonts w:eastAsia="仿宋_GB2312"/>
      <w:b/>
      <w:bCs/>
      <w:kern w:val="2"/>
      <w:sz w:val="44"/>
      <w:szCs w:val="24"/>
    </w:rPr>
  </w:style>
  <w:style w:type="character" w:customStyle="1" w:styleId="Char5">
    <w:name w:val="页眉 Char"/>
    <w:uiPriority w:val="99"/>
    <w:qFormat/>
    <w:rPr>
      <w:rFonts w:ascii="Calibri" w:eastAsia="宋体" w:hAnsi="Calibri" w:cs="Times New Roman"/>
      <w:sz w:val="18"/>
      <w:szCs w:val="18"/>
    </w:rPr>
  </w:style>
  <w:style w:type="character" w:customStyle="1" w:styleId="Char6">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2">
    <w:name w:val="大标题"/>
    <w:basedOn w:val="ac"/>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3">
    <w:name w:val="标题 Char"/>
    <w:basedOn w:val="a1"/>
    <w:link w:val="ac"/>
    <w:qFormat/>
    <w:rPr>
      <w:rFonts w:asciiTheme="majorHAnsi" w:eastAsiaTheme="majorEastAsia" w:hAnsiTheme="majorHAnsi" w:cstheme="majorBidi"/>
      <w:b/>
      <w:bCs/>
      <w:kern w:val="2"/>
      <w:sz w:val="32"/>
      <w:szCs w:val="32"/>
    </w:rPr>
  </w:style>
  <w:style w:type="character" w:customStyle="1" w:styleId="Char4">
    <w:name w:val="批注主题 Char"/>
    <w:link w:val="ad"/>
    <w:uiPriority w:val="99"/>
    <w:qFormat/>
    <w:rPr>
      <w:b/>
      <w:bCs/>
    </w:rPr>
  </w:style>
  <w:style w:type="character" w:customStyle="1" w:styleId="af3">
    <w:name w:val="批注文字 字符"/>
    <w:basedOn w:val="a1"/>
    <w:uiPriority w:val="99"/>
    <w:semiHidden/>
    <w:qFormat/>
  </w:style>
  <w:style w:type="character" w:customStyle="1" w:styleId="Char1">
    <w:name w:val="批注文字 Char"/>
    <w:basedOn w:val="a1"/>
    <w:link w:val="a6"/>
    <w:uiPriority w:val="99"/>
    <w:qFormat/>
    <w:rPr>
      <w:rFonts w:asciiTheme="minorHAnsi" w:eastAsiaTheme="minorEastAsia" w:hAnsiTheme="minorHAnsi" w:cstheme="minorBidi"/>
      <w:kern w:val="2"/>
      <w:sz w:val="21"/>
      <w:szCs w:val="24"/>
    </w:rPr>
  </w:style>
  <w:style w:type="character" w:customStyle="1" w:styleId="10">
    <w:name w:val="批注主题 字符1"/>
    <w:basedOn w:val="Char1"/>
    <w:qFormat/>
    <w:rPr>
      <w:rFonts w:asciiTheme="minorHAnsi" w:eastAsiaTheme="minorEastAsia" w:hAnsiTheme="minorHAnsi" w:cstheme="minorBidi"/>
      <w:b/>
      <w:bCs/>
      <w:kern w:val="2"/>
      <w:sz w:val="21"/>
      <w:szCs w:val="24"/>
    </w:rPr>
  </w:style>
  <w:style w:type="paragraph" w:styleId="af4">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5">
    <w:name w:val="日期 字符"/>
    <w:basedOn w:val="a1"/>
    <w:qFormat/>
    <w:rPr>
      <w:rFonts w:asciiTheme="minorHAnsi" w:eastAsiaTheme="minorEastAsia" w:hAnsiTheme="minorHAnsi" w:cstheme="minorBidi"/>
      <w:kern w:val="2"/>
      <w:sz w:val="21"/>
      <w:szCs w:val="24"/>
    </w:rPr>
  </w:style>
  <w:style w:type="character" w:customStyle="1" w:styleId="Char2">
    <w:name w:val="日期 Char"/>
    <w:basedOn w:val="a1"/>
    <w:link w:val="a7"/>
    <w:uiPriority w:val="99"/>
    <w:qFormat/>
    <w:rPr>
      <w:rFonts w:ascii="Calibri" w:hAnsi="Calibri"/>
      <w:kern w:val="2"/>
      <w:sz w:val="21"/>
      <w:szCs w:val="22"/>
    </w:rPr>
  </w:style>
  <w:style w:type="character" w:customStyle="1" w:styleId="Char7">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Char">
    <w:name w:val="信息标题 Char"/>
    <w:basedOn w:val="a1"/>
    <w:link w:val="a0"/>
    <w:qFormat/>
    <w:rPr>
      <w:rFonts w:ascii="Cambria" w:hAnsi="Cambria"/>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1006</Words>
  <Characters>5740</Characters>
  <Application>Microsoft Office Word</Application>
  <DocSecurity>0</DocSecurity>
  <Lines>47</Lines>
  <Paragraphs>13</Paragraphs>
  <ScaleCrop>false</ScaleCrop>
  <Company>Microsoft</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5</cp:revision>
  <cp:lastPrinted>2024-09-24T10:45:00Z</cp:lastPrinted>
  <dcterms:created xsi:type="dcterms:W3CDTF">2024-09-24T10:42:00Z</dcterms:created>
  <dcterms:modified xsi:type="dcterms:W3CDTF">2025-01-07T07:45:00Z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A85AF437E9534669980D9EF636AF240B_13</vt:lpwstr>
  </property>
</Properties>
</file>