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Style w:val="11"/>
          <w:rFonts w:hint="eastAsia" w:ascii="Times New Roman" w:hAnsi="Times New Roman" w:eastAsia="方正黑体_GBK"/>
          <w:color w:val="000000"/>
          <w:lang w:val="en-US" w:eastAsia="zh-CN"/>
        </w:rPr>
      </w:pPr>
      <w:r>
        <w:rPr>
          <w:rStyle w:val="11"/>
          <w:rFonts w:hint="eastAsia" w:ascii="Times New Roman" w:hAnsi="Times New Roman"/>
          <w:color w:val="000000"/>
        </w:rPr>
        <w:t>附件</w:t>
      </w:r>
      <w:r>
        <w:rPr>
          <w:rStyle w:val="11"/>
          <w:rFonts w:hint="eastAsia" w:eastAsia="方正黑体_GBK"/>
          <w:color w:val="000000"/>
          <w:lang w:val="en-US" w:eastAsia="zh-CN"/>
        </w:rPr>
        <w:t>4</w:t>
      </w:r>
    </w:p>
    <w:p>
      <w:pPr>
        <w:rPr>
          <w:rFonts w:hint="eastAsia"/>
        </w:rPr>
      </w:pPr>
    </w:p>
    <w:p>
      <w:pPr>
        <w:pStyle w:val="2"/>
        <w:rPr>
          <w:rFonts w:hint="eastAsia" w:ascii="Times New Roman" w:hAnsi="Times New Roman"/>
          <w:color w:val="000000"/>
        </w:rPr>
      </w:pPr>
      <w:bookmarkStart w:id="0" w:name="_GoBack"/>
      <w:r>
        <w:rPr>
          <w:rFonts w:hint="eastAsia" w:ascii="Times New Roman" w:hAnsi="Times New Roman"/>
          <w:color w:val="000000"/>
        </w:rPr>
        <w:t>名词术语解释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  <w:spacing w:val="-5"/>
        </w:rPr>
      </w:pPr>
      <w:r>
        <w:rPr>
          <w:rFonts w:hint="eastAsia" w:ascii="Times New Roman" w:hAnsi="Times New Roman"/>
          <w:color w:val="000000"/>
          <w:spacing w:val="0"/>
        </w:rPr>
        <w:t>1</w:t>
      </w:r>
      <w:r>
        <w:rPr>
          <w:rFonts w:hint="eastAsia" w:ascii="Times New Roman" w:hAnsi="Times New Roman" w:eastAsia="方正仿宋_GBK" w:cs="方正仿宋_GBK"/>
          <w:color w:val="000000"/>
          <w:spacing w:val="0"/>
        </w:rPr>
        <w:t>．</w:t>
      </w:r>
      <w:r>
        <w:rPr>
          <w:rFonts w:hint="eastAsia" w:ascii="Times New Roman" w:hAnsi="Times New Roman"/>
          <w:color w:val="000000"/>
          <w:spacing w:val="-5"/>
        </w:rPr>
        <w:t>特大洪水：洪峰流量或洪量的重现期大于50年一遇的洪水。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2</w:t>
      </w:r>
      <w:r>
        <w:rPr>
          <w:rFonts w:hint="eastAsia" w:ascii="Times New Roman" w:hAnsi="Times New Roman" w:eastAsia="方正仿宋_GBK" w:cs="方正仿宋_GBK"/>
          <w:color w:val="000000"/>
        </w:rPr>
        <w:t>．</w:t>
      </w:r>
      <w:r>
        <w:rPr>
          <w:rFonts w:hint="eastAsia" w:ascii="Times New Roman" w:hAnsi="Times New Roman"/>
          <w:color w:val="000000"/>
        </w:rPr>
        <w:t>大洪水：洪峰流量或洪量的重现期20</w:t>
      </w:r>
      <w:r>
        <w:rPr>
          <w:rFonts w:hint="eastAsia" w:ascii="Times New Roman" w:hAnsi="Times New Roman"/>
          <w:color w:val="000000"/>
          <w:lang w:eastAsia="zh-CN"/>
        </w:rPr>
        <w:t>—</w:t>
      </w:r>
      <w:r>
        <w:rPr>
          <w:rFonts w:hint="eastAsia" w:ascii="Times New Roman" w:hAnsi="Times New Roman"/>
          <w:color w:val="000000"/>
        </w:rPr>
        <w:t>50年一遇的洪水。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  <w:spacing w:val="-5"/>
        </w:rPr>
      </w:pPr>
      <w:r>
        <w:rPr>
          <w:rFonts w:hint="eastAsia" w:ascii="Times New Roman" w:hAnsi="Times New Roman"/>
          <w:color w:val="000000"/>
          <w:spacing w:val="0"/>
        </w:rPr>
        <w:t>3</w:t>
      </w:r>
      <w:r>
        <w:rPr>
          <w:rFonts w:hint="eastAsia" w:ascii="Times New Roman" w:hAnsi="Times New Roman" w:eastAsia="方正仿宋_GBK" w:cs="方正仿宋_GBK"/>
          <w:color w:val="000000"/>
          <w:spacing w:val="0"/>
        </w:rPr>
        <w:t>．</w:t>
      </w:r>
      <w:r>
        <w:rPr>
          <w:rFonts w:hint="eastAsia" w:ascii="Times New Roman" w:hAnsi="Times New Roman"/>
          <w:color w:val="000000"/>
          <w:spacing w:val="-5"/>
        </w:rPr>
        <w:t>较大洪水：洪峰流量或洪量的重现期10</w:t>
      </w:r>
      <w:r>
        <w:rPr>
          <w:rFonts w:hint="eastAsia" w:ascii="Times New Roman" w:hAnsi="Times New Roman"/>
          <w:color w:val="000000"/>
          <w:spacing w:val="-5"/>
          <w:lang w:eastAsia="zh-CN"/>
        </w:rPr>
        <w:t>—</w:t>
      </w:r>
      <w:r>
        <w:rPr>
          <w:rFonts w:hint="eastAsia" w:ascii="Times New Roman" w:hAnsi="Times New Roman"/>
          <w:color w:val="000000"/>
          <w:spacing w:val="-5"/>
        </w:rPr>
        <w:t>20年一遇的洪水。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  <w:spacing w:val="-3"/>
        </w:rPr>
      </w:pPr>
      <w:r>
        <w:rPr>
          <w:rFonts w:hint="eastAsia" w:ascii="Times New Roman" w:hAnsi="Times New Roman"/>
          <w:color w:val="000000"/>
          <w:spacing w:val="-3"/>
        </w:rPr>
        <w:t>4</w:t>
      </w:r>
      <w:r>
        <w:rPr>
          <w:rFonts w:hint="eastAsia" w:ascii="Times New Roman" w:hAnsi="Times New Roman" w:eastAsia="方正仿宋_GBK" w:cs="方正仿宋_GBK"/>
          <w:color w:val="000000"/>
          <w:spacing w:val="-3"/>
        </w:rPr>
        <w:t>．</w:t>
      </w:r>
      <w:r>
        <w:rPr>
          <w:rFonts w:hint="eastAsia" w:ascii="Times New Roman" w:hAnsi="Times New Roman"/>
          <w:color w:val="000000"/>
          <w:spacing w:val="-3"/>
        </w:rPr>
        <w:t>一般洪水：洪峰流量或洪量的重现期5</w:t>
      </w:r>
      <w:r>
        <w:rPr>
          <w:rFonts w:hint="eastAsia" w:ascii="Times New Roman" w:hAnsi="Times New Roman"/>
          <w:color w:val="000000"/>
          <w:spacing w:val="-3"/>
          <w:lang w:eastAsia="zh-CN"/>
        </w:rPr>
        <w:t>—</w:t>
      </w:r>
      <w:r>
        <w:rPr>
          <w:rFonts w:hint="eastAsia" w:ascii="Times New Roman" w:hAnsi="Times New Roman"/>
          <w:color w:val="000000"/>
          <w:spacing w:val="-3"/>
        </w:rPr>
        <w:t>10年一遇的洪水。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5</w:t>
      </w:r>
      <w:r>
        <w:rPr>
          <w:rFonts w:hint="eastAsia" w:ascii="Times New Roman" w:hAnsi="Times New Roman" w:eastAsia="方正仿宋_GBK" w:cs="方正仿宋_GBK"/>
          <w:color w:val="000000"/>
        </w:rPr>
        <w:t>．</w:t>
      </w:r>
      <w:r>
        <w:rPr>
          <w:rFonts w:hint="eastAsia" w:ascii="Times New Roman" w:hAnsi="Times New Roman"/>
          <w:color w:val="000000"/>
        </w:rPr>
        <w:t>粮食因旱损失率。因旱对粮食作物造成的减产损失量，占正常年的粮食总产量的比例，以百分率（%）表示。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6</w:t>
      </w:r>
      <w:r>
        <w:rPr>
          <w:rFonts w:hint="eastAsia" w:ascii="Times New Roman" w:hAnsi="Times New Roman" w:eastAsia="方正仿宋_GBK" w:cs="方正仿宋_GBK"/>
          <w:color w:val="000000"/>
        </w:rPr>
        <w:t>．</w:t>
      </w:r>
      <w:r>
        <w:rPr>
          <w:rFonts w:hint="eastAsia" w:ascii="Times New Roman" w:hAnsi="Times New Roman"/>
          <w:color w:val="000000"/>
        </w:rPr>
        <w:t>因旱饮水困难率。评估区因旱饮水困难人口数量（评估区评估年曾出现的因旱临时饮水困难最高峰人口数量）占评估区评估年总人口数量的比例，以百分率（%）表示。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7</w:t>
      </w:r>
      <w:r>
        <w:rPr>
          <w:rFonts w:hint="eastAsia" w:ascii="Times New Roman" w:hAnsi="Times New Roman" w:eastAsia="方正仿宋_GBK" w:cs="方正仿宋_GBK"/>
          <w:color w:val="000000"/>
        </w:rPr>
        <w:t>．</w:t>
      </w:r>
      <w:r>
        <w:rPr>
          <w:rFonts w:hint="eastAsia" w:ascii="Times New Roman" w:hAnsi="Times New Roman"/>
          <w:color w:val="000000"/>
        </w:rPr>
        <w:t>重点镇。《重庆市人民政府关于加快中心镇建设的意见》（渝府发〔2010〕90号）确定的4个市级重点示范镇、108个市级中心镇。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/>
          <w:color w:val="000000"/>
        </w:rPr>
      </w:pPr>
      <w:r>
        <w:rPr>
          <w:rFonts w:hint="eastAsia" w:ascii="Times New Roman" w:hAnsi="Times New Roman"/>
          <w:color w:val="000000"/>
        </w:rPr>
        <w:t>8</w:t>
      </w:r>
      <w:r>
        <w:rPr>
          <w:rFonts w:hint="eastAsia" w:ascii="Times New Roman" w:hAnsi="Times New Roman" w:eastAsia="方正仿宋_GBK" w:cs="方正仿宋_GBK"/>
          <w:color w:val="000000"/>
        </w:rPr>
        <w:t>．</w:t>
      </w:r>
      <w:r>
        <w:rPr>
          <w:rFonts w:hint="eastAsia" w:ascii="Times New Roman" w:hAnsi="Times New Roman"/>
          <w:color w:val="000000"/>
        </w:rPr>
        <w:t>一般镇。除重点镇以外的城（乡）镇。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jc w:val="both"/>
        <w:textAlignment w:val="auto"/>
        <w:outlineLvl w:val="9"/>
      </w:pPr>
      <w:r>
        <w:rPr>
          <w:rFonts w:hint="eastAsia" w:ascii="Times New Roman" w:hAnsi="Times New Roman"/>
          <w:color w:val="000000"/>
          <w:spacing w:val="-3"/>
        </w:rPr>
        <w:t>本预案有关数量的表述中，“以上”含本数，“以下”不含本数。</w:t>
      </w: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474" w:gutter="0"/>
      <w:pgNumType w:fmt="decimal" w:start="42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both"/>
    </w:pPr>
    <w:r>
      <w:rPr>
        <w:rStyle w:val="10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10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WIxOTkwNjEwZjdjYWNjNmRlODljOWZmM2ZlODMifQ=="/>
  </w:docVars>
  <w:rsids>
    <w:rsidRoot w:val="00000000"/>
    <w:rsid w:val="2A9A34DD"/>
    <w:rsid w:val="2F5861BD"/>
    <w:rsid w:val="34E44A98"/>
    <w:rsid w:val="450C2481"/>
    <w:rsid w:val="558A0B6B"/>
    <w:rsid w:val="5654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59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link w:val="1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1"/>
    </w:pPr>
    <w:rPr>
      <w:rFonts w:eastAsia="方正黑体_GBK"/>
    </w:rPr>
  </w:style>
  <w:style w:type="paragraph" w:styleId="4">
    <w:name w:val="heading 3"/>
    <w:basedOn w:val="1"/>
    <w:next w:val="1"/>
    <w:qFormat/>
    <w:uiPriority w:val="0"/>
    <w:pPr>
      <w:keepNext w:val="0"/>
      <w:keepLines w:val="0"/>
      <w:adjustRightInd w:val="0"/>
      <w:snapToGrid/>
      <w:spacing w:beforeLines="0" w:beforeAutospacing="0" w:afterLines="0" w:afterAutospacing="0" w:line="240" w:lineRule="auto"/>
      <w:ind w:firstLine="632" w:firstLineChars="200"/>
      <w:jc w:val="both"/>
      <w:outlineLvl w:val="2"/>
    </w:pPr>
    <w:rPr>
      <w:rFonts w:eastAsia="方正楷体_GBK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link w:val="3"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18</Characters>
  <Lines>0</Lines>
  <Paragraphs>0</Paragraphs>
  <TotalTime>1</TotalTime>
  <ScaleCrop>false</ScaleCrop>
  <LinksUpToDate>false</LinksUpToDate>
  <CharactersWithSpaces>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2022-06-13T10:04:00Z</dcterms:created>
  <dc:creator>ranyiran</dc:creator>
  <cp:lastModifiedBy>进击的马某</cp:lastModifiedBy>
  <dcterms:modified xsi:type="dcterms:W3CDTF">2023-03-08T09:50:45Z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2A38C62ACB6644248BCE2DB3731A3330</vt:lpwstr>
  </property>
</Properties>
</file>