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86" w:rsidRPr="004C1B68" w:rsidRDefault="00AA5086" w:rsidP="00AA5086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4C1B68">
        <w:rPr>
          <w:rFonts w:ascii="方正黑体_GBK" w:eastAsia="方正黑体_GBK" w:hint="eastAsia"/>
          <w:sz w:val="32"/>
          <w:szCs w:val="32"/>
        </w:rPr>
        <w:t>附件</w:t>
      </w:r>
    </w:p>
    <w:p w:rsidR="00AA5086" w:rsidRDefault="00AA5086" w:rsidP="00AA508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2021年传统村落保护发展项目建设计划</w:t>
      </w:r>
    </w:p>
    <w:tbl>
      <w:tblPr>
        <w:tblW w:w="9086" w:type="dxa"/>
        <w:jc w:val="center"/>
        <w:tblLook w:val="04A0" w:firstRow="1" w:lastRow="0" w:firstColumn="1" w:lastColumn="0" w:noHBand="0" w:noVBand="1"/>
      </w:tblPr>
      <w:tblGrid>
        <w:gridCol w:w="658"/>
        <w:gridCol w:w="836"/>
        <w:gridCol w:w="5147"/>
        <w:gridCol w:w="1096"/>
        <w:gridCol w:w="1349"/>
      </w:tblGrid>
      <w:tr w:rsidR="00AA5086" w:rsidTr="00853954">
        <w:trPr>
          <w:trHeight w:val="990"/>
          <w:tblHeader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村落名称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单位工程及工程量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计划补助资金（万元）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建设周期</w:t>
            </w:r>
          </w:p>
        </w:tc>
      </w:tr>
      <w:tr w:rsidR="00AA5086" w:rsidTr="00853954">
        <w:trPr>
          <w:trHeight w:val="9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万州区燕山乡泉水村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86" w:rsidRDefault="00AA5086" w:rsidP="00853954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民居改造保护（1院落）：改造保护安居型传统民居16户，建筑面积约2800平方米，整治风貌不协调民居5户，建筑立面面积约2500平方米，拆除整治院落内危房约2500平方米。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1180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2021-2022</w:t>
            </w:r>
          </w:p>
        </w:tc>
      </w:tr>
      <w:tr w:rsidR="00AA5086" w:rsidTr="00853954">
        <w:trPr>
          <w:trHeight w:val="66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86" w:rsidRDefault="00AA5086" w:rsidP="00853954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民居改造保护（2院落）：改造保护乐居型传统民居12户，建筑面积约2200平方米，改造保护宜居型传统民居2户，建筑面积约600平方米。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66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86" w:rsidRDefault="00AA5086" w:rsidP="00853954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人居环境整治：新建消防管网550米，安装消防栓5个，灭火器50套。建设污水管网约800米，生化池3座，人工湿地三处。建设庭院照明65盏,院坝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修缮约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3500平方米，梯道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整治约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600米，安全防护栏杆约170米，挡土墙约150立方米。景观植物约2000平方米，花钵6个，水缸4个。建设标识牌5个，传统院落标识牌3个，历史建筑标识牌3个。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39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86" w:rsidRDefault="00AA5086" w:rsidP="00853954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规划设计费、监理费、纪录片制作等。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32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涪陵区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大顺乡大顺村</w:t>
            </w:r>
            <w:proofErr w:type="gramEnd"/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民居改造保护：改造保护安居型民居2户，约990平方米；宜居型5户，面积约1010平方米；乐居型3户，面积约570平方米；整治风貌不协调建筑6户，面积约990平方米。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2021-2022</w:t>
            </w:r>
          </w:p>
        </w:tc>
      </w:tr>
      <w:tr w:rsidR="00AA5086" w:rsidTr="00853954">
        <w:trPr>
          <w:trHeight w:val="198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环境景观：改造提升游步道约800米；新建入口标识1处，新建入口大门1处，半边街景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观带约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160米，景观游廊约70米，种植银杏2株，白玉兰50株，红叶李200株，紫薇50株，桂花26株，红枫100株，月季3000苗，高羊茅3000平方米。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493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消防设施：建设消防水池1座，消防管网约500米，安装消火栓10处、灭火器50个。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24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规划设计费、监理费、纪录片制作等。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37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北碚区澄江镇柏林村老院子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民居改造保护：改造保护王家院子乐居型传统民居14户，约900平方米，整治房前屋后院落环境800平方米。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2021-2022</w:t>
            </w:r>
          </w:p>
        </w:tc>
      </w:tr>
      <w:tr w:rsidR="00AA5086" w:rsidTr="00853954">
        <w:trPr>
          <w:trHeight w:val="1832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民居改造保护：改造保护土房子乐居型传统民居2户，约300平方米，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整治约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60平方米房前屋后院落环境。改造保护保障型传统民居4户，建筑面积约500平方米。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121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建设消防设施：建设消防水池50立方米，管网约200米，消火栓10个。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12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环境整治：整治周边环境约500平方米，沟渠整治、步道建设、建设节点景观、小品，设置标识标牌等。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79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编制项目规划设计方案，施工图设计、纪录片制作等。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411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渝北区洛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碛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镇大天池村杨家槽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民居改造保护：安居型传统民居修缮改造53户，建筑面积约7000平方米。乐居型传统民居修缮改造17户，建筑面积约2500平方米。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2021-2022</w:t>
            </w:r>
          </w:p>
        </w:tc>
      </w:tr>
      <w:tr w:rsidR="00AA5086" w:rsidTr="00853954">
        <w:trPr>
          <w:trHeight w:val="1171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消防设施建设：安装消防管网长度约3千米，增设室外消火栓约10个。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886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建设数字博物馆，建筑面积约110平方米。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263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巴南区石龙镇大连村洋堡坪社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400" w:lineRule="exact"/>
              <w:jc w:val="left"/>
              <w:textAlignment w:val="baseline"/>
              <w:rPr>
                <w:rFonts w:ascii="方正仿宋_GBK" w:eastAsia="方正仿宋_GBK" w:hAnsi="仿宋" w:cs="仿宋"/>
                <w:bCs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bCs/>
                <w:sz w:val="24"/>
                <w:szCs w:val="24"/>
              </w:rPr>
              <w:t>传统民居修缮改造：</w:t>
            </w: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安居型14户，约1370平方米；宜居型13户，约1500平方米；乐居型16户，约1580平方米；闲置圈舍改造文</w:t>
            </w:r>
            <w:proofErr w:type="gramStart"/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创中心</w:t>
            </w:r>
            <w:proofErr w:type="gramEnd"/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约500平方米；闲置圈舍改造休闲茶室约300平方米；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2021-2022</w:t>
            </w:r>
          </w:p>
        </w:tc>
      </w:tr>
      <w:tr w:rsidR="00AA5086" w:rsidTr="00853954">
        <w:trPr>
          <w:trHeight w:val="137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巴南区石龙镇大连村洋堡坪社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400" w:lineRule="exact"/>
              <w:jc w:val="left"/>
              <w:textAlignment w:val="baseline"/>
              <w:rPr>
                <w:rFonts w:ascii="方正仿宋_GBK" w:eastAsia="方正仿宋_GBK" w:hAnsi="仿宋" w:cs="仿宋"/>
                <w:bCs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bCs/>
                <w:sz w:val="24"/>
                <w:szCs w:val="24"/>
              </w:rPr>
              <w:t>人居环境提升：</w:t>
            </w: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院落环境</w:t>
            </w:r>
            <w:proofErr w:type="gramStart"/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整治约</w:t>
            </w:r>
            <w:proofErr w:type="gramEnd"/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1000平方米；新增垃圾桶12个；新增公共卫生间1座约30平方米。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2021-2022</w:t>
            </w:r>
          </w:p>
        </w:tc>
      </w:tr>
      <w:tr w:rsidR="00AA5086" w:rsidTr="00853954">
        <w:trPr>
          <w:trHeight w:val="256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400" w:lineRule="exact"/>
              <w:jc w:val="left"/>
              <w:textAlignment w:val="baseline"/>
              <w:rPr>
                <w:rFonts w:ascii="方正仿宋_GBK" w:eastAsia="方正仿宋_GBK" w:hAnsi="仿宋" w:cs="仿宋"/>
                <w:bCs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bCs/>
                <w:sz w:val="24"/>
                <w:szCs w:val="24"/>
              </w:rPr>
              <w:t>基础设施建设：</w:t>
            </w: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新建污水管网约500米，厌氧处理设备2套；雨水明沟清掏</w:t>
            </w:r>
            <w:proofErr w:type="gramStart"/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整治约</w:t>
            </w:r>
            <w:proofErr w:type="gramEnd"/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1000米；新增路灯12盏；新增标识系统25处；新增消防灭火器30套；新建消防管网约800米，消防水池1个约30立方米。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24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400" w:lineRule="exact"/>
              <w:jc w:val="left"/>
              <w:textAlignment w:val="baseline"/>
              <w:rPr>
                <w:rFonts w:ascii="方正仿宋_GBK" w:eastAsia="方正仿宋_GBK" w:hAnsi="仿宋" w:cs="仿宋"/>
                <w:bCs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bCs/>
                <w:sz w:val="24"/>
                <w:szCs w:val="24"/>
              </w:rPr>
              <w:t>历史遗存保护：</w:t>
            </w:r>
            <w:r>
              <w:rPr>
                <w:rFonts w:ascii="方正仿宋_GBK" w:eastAsia="方正仿宋_GBK" w:hAnsi="仿宋" w:cs="仿宋" w:hint="eastAsia"/>
                <w:sz w:val="24"/>
                <w:szCs w:val="24"/>
              </w:rPr>
              <w:t>恢复历史遗存建筑戏楼约30平方米；“八”字朝门约25平方米。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531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400" w:lineRule="exact"/>
              <w:jc w:val="left"/>
              <w:textAlignment w:val="baseline"/>
              <w:rPr>
                <w:rFonts w:ascii="方正仿宋_GBK" w:eastAsia="方正仿宋_GBK" w:hAnsi="仿宋" w:cs="仿宋"/>
                <w:bCs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bCs/>
                <w:sz w:val="24"/>
                <w:szCs w:val="24"/>
              </w:rPr>
              <w:t>规划方案编制、施工图设计、纪录片制作等。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782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合川区渭沱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镇白坪村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码头老街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textAlignment w:val="center"/>
              <w:rPr>
                <w:rStyle w:val="font21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民居改造保护：修缮（一期项目）安居型传统民居</w:t>
            </w:r>
            <w:r>
              <w:rPr>
                <w:rStyle w:val="font21"/>
                <w:rFonts w:hAnsi="宋体" w:hint="eastAsia"/>
                <w:color w:val="auto"/>
                <w:sz w:val="24"/>
                <w:szCs w:val="24"/>
              </w:rPr>
              <w:t>1户，建筑面积130平方米。</w:t>
            </w:r>
          </w:p>
          <w:p w:rsidR="00AA5086" w:rsidRDefault="00AA5086" w:rsidP="0085395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宜居型传统民居38户，建筑面积2050平方米。</w:t>
            </w:r>
          </w:p>
          <w:p w:rsidR="00AA5086" w:rsidRDefault="00AA5086" w:rsidP="0085395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乐居型传统民居13户，建筑面积995平方米。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2021-2022</w:t>
            </w:r>
          </w:p>
        </w:tc>
      </w:tr>
      <w:tr w:rsidR="00AA5086" w:rsidTr="00853954">
        <w:trPr>
          <w:trHeight w:val="1018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民居整治：整治风貌不协调民居（一期项目）14户，建筑面积1520平方米。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766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管网建设：配套综合管网改造（一期）项目，消防管网320米及更换原有给水管网360米，给水检查井2座，室外消防栓4座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；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建设雨污水管网约730米，雨污检查井约25座。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40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码头文化广场建设：地面铺装约1800平方米</w:t>
            </w:r>
            <w:r>
              <w:rPr>
                <w:rFonts w:ascii="方正仿宋_GBK" w:eastAsia="方正仿宋_GBK" w:hAnsi="宋体" w:cs="Batang" w:hint="eastAsia"/>
                <w:sz w:val="24"/>
                <w:szCs w:val="24"/>
              </w:rPr>
              <w:t>；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步道约360米</w:t>
            </w:r>
            <w:r>
              <w:rPr>
                <w:rFonts w:ascii="方正仿宋_GBK" w:eastAsia="方正仿宋_GBK" w:hAnsi="宋体" w:cs="Batang" w:hint="eastAsia"/>
                <w:sz w:val="24"/>
                <w:szCs w:val="24"/>
              </w:rPr>
              <w:t>；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群众议事廊长12米，码头文化雕塑4处。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681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编制项目规划设计方案，施工图设计，纪录片制作等二类费用。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343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荣昌区铜鼓镇刘骥村天全寨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改造保护传统民居：安居型12户，建筑面积约980平方米；宜居型10户，建筑面积约960平方米。乐居型5户，建筑面积约520平方米。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2021-2022</w:t>
            </w:r>
          </w:p>
        </w:tc>
      </w:tr>
      <w:tr w:rsidR="00AA5086" w:rsidTr="00853954">
        <w:trPr>
          <w:trHeight w:val="186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人居环境整治：改善人行道路面约2.8千米，院落环境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改善约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5500平方米，增加景观节点点缀、美化环境共计25处，新增特色垃圾桶10个，增设、修缮标识25处。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40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基础设施整治：戏台公共活动空间节点综合打造，约350平方米，增设灭火器30个。保护历史遗存1处。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411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雨污水处理工程：新增污水管网约600米，厌氧处理设备1个，排水沟整治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清理约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800米，厕所改造23个。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828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石柱土家族自治县沙子镇鱼泉村白水溪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传统民居修缮：修缮改造传统民居51户，总建筑面积约8150平方米。其中，保障型民居17户，面积约2550平方米；提升型民居15户，面积约2500平方米；精品型民居19户，面积约3100平方米。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1300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2021-2022</w:t>
            </w:r>
          </w:p>
        </w:tc>
      </w:tr>
      <w:tr w:rsidR="00AA5086" w:rsidTr="00853954">
        <w:trPr>
          <w:trHeight w:val="79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非传统民居整治：改造砖混结构房屋3户，建筑面积约700平方米。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08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设施建设：新建村内停车场2个，约300平方米；新建公共厕所1座，约40平方米；改造乡村道路4.5公里；新增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景观灯约100盏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；增设集中垃圾点1处，增设垃圾箱约10个；完善消防系统，即铺设消防管道约500米，新建消防水池2个（容量约40立方米）。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893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景观建设：提升公共景观节点约300平方米；新建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景观廊架1处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，约30平方米。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66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规划设计方案编制、施工图设计、纪录片制作等。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37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彭水苗族土家族自治县鞍子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镇干田村木欧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水村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修缮改造民居：保障型（安居）14户，建筑面积约3600平方米；提升型（宜居）10户，建筑面积约2000平方米。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2021-2022</w:t>
            </w:r>
          </w:p>
        </w:tc>
      </w:tr>
      <w:tr w:rsidR="00AA5086" w:rsidTr="00853954">
        <w:trPr>
          <w:trHeight w:val="177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人居环境整治：整治公共休闲院坝2个，观景平台2处，乡土乐园1处，入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寨道路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约300米，花池及古井改造等，护坡堡坎800立方米。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416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配套基础设施：建设文化中心，约200平方米；建设蚕房1座，约250平方米；建设集中饲养舍，约480平方米。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758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规划设计方案编制，施工图设计，纪录片制作等。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1818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彭水苗族土家族自治县鞍子镇罗家坨村罗家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坨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苗寨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民居改造保护：保障型（安居）7户，建筑面积约1600平方米；提升型（宜居）49户，建筑面积约8500平方米；精品型（乐居）7户，建筑面积约1400平方米。完成院落整治，安装庭院灯50盏。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1040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2021-2022</w:t>
            </w:r>
          </w:p>
        </w:tc>
      </w:tr>
      <w:tr w:rsidR="00AA5086" w:rsidTr="00853954">
        <w:trPr>
          <w:trHeight w:val="66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环境景观整治：设置景观平台，约400平方米。管网线网整治项目，约3000米；建设公厕1个，建筑面积约90平方米。景观照明设施建设15处。</w:t>
            </w: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66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规划设计方案编制，施工图设计，纪录片制作等。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AA5086" w:rsidTr="00853954">
        <w:trPr>
          <w:trHeight w:val="610"/>
          <w:jc w:val="center"/>
        </w:trPr>
        <w:tc>
          <w:tcPr>
            <w:tcW w:w="6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86" w:rsidRDefault="00AA5086" w:rsidP="00853954">
            <w:pPr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8570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086" w:rsidRDefault="00AA5086" w:rsidP="00853954">
            <w:pPr>
              <w:rPr>
                <w:rFonts w:ascii="方正仿宋_GBK" w:eastAsia="方正仿宋_GBK" w:hAnsi="宋体" w:cs="宋体"/>
                <w:kern w:val="0"/>
                <w:sz w:val="24"/>
                <w:szCs w:val="24"/>
                <w:u w:val="single"/>
              </w:rPr>
            </w:pPr>
          </w:p>
        </w:tc>
      </w:tr>
    </w:tbl>
    <w:p w:rsidR="00AA5086" w:rsidRDefault="00AA5086" w:rsidP="00AA5086">
      <w:pPr>
        <w:spacing w:line="590" w:lineRule="exact"/>
        <w:jc w:val="left"/>
        <w:rPr>
          <w:rFonts w:ascii="方正仿宋_GBK" w:eastAsia="方正仿宋_GBK"/>
          <w:sz w:val="32"/>
          <w:szCs w:val="32"/>
        </w:rPr>
      </w:pPr>
    </w:p>
    <w:p w:rsidR="00AA5086" w:rsidRDefault="00AA5086" w:rsidP="00AA5086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</w:p>
    <w:p w:rsidR="00AA5086" w:rsidRPr="004C1B68" w:rsidRDefault="00AA5086" w:rsidP="00AA5086">
      <w:pPr>
        <w:spacing w:line="2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</w:p>
    <w:p w:rsidR="00AA5086" w:rsidRPr="004C1B68" w:rsidRDefault="00AA5086" w:rsidP="00AA5086">
      <w:pPr>
        <w:spacing w:line="2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</w:p>
    <w:p w:rsidR="00AA5086" w:rsidRDefault="00AA5086" w:rsidP="00AA5086">
      <w:pPr>
        <w:spacing w:line="2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</w:p>
    <w:sectPr w:rsidR="00AA5086" w:rsidSect="00AA5086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4D" w:rsidRDefault="00357A4D">
      <w:r>
        <w:separator/>
      </w:r>
    </w:p>
  </w:endnote>
  <w:endnote w:type="continuationSeparator" w:id="0">
    <w:p w:rsidR="00357A4D" w:rsidRDefault="0035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99279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C1B68" w:rsidRPr="004C1B68" w:rsidRDefault="00357A4D">
        <w:pPr>
          <w:pStyle w:val="a4"/>
          <w:rPr>
            <w:rFonts w:asciiTheme="minorEastAsia" w:hAnsiTheme="minorEastAsia"/>
            <w:sz w:val="28"/>
            <w:szCs w:val="28"/>
          </w:rPr>
        </w:pPr>
        <w:r w:rsidRPr="004C1B68">
          <w:rPr>
            <w:rFonts w:asciiTheme="minorEastAsia" w:hAnsiTheme="minorEastAsia"/>
            <w:sz w:val="28"/>
            <w:szCs w:val="28"/>
          </w:rPr>
          <w:fldChar w:fldCharType="begin"/>
        </w:r>
        <w:r w:rsidRPr="004C1B6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C1B68">
          <w:rPr>
            <w:rFonts w:asciiTheme="minorEastAsia" w:hAnsiTheme="minorEastAsia"/>
            <w:sz w:val="28"/>
            <w:szCs w:val="28"/>
          </w:rPr>
          <w:fldChar w:fldCharType="separate"/>
        </w:r>
        <w:r w:rsidR="00211659" w:rsidRPr="0021165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11659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4C1B6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927027"/>
      <w:docPartObj>
        <w:docPartGallery w:val="Page Numbers (Bottom of Page)"/>
        <w:docPartUnique/>
      </w:docPartObj>
    </w:sdtPr>
    <w:sdtEndPr/>
    <w:sdtContent>
      <w:p w:rsidR="004C1B68" w:rsidRDefault="00357A4D" w:rsidP="004C1B68">
        <w:pPr>
          <w:pStyle w:val="a4"/>
          <w:jc w:val="right"/>
        </w:pPr>
        <w:r w:rsidRPr="004C1B68">
          <w:rPr>
            <w:rFonts w:asciiTheme="minorEastAsia" w:hAnsiTheme="minorEastAsia"/>
            <w:sz w:val="28"/>
            <w:szCs w:val="28"/>
          </w:rPr>
          <w:fldChar w:fldCharType="begin"/>
        </w:r>
        <w:r w:rsidRPr="004C1B6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C1B68">
          <w:rPr>
            <w:rFonts w:asciiTheme="minorEastAsia" w:hAnsiTheme="minorEastAsia"/>
            <w:sz w:val="28"/>
            <w:szCs w:val="28"/>
          </w:rPr>
          <w:fldChar w:fldCharType="separate"/>
        </w:r>
        <w:r w:rsidR="00211659" w:rsidRPr="0021165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1165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4C1B6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4D" w:rsidRDefault="00357A4D">
      <w:r>
        <w:separator/>
      </w:r>
    </w:p>
  </w:footnote>
  <w:footnote w:type="continuationSeparator" w:id="0">
    <w:p w:rsidR="00357A4D" w:rsidRDefault="0035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95"/>
    <w:rsid w:val="00000F18"/>
    <w:rsid w:val="00003287"/>
    <w:rsid w:val="0005141B"/>
    <w:rsid w:val="00067565"/>
    <w:rsid w:val="000C2F70"/>
    <w:rsid w:val="00116109"/>
    <w:rsid w:val="001162D3"/>
    <w:rsid w:val="00145EDC"/>
    <w:rsid w:val="00163BA1"/>
    <w:rsid w:val="001C0772"/>
    <w:rsid w:val="001F25A9"/>
    <w:rsid w:val="00211659"/>
    <w:rsid w:val="0023389D"/>
    <w:rsid w:val="0024472D"/>
    <w:rsid w:val="00246545"/>
    <w:rsid w:val="00253FAE"/>
    <w:rsid w:val="00273A45"/>
    <w:rsid w:val="0027746B"/>
    <w:rsid w:val="002844EF"/>
    <w:rsid w:val="002B2E92"/>
    <w:rsid w:val="002B6E8A"/>
    <w:rsid w:val="002C114E"/>
    <w:rsid w:val="002C4FA1"/>
    <w:rsid w:val="002E0425"/>
    <w:rsid w:val="00303AB9"/>
    <w:rsid w:val="003236E4"/>
    <w:rsid w:val="00324D04"/>
    <w:rsid w:val="00350A5F"/>
    <w:rsid w:val="00357A4D"/>
    <w:rsid w:val="00362126"/>
    <w:rsid w:val="00377453"/>
    <w:rsid w:val="003A6D54"/>
    <w:rsid w:val="003C78EF"/>
    <w:rsid w:val="003D34E4"/>
    <w:rsid w:val="003E11B9"/>
    <w:rsid w:val="003E564C"/>
    <w:rsid w:val="003F2858"/>
    <w:rsid w:val="004177FC"/>
    <w:rsid w:val="00442338"/>
    <w:rsid w:val="00450DF5"/>
    <w:rsid w:val="00456CB6"/>
    <w:rsid w:val="0049485A"/>
    <w:rsid w:val="004A06ED"/>
    <w:rsid w:val="004C0E02"/>
    <w:rsid w:val="004C550F"/>
    <w:rsid w:val="004F6B46"/>
    <w:rsid w:val="004F6F1E"/>
    <w:rsid w:val="00511A2F"/>
    <w:rsid w:val="00511E97"/>
    <w:rsid w:val="00585AAD"/>
    <w:rsid w:val="005A668F"/>
    <w:rsid w:val="005E21D5"/>
    <w:rsid w:val="005E32BC"/>
    <w:rsid w:val="00603B4D"/>
    <w:rsid w:val="00607CE1"/>
    <w:rsid w:val="006340C1"/>
    <w:rsid w:val="00643F88"/>
    <w:rsid w:val="00646C65"/>
    <w:rsid w:val="00652869"/>
    <w:rsid w:val="00661DB9"/>
    <w:rsid w:val="006724E7"/>
    <w:rsid w:val="006B08BB"/>
    <w:rsid w:val="006C1254"/>
    <w:rsid w:val="006D2E82"/>
    <w:rsid w:val="006E450E"/>
    <w:rsid w:val="006F5DAA"/>
    <w:rsid w:val="006F7158"/>
    <w:rsid w:val="00701EE7"/>
    <w:rsid w:val="007023D5"/>
    <w:rsid w:val="00716444"/>
    <w:rsid w:val="00725A0E"/>
    <w:rsid w:val="007659AB"/>
    <w:rsid w:val="00770E60"/>
    <w:rsid w:val="007C085B"/>
    <w:rsid w:val="007D6CF4"/>
    <w:rsid w:val="007E1989"/>
    <w:rsid w:val="007F5421"/>
    <w:rsid w:val="007F7278"/>
    <w:rsid w:val="00831411"/>
    <w:rsid w:val="00832519"/>
    <w:rsid w:val="00837887"/>
    <w:rsid w:val="00844564"/>
    <w:rsid w:val="00845630"/>
    <w:rsid w:val="00873481"/>
    <w:rsid w:val="00886FD4"/>
    <w:rsid w:val="00887381"/>
    <w:rsid w:val="00893E27"/>
    <w:rsid w:val="008956E7"/>
    <w:rsid w:val="008B0AC3"/>
    <w:rsid w:val="008D2D99"/>
    <w:rsid w:val="008D5A96"/>
    <w:rsid w:val="008E3B01"/>
    <w:rsid w:val="00901EB4"/>
    <w:rsid w:val="00942BDF"/>
    <w:rsid w:val="00943213"/>
    <w:rsid w:val="00966495"/>
    <w:rsid w:val="0098444D"/>
    <w:rsid w:val="009A4504"/>
    <w:rsid w:val="009A57CA"/>
    <w:rsid w:val="009B53AA"/>
    <w:rsid w:val="009D6138"/>
    <w:rsid w:val="009E4EF6"/>
    <w:rsid w:val="009E6120"/>
    <w:rsid w:val="00A16C14"/>
    <w:rsid w:val="00A33C23"/>
    <w:rsid w:val="00A37806"/>
    <w:rsid w:val="00A6703C"/>
    <w:rsid w:val="00A864C0"/>
    <w:rsid w:val="00A874AC"/>
    <w:rsid w:val="00A94D18"/>
    <w:rsid w:val="00AA2820"/>
    <w:rsid w:val="00AA5086"/>
    <w:rsid w:val="00AB0046"/>
    <w:rsid w:val="00AD604A"/>
    <w:rsid w:val="00AE78A1"/>
    <w:rsid w:val="00B00577"/>
    <w:rsid w:val="00B10BB8"/>
    <w:rsid w:val="00B45230"/>
    <w:rsid w:val="00B62AC8"/>
    <w:rsid w:val="00BB4F7F"/>
    <w:rsid w:val="00BD3258"/>
    <w:rsid w:val="00BF5496"/>
    <w:rsid w:val="00C50F90"/>
    <w:rsid w:val="00C60D83"/>
    <w:rsid w:val="00C75C66"/>
    <w:rsid w:val="00C82620"/>
    <w:rsid w:val="00CA4899"/>
    <w:rsid w:val="00CA50EE"/>
    <w:rsid w:val="00CB17A2"/>
    <w:rsid w:val="00CB6144"/>
    <w:rsid w:val="00CC1AE3"/>
    <w:rsid w:val="00CD0445"/>
    <w:rsid w:val="00CE5158"/>
    <w:rsid w:val="00CF5FFD"/>
    <w:rsid w:val="00D04064"/>
    <w:rsid w:val="00D070BC"/>
    <w:rsid w:val="00D265FC"/>
    <w:rsid w:val="00D57967"/>
    <w:rsid w:val="00D90837"/>
    <w:rsid w:val="00DB14EE"/>
    <w:rsid w:val="00DD44F9"/>
    <w:rsid w:val="00DF6A53"/>
    <w:rsid w:val="00DF75AD"/>
    <w:rsid w:val="00E11152"/>
    <w:rsid w:val="00E32EE3"/>
    <w:rsid w:val="00E33F12"/>
    <w:rsid w:val="00E41DBB"/>
    <w:rsid w:val="00E436C7"/>
    <w:rsid w:val="00E509A6"/>
    <w:rsid w:val="00E577F3"/>
    <w:rsid w:val="00E6007F"/>
    <w:rsid w:val="00E60A44"/>
    <w:rsid w:val="00E76D2E"/>
    <w:rsid w:val="00E806A8"/>
    <w:rsid w:val="00E84692"/>
    <w:rsid w:val="00EA064B"/>
    <w:rsid w:val="00EA55D1"/>
    <w:rsid w:val="00ED707E"/>
    <w:rsid w:val="00EE4B8B"/>
    <w:rsid w:val="00F132CA"/>
    <w:rsid w:val="00F24BD2"/>
    <w:rsid w:val="00F45412"/>
    <w:rsid w:val="00F541B4"/>
    <w:rsid w:val="00F7193B"/>
    <w:rsid w:val="00F768A6"/>
    <w:rsid w:val="00F80458"/>
    <w:rsid w:val="03B90D76"/>
    <w:rsid w:val="06C43866"/>
    <w:rsid w:val="11470939"/>
    <w:rsid w:val="1FE94DE3"/>
    <w:rsid w:val="77A7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font21">
    <w:name w:val="font21"/>
    <w:basedOn w:val="a0"/>
    <w:uiPriority w:val="99"/>
    <w:rPr>
      <w:rFonts w:ascii="方正仿宋_GBK" w:eastAsia="方正仿宋_GBK" w:hAnsi="方正仿宋_GBK" w:cs="方正仿宋_GBK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font21">
    <w:name w:val="font21"/>
    <w:basedOn w:val="a0"/>
    <w:uiPriority w:val="99"/>
    <w:rPr>
      <w:rFonts w:ascii="方正仿宋_GBK" w:eastAsia="方正仿宋_GBK" w:hAnsi="方正仿宋_GBK" w:cs="方正仿宋_GBK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2651</Characters>
  <Application>Microsoft Office Word</Application>
  <DocSecurity>0</DocSecurity>
  <Lines>22</Lines>
  <Paragraphs>6</Paragraphs>
  <ScaleCrop>false</ScaleCrop>
  <Company>Micorosoft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</cp:lastModifiedBy>
  <cp:revision>2</cp:revision>
  <cp:lastPrinted>2021-06-29T07:51:00Z</cp:lastPrinted>
  <dcterms:created xsi:type="dcterms:W3CDTF">2021-07-06T10:01:00Z</dcterms:created>
  <dcterms:modified xsi:type="dcterms:W3CDTF">2021-07-06T10:01:00Z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1F943C0CA78E48FDAA28D9DDF1B6B4D4</vt:lpwstr>
  </property>
</Properties>
</file>