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_GBK" w:hAnsi="宋体" w:eastAsia="方正小标宋_GBK" w:cs="宋体"/>
          <w:bCs/>
          <w:kern w:val="0"/>
          <w:sz w:val="36"/>
          <w:szCs w:val="44"/>
        </w:rPr>
      </w:pPr>
      <w:r>
        <w:rPr>
          <w:rFonts w:hint="eastAsia" w:ascii="方正小标宋_GBK" w:hAnsi="宋体" w:eastAsia="方正小标宋_GBK" w:cs="宋体"/>
          <w:bCs/>
          <w:kern w:val="0"/>
          <w:sz w:val="36"/>
          <w:szCs w:val="44"/>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宋体"/>
          <w:bCs/>
          <w:kern w:val="0"/>
          <w:sz w:val="36"/>
          <w:szCs w:val="44"/>
        </w:rPr>
      </w:pPr>
      <w:r>
        <w:rPr>
          <w:rFonts w:hint="eastAsia" w:ascii="方正小标宋_GBK" w:hAnsi="宋体" w:eastAsia="方正小标宋_GBK" w:cs="宋体"/>
          <w:bCs/>
          <w:kern w:val="0"/>
          <w:sz w:val="36"/>
          <w:szCs w:val="44"/>
        </w:rPr>
        <w:t>工程监理企业公示名单</w:t>
      </w:r>
    </w:p>
    <w:tbl>
      <w:tblPr>
        <w:tblStyle w:val="3"/>
        <w:tblW w:w="0" w:type="auto"/>
        <w:tblInd w:w="0" w:type="dxa"/>
        <w:tblLayout w:type="fixed"/>
        <w:tblCellMar>
          <w:top w:w="0" w:type="dxa"/>
          <w:left w:w="108" w:type="dxa"/>
          <w:bottom w:w="0" w:type="dxa"/>
          <w:right w:w="108" w:type="dxa"/>
        </w:tblCellMar>
      </w:tblPr>
      <w:tblGrid>
        <w:gridCol w:w="660"/>
        <w:gridCol w:w="3255"/>
        <w:gridCol w:w="1095"/>
        <w:gridCol w:w="1605"/>
        <w:gridCol w:w="1110"/>
        <w:gridCol w:w="6449"/>
      </w:tblGrid>
      <w:tr>
        <w:tblPrEx>
          <w:tblCellMar>
            <w:top w:w="0" w:type="dxa"/>
            <w:left w:w="108" w:type="dxa"/>
            <w:bottom w:w="0" w:type="dxa"/>
            <w:right w:w="108"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企业名称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业务类型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资质类别</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资质等级</w:t>
            </w:r>
          </w:p>
        </w:tc>
        <w:tc>
          <w:tcPr>
            <w:tcW w:w="6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审查意见</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中铨建设集团有限公司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甲级</w:t>
            </w:r>
          </w:p>
        </w:tc>
        <w:tc>
          <w:tcPr>
            <w:tcW w:w="6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甲级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重庆阜安工程监理有限公司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中瑾有维（重庆）建设工程有限公司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重庆筑为工程设计研究院有限公司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重庆市渝西水利电力勘测设计院有限公司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水利水电工程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中鑫嘉（重庆）建设工程有限公司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重庆瀚阳工程项目管理有限公司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重庆利晟洪工程监理有限公司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重庆仕行建设工程管理有限公司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重庆星耀建筑工程咨询有限公司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重庆康盛德工程监理有限公司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重庆渝卓建设工程咨询有限公司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房屋建筑工程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市政公用工程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重庆长兴渝电力服务股份有限公司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电力工程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重庆市新桦顺建设工程管理有限公司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电力工程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w:t>
            </w:r>
          </w:p>
        </w:tc>
      </w:tr>
      <w:tr>
        <w:tblPrEx>
          <w:tblCellMar>
            <w:top w:w="0" w:type="dxa"/>
            <w:left w:w="108" w:type="dxa"/>
            <w:bottom w:w="0" w:type="dxa"/>
            <w:right w:w="108" w:type="dxa"/>
          </w:tblCellMar>
        </w:tblPrEx>
        <w:trPr>
          <w:trHeight w:val="23"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r>
              <w:rPr>
                <w:rFonts w:hint="eastAsia" w:ascii="方正仿宋_GBK" w:hAnsi="方正仿宋_GBK" w:cs="方正仿宋_GBK"/>
                <w:i w:val="0"/>
                <w:iCs w:val="0"/>
                <w:color w:val="000000"/>
                <w:kern w:val="0"/>
                <w:sz w:val="21"/>
                <w:szCs w:val="21"/>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重庆凯弘工程咨询有限公司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电力工程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技术负责人不达标：技术负责人吴向东填报的工作经历与参保单位不一致。</w:t>
            </w:r>
          </w:p>
        </w:tc>
      </w:tr>
      <w:tr>
        <w:tblPrEx>
          <w:tblCellMar>
            <w:top w:w="0" w:type="dxa"/>
            <w:left w:w="108" w:type="dxa"/>
            <w:bottom w:w="0" w:type="dxa"/>
            <w:right w:w="108" w:type="dxa"/>
          </w:tblCellMar>
        </w:tblPrEx>
        <w:trPr>
          <w:trHeight w:val="23"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r>
              <w:rPr>
                <w:rFonts w:hint="eastAsia" w:ascii="方正仿宋_GBK" w:hAnsi="方正仿宋_GBK" w:cs="方正仿宋_GBK"/>
                <w:i w:val="0"/>
                <w:iCs w:val="0"/>
                <w:color w:val="000000"/>
                <w:kern w:val="0"/>
                <w:sz w:val="21"/>
                <w:szCs w:val="21"/>
                <w:u w:val="none"/>
                <w:lang w:val="en-US" w:eastAsia="zh-CN" w:bidi="ar"/>
              </w:rPr>
              <w:t>6</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重庆市五环工程建设管理有限公司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化工石油工程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注册人员不达标：通过企业提供的社保号和验证码在重庆市人力资源社会保障公众信息网进行核实，技术负责人及所有注册人员养老保险均无法查询。</w:t>
            </w:r>
          </w:p>
        </w:tc>
      </w:tr>
      <w:tr>
        <w:tblPrEx>
          <w:tblCellMar>
            <w:top w:w="0" w:type="dxa"/>
            <w:left w:w="108" w:type="dxa"/>
            <w:bottom w:w="0" w:type="dxa"/>
            <w:right w:w="108" w:type="dxa"/>
          </w:tblCellMar>
        </w:tblPrEx>
        <w:trPr>
          <w:trHeight w:val="23"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机电安装工程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乙级</w:t>
            </w:r>
          </w:p>
        </w:tc>
        <w:tc>
          <w:tcPr>
            <w:tcW w:w="6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注册人员不达标：通过企业提供的社保号和验证码在重庆市人力资源社会保障公众信息网进行核实，技术负责人及所有注册人员养老保险均无法查询。</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1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方正仿宋_GBK"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2021-07-29T08:51:19Z</dcterms:created>
  <dc:creator>CL</dc:creator>
  <cp:lastModifiedBy>ping</cp:lastModifiedBy>
  <dcterms:modified xsi:type="dcterms:W3CDTF">2021-07-29T08:51:42Z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CEFC4BB271BA4245A69FFF4368CB7398</vt:lpwstr>
  </property>
</Properties>
</file>