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CE2B" w14:textId="77777777" w:rsidR="003F02F4" w:rsidRDefault="003F02F4" w:rsidP="003F02F4"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附件</w:t>
      </w:r>
      <w:r w:rsidRPr="00A954D3">
        <w:rPr>
          <w:rFonts w:eastAsia="方正黑体_GBK"/>
          <w:bCs/>
          <w:kern w:val="0"/>
          <w:sz w:val="32"/>
          <w:szCs w:val="32"/>
        </w:rPr>
        <w:t>1</w:t>
      </w:r>
    </w:p>
    <w:p w14:paraId="1AE4FE79" w14:textId="77777777" w:rsidR="003F02F4" w:rsidRDefault="003F02F4" w:rsidP="003F02F4">
      <w:pPr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A954D3">
        <w:rPr>
          <w:rFonts w:eastAsia="方正小标宋_GBK"/>
          <w:bCs/>
          <w:sz w:val="44"/>
          <w:szCs w:val="44"/>
        </w:rPr>
        <w:t>2021</w:t>
      </w:r>
      <w:r>
        <w:rPr>
          <w:rFonts w:ascii="方正小标宋_GBK" w:eastAsia="方正小标宋_GBK" w:hint="eastAsia"/>
          <w:bCs/>
          <w:sz w:val="44"/>
          <w:szCs w:val="44"/>
        </w:rPr>
        <w:t>年第</w:t>
      </w:r>
      <w:r w:rsidRPr="00A954D3">
        <w:rPr>
          <w:rFonts w:eastAsia="方正小标宋_GBK"/>
          <w:bCs/>
          <w:sz w:val="44"/>
          <w:szCs w:val="44"/>
        </w:rPr>
        <w:t>9</w:t>
      </w:r>
      <w:r>
        <w:rPr>
          <w:rFonts w:ascii="方正小标宋_GBK" w:eastAsia="方正小标宋_GBK" w:hint="eastAsia"/>
          <w:bCs/>
          <w:sz w:val="44"/>
          <w:szCs w:val="44"/>
        </w:rPr>
        <w:t>次</w:t>
      </w:r>
      <w:r>
        <w:rPr>
          <w:rFonts w:ascii="方正小标宋_GBK" w:eastAsia="方正小标宋_GBK" w:hint="eastAsia"/>
          <w:kern w:val="0"/>
          <w:sz w:val="44"/>
          <w:szCs w:val="44"/>
        </w:rPr>
        <w:t>核准的</w:t>
      </w:r>
      <w:r>
        <w:rPr>
          <w:rFonts w:ascii="方正小标宋_GBK" w:eastAsia="方正小标宋_GBK" w:hint="eastAsia"/>
          <w:sz w:val="44"/>
          <w:szCs w:val="44"/>
        </w:rPr>
        <w:t>建筑业企业</w:t>
      </w:r>
      <w:r>
        <w:rPr>
          <w:rFonts w:ascii="方正小标宋_GBK" w:eastAsia="方正小标宋_GBK" w:hint="eastAsia"/>
          <w:kern w:val="0"/>
          <w:sz w:val="44"/>
          <w:szCs w:val="44"/>
        </w:rPr>
        <w:t>名单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33"/>
        <w:gridCol w:w="4133"/>
        <w:gridCol w:w="2435"/>
        <w:gridCol w:w="1218"/>
      </w:tblGrid>
      <w:tr w:rsidR="003F02F4" w14:paraId="29B689F1" w14:textId="77777777" w:rsidTr="00641F24">
        <w:trPr>
          <w:trHeight w:hRule="exact" w:val="454"/>
          <w:tblHeader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19EF" w14:textId="77777777" w:rsidR="003F02F4" w:rsidRDefault="003F02F4" w:rsidP="00641F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C595" w14:textId="77777777" w:rsidR="003F02F4" w:rsidRDefault="003F02F4" w:rsidP="00641F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C436" w14:textId="77777777" w:rsidR="003F02F4" w:rsidRDefault="003F02F4" w:rsidP="00641F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资质类别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38B7" w14:textId="77777777" w:rsidR="003F02F4" w:rsidRDefault="003F02F4" w:rsidP="00641F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资质等级</w:t>
            </w:r>
          </w:p>
        </w:tc>
      </w:tr>
      <w:tr w:rsidR="003F02F4" w14:paraId="18C5A85F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A4A3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E2FE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重庆群洲实业集团有限公司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2C0D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B947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8F37ECC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F43D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BD0D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重庆市南城建筑工程有限公司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5CF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116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12047343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44E8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483A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中冶赛迪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工程技术股份有限公司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D20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50CC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7A5CD7D2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79F3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4A5A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重庆新潮钢结构工程有限公司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7D3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钢结构工程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AE47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0F71C600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810F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FA56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重庆新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兴建设工程有限公司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7F93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E512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0F99920D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5950A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6C76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重庆昌林建筑工程有限公司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BDD1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B152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1456DDB3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4A88F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3364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5B13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隧道工程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8FEB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3F02F4" w14:paraId="4E642D16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3DFC3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1D78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787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0D1F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0EDA457C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28220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FD5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重庆建工第九建设有限公司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9674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A680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1926F99A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85660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80C8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65AE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82B3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4AC0F24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243FE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1FD9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80A1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E30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28B1A16E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D9A8A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7E65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AF81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8DEE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068BCE61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ACBC2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A04E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重庆康悦建设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（集团）有限公司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871D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0E8B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EEAE616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91796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9FC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重庆坤飞建设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（集团）有限公司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3C73" w14:textId="77777777" w:rsidR="003F02F4" w:rsidRDefault="003F02F4" w:rsidP="00641F24"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桥梁工程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EE5A" w14:textId="77777777" w:rsidR="003F02F4" w:rsidRDefault="003F02F4" w:rsidP="00641F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3F02F4" w14:paraId="49450AEF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9A957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5628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176B" w14:textId="77777777" w:rsidR="003F02F4" w:rsidRDefault="003F02F4" w:rsidP="00641F24"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隧道工程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4A5F" w14:textId="77777777" w:rsidR="003F02F4" w:rsidRDefault="003F02F4" w:rsidP="00641F2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3F02F4" w14:paraId="06027447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1465E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724B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重庆万泰建设（集团）有限公司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81B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F9A1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60D9B556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372A7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469B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B59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84C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5A962327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E856D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70A1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95A5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CDE1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71A62955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F7705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CB37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D30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6E8E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E70267F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C8384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0624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6CD8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652C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6EBED4A1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1A3FD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F02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重庆城建控股（集团）有限责任公司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1BA8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DB1E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7B32B5C7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01050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8F39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6675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6DF2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7CDCC1A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47D77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26E9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629A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A35D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1C42D3B8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BC674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3524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A096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73A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21EB328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0EB99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176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重庆建工第八建设有限责任公司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E8C6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B98A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748186C7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BDF12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91B3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69E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8FA4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61DC3BC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C7868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E7D9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重庆对外建设（集团）有限公司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6745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8A12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038F0EC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ACC0C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F6E0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B56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36CB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66375437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F6C26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9C3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重庆华力建设有限公司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A1A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35D7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1D50BC63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6BD62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5F05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3DE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714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C14CEDC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7E4A7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A778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876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47F7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2EE47819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098C6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CF61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81D9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起重设备安装工程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1DB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290547CF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0333F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BB65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04C8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4680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0641AA6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0A997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D415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F563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7C94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C544073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26D3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424B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重庆同泽冷暖设备有限公司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28A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C214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1057A573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44B0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BD4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重庆渝之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杰建筑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F0A3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89DC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AFEF533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EF2B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F58D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重庆传喜防水工程有限公司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ED28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BD3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13A5A54E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6690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95A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重庆顺茂建设工程有限公司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09D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7553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04A1F438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64FF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654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重庆唐宇建设工程有限公司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0C91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0F77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5E3EC4ED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AD5C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71E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重庆皇城互联网装饰股份有限公司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39D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7F91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0B69929D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9D7A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21F2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重庆佳振装饰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工程设计有限公司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0579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D485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2FEFAE30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4F86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CB3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重庆渝奥工程项目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管理有限公司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F91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D2F4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3F02F4" w14:paraId="6BDC6ACF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2F39" w14:textId="77777777" w:rsidR="003F02F4" w:rsidRDefault="003F02F4" w:rsidP="00641F24"/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51A2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88F8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791E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 w:rsidR="003F02F4" w14:paraId="19E81954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6B28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9CFE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重庆单轨交通工程有限责任公司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B6B5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270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613222DA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6090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653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重庆宏翔市政建设工程有限公司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5814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FAB0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34536A9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FB35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FD5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重庆华科建筑工程有限公司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D6D4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6B1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337A6FB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BB0C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AA6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重庆如来建筑安装工程有限公司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129A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钢结构工程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67FA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6D62AA48" w14:textId="77777777" w:rsidTr="00641F24">
        <w:trPr>
          <w:trHeight w:hRule="exact" w:val="454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B7C3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7FBE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重庆浩森建设集团有限公司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75F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50D3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F2F728D" w14:textId="77777777" w:rsidTr="00641F24">
        <w:trPr>
          <w:trHeight w:hRule="exact" w:val="454"/>
        </w:trPr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811E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4A92" w14:textId="77777777" w:rsidR="003F02F4" w:rsidRDefault="003F02F4" w:rsidP="00641F24">
            <w:pPr>
              <w:widowControl/>
              <w:spacing w:line="300" w:lineRule="exact"/>
              <w:jc w:val="left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8175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24BE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514F4102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69C9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0056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重庆建工住宅建设有限公司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C58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电子与智能化工程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1B0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73A7F71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BBEC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308A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重庆明兴精锐实业(集团)有限公司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F5E1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60C0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730C71FB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D5C9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61A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重庆市垫江县建筑有限公司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1125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8B3D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724B9308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ADAF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E405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中澳建工集团有限公司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7EA9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1A5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7DB09CA2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9DC7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CF82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重庆建亚建设工程有限公司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7D80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钢结构工程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7816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49C9F19B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FF57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9C9F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重庆市双全建筑安装有限公司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6EE2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95F6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3DB25218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F3B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682A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重庆中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宏建筑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安装工程有限责任公司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E52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F776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 w:rsidR="003F02F4" w14:paraId="0F0368C3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2FAB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A1DE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重庆龙河水利水电工程有限公司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871C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FF41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3F02F4" w14:paraId="1B5E2CC6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C182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425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重庆佰通建设工程有限公司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BA3A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2CDF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3F02F4" w14:paraId="0E5C0BE7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5F88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8F58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重庆合晨电通科技有限公司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D984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7FC8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3F02F4" w14:paraId="455B0712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5449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7DA3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重庆龙洲科技发展有限公司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BFA3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BFEE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 w:rsidR="003F02F4" w14:paraId="07B64AFE" w14:textId="77777777" w:rsidTr="00641F24">
        <w:trPr>
          <w:trHeight w:hRule="exact" w:val="454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0FE2" w14:textId="77777777" w:rsidR="003F02F4" w:rsidRDefault="003F02F4" w:rsidP="00641F24">
            <w:pPr>
              <w:numPr>
                <w:ilvl w:val="0"/>
                <w:numId w:val="1"/>
              </w:numPr>
            </w:pP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42D8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重庆遵德建设有限公司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27F7" w14:textId="77777777" w:rsidR="003F02F4" w:rsidRDefault="003F02F4" w:rsidP="00641F24"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2439" w14:textId="77777777" w:rsidR="003F02F4" w:rsidRDefault="003F02F4" w:rsidP="00641F2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</w:tbl>
    <w:p w14:paraId="6CBFAED7" w14:textId="77777777" w:rsidR="00841190" w:rsidRDefault="00841190"/>
    <w:sectPr w:rsidR="0084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484C"/>
    <w:multiLevelType w:val="singleLevel"/>
    <w:tmpl w:val="2FD6484C"/>
    <w:lvl w:ilvl="0">
      <w:start w:val="1"/>
      <w:numFmt w:val="decimal"/>
      <w:lvlText w:val="%1"/>
      <w:lvlJc w:val="left"/>
      <w:pPr>
        <w:tabs>
          <w:tab w:val="left" w:pos="0"/>
        </w:tabs>
        <w:ind w:left="21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02F4"/>
    <w:rsid w:val="003F02F4"/>
    <w:rsid w:val="008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FDE8"/>
  <w15:chartTrackingRefBased/>
  <w15:docId w15:val="{7909E6BE-5D3C-40A3-B72B-83DB6258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F4"/>
    <w:pPr>
      <w:widowControl w:val="0"/>
      <w:jc w:val="both"/>
    </w:pPr>
    <w:rPr>
      <w:rFonts w:ascii="Times New Roman" w:eastAsia="方正仿宋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2021-10-28T01:51:00Z</dcterms:created>
  <dcterms:modified xsi:type="dcterms:W3CDTF">2021-10-28T01:51:00Z</dcterms:modified>
</cp:coreProperties>
</file>