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附件2</w:t>
      </w:r>
    </w:p>
    <w:p>
      <w:pPr>
        <w:spacing w:line="240" w:lineRule="auto"/>
        <w:jc w:val="center"/>
        <w:rPr>
          <w:rFonts w:ascii="方正小标宋_GBK" w:hAnsi="宋体" w:eastAsia="方正小标宋_GBK" w:cs="宋体"/>
          <w:bCs/>
          <w:kern w:val="0"/>
          <w:sz w:val="36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44"/>
        </w:rPr>
        <w:t>2021年第</w:t>
      </w:r>
      <w:r>
        <w:rPr>
          <w:rFonts w:ascii="方正小标宋_GBK" w:hAnsi="宋体" w:eastAsia="方正小标宋_GBK" w:cs="宋体"/>
          <w:bCs/>
          <w:kern w:val="0"/>
          <w:sz w:val="36"/>
          <w:szCs w:val="44"/>
        </w:rPr>
        <w:t>11</w:t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44"/>
        </w:rPr>
        <w:t>次工程监理企业业绩公示信息表</w:t>
      </w:r>
    </w:p>
    <w:tbl>
      <w:tblPr>
        <w:tblStyle w:val="2"/>
        <w:tblW w:w="15877" w:type="dxa"/>
        <w:tblInd w:w="-83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841"/>
        <w:gridCol w:w="702"/>
        <w:gridCol w:w="1120"/>
        <w:gridCol w:w="1171"/>
        <w:gridCol w:w="2268"/>
        <w:gridCol w:w="1276"/>
        <w:gridCol w:w="1911"/>
        <w:gridCol w:w="4042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Header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楷体_GBK" w:eastAsia="方正楷体_GBK"/>
                <w:b/>
                <w:bCs/>
                <w:kern w:val="0"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序号</w:t>
            </w:r>
          </w:p>
        </w:tc>
        <w:tc>
          <w:tcPr>
            <w:tcW w:w="3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企业基本信息</w:t>
            </w:r>
          </w:p>
        </w:tc>
        <w:tc>
          <w:tcPr>
            <w:tcW w:w="11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企业业绩概况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Header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楷体_GBK" w:hAnsi="宋体" w:eastAsia="方正楷体_GBK" w:cs="宋体"/>
                <w:b/>
                <w:bCs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企业名称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法人代表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原有资质及等级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本次申请资质及等级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color w:val="000000"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color w:val="000000"/>
                <w:sz w:val="22"/>
              </w:rPr>
              <w:t>工程名称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建设单位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工程地址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工程规模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楷体_GBK" w:eastAsia="方正楷体_GBK"/>
                <w:b/>
                <w:bCs/>
                <w:sz w:val="22"/>
              </w:rPr>
            </w:pPr>
            <w:r>
              <w:rPr>
                <w:rFonts w:hint="eastAsia" w:ascii="方正楷体_GBK" w:eastAsia="方正楷体_GBK"/>
                <w:b/>
                <w:bCs/>
                <w:sz w:val="22"/>
              </w:rPr>
              <w:t>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1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重庆芳园建设工程咨询有限公司</w:t>
            </w:r>
          </w:p>
        </w:tc>
        <w:tc>
          <w:tcPr>
            <w:tcW w:w="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樊汝丽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房屋建筑工程乙级</w:t>
            </w:r>
            <w:r>
              <w:rPr>
                <w:rFonts w:hint="eastAsia" w:ascii="方正仿宋_GBK"/>
                <w:color w:val="000000"/>
                <w:szCs w:val="21"/>
              </w:rPr>
              <w:br w:type="textWrapping"/>
            </w:r>
            <w:r>
              <w:rPr>
                <w:rFonts w:hint="eastAsia" w:ascii="方正仿宋_GBK"/>
                <w:color w:val="000000"/>
                <w:szCs w:val="21"/>
              </w:rPr>
              <w:t>市政公用工程乙级</w:t>
            </w:r>
          </w:p>
        </w:tc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房屋建筑工程甲级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贸易产品配送基地建设项目（总部仓基地项目）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重庆友集贸易有限公司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重庆市永川区凤龙二路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一般公共建筑：24-36米跨度（轻钢结构除外）。投资8000万元。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2020年1月15日-2021年1月25日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蒸压加气混凝土板材一期（1#厂房）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重庆昊欣建材科技有限公司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重庆市永川区朱沱镇港桥路399号1幢（港桥工业园内）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一般公共建筑：单项工程建筑面积1万-3万平方米。投资2000万元。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2020年11月1日-2021年9月29日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电脑键盘、电脑周边设备、塑胶制品（一期工程）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展旺塑胶（重庆）有限公司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重庆市荣昌区昌州街道尚书路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一般公共建筑：单项工程建筑面积1万-3万平方米。投资3510万元。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2019年6月06日-2021年7月02日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重庆市新桦顺工程管理有限公司</w:t>
            </w:r>
          </w:p>
        </w:tc>
        <w:tc>
          <w:tcPr>
            <w:tcW w:w="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贺子新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房屋建筑工程甲级</w:t>
            </w:r>
            <w:r>
              <w:rPr>
                <w:rFonts w:hint="eastAsia" w:ascii="方正仿宋_GBK"/>
                <w:color w:val="000000"/>
                <w:szCs w:val="21"/>
              </w:rPr>
              <w:br w:type="textWrapping"/>
            </w:r>
            <w:r>
              <w:rPr>
                <w:rFonts w:hint="eastAsia" w:ascii="方正仿宋_GBK"/>
                <w:color w:val="000000"/>
                <w:szCs w:val="21"/>
              </w:rPr>
              <w:t>市政公用工程甲级</w:t>
            </w:r>
            <w:r>
              <w:rPr>
                <w:rFonts w:hint="eastAsia" w:ascii="方正仿宋_GBK"/>
                <w:color w:val="000000"/>
                <w:szCs w:val="21"/>
              </w:rPr>
              <w:br w:type="textWrapping"/>
            </w:r>
            <w:r>
              <w:rPr>
                <w:rFonts w:hint="eastAsia" w:ascii="方正仿宋_GBK"/>
                <w:color w:val="000000"/>
                <w:szCs w:val="21"/>
              </w:rPr>
              <w:t>电力工程乙级</w:t>
            </w:r>
            <w:r>
              <w:rPr>
                <w:rFonts w:hint="eastAsia" w:ascii="方正仿宋_GBK"/>
                <w:color w:val="000000"/>
                <w:szCs w:val="21"/>
              </w:rPr>
              <w:br w:type="textWrapping"/>
            </w:r>
            <w:r>
              <w:rPr>
                <w:rFonts w:hint="eastAsia" w:ascii="方正仿宋_GBK"/>
                <w:color w:val="000000"/>
                <w:szCs w:val="21"/>
              </w:rPr>
              <w:t>机电安装工程乙级</w:t>
            </w:r>
          </w:p>
        </w:tc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机电安装工程甲级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平山厂房380-2000NM钻机生产线机电设备安装工程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重庆平山实业（集团）有限公司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重庆巴南区界石工业园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机械工程：数控车床、双头车、方立式钻床、摇臂钻床、立式升降台铣床、龙门铣床、万能升降铣床、万能工具磨床、卧轴距台平面磨床等机电安装。投资3000万元。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2021年3月15日-2021年7月15日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2#厂房冲压车间通用零件加工生产线机电设备安装工程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重庆锐斯德科技有限公司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重庆市巴南区南彭街道鸳鸯村10组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机械工程：通用零件冲压联合生产线两条、卷板生产线一条机、含JB23-25吨开式冲压力机冲压8台、四柱三板油压机16台、三轴卷板机4台、100米滚筒动力输送线安装。投资360万元。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2020年8月20日-2021年1月20日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新建厂房机电设备安装工程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重庆悦嘉机械制造有限公司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重庆市潼南区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机械工程：卷板机、气体保护焊机、数控切割机、空压机、喷漆线、液压折弯机、液压剪板机等机电设备安装。投资750万元。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2020年9月1日-2020年11月30日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3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重庆鹏华工程项目管理咨询有限公司</w:t>
            </w:r>
          </w:p>
        </w:tc>
        <w:tc>
          <w:tcPr>
            <w:tcW w:w="7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杨德华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房屋建筑工程乙级</w:t>
            </w:r>
            <w:r>
              <w:rPr>
                <w:rFonts w:hint="eastAsia" w:ascii="方正仿宋_GBK"/>
                <w:color w:val="000000"/>
                <w:szCs w:val="21"/>
              </w:rPr>
              <w:br w:type="textWrapping"/>
            </w:r>
            <w:r>
              <w:rPr>
                <w:rFonts w:hint="eastAsia" w:ascii="方正仿宋_GBK"/>
                <w:color w:val="000000"/>
                <w:szCs w:val="21"/>
              </w:rPr>
              <w:t>市政公用工程乙级</w:t>
            </w:r>
            <w:r>
              <w:rPr>
                <w:rFonts w:hint="eastAsia" w:ascii="方正仿宋_GBK"/>
                <w:color w:val="000000"/>
                <w:szCs w:val="21"/>
              </w:rPr>
              <w:br w:type="textWrapping"/>
            </w:r>
            <w:r>
              <w:rPr>
                <w:rFonts w:hint="eastAsia" w:ascii="方正仿宋_GBK"/>
                <w:color w:val="000000"/>
                <w:szCs w:val="21"/>
              </w:rPr>
              <w:t>公路工程丙级</w:t>
            </w:r>
          </w:p>
        </w:tc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市政公用工程甲级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梁平区文峰路北段道路及附属工程（桥梁段）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重庆新梁投资开发（集团）有限公司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重庆市梁平区文峰路北段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城市道路工程：单孔跨径100米以下的桥梁。投资497.82万元。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2018年05月24日-2019年01月21日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重庆梁平工业园区迎宾大道新拱桥至草堂路段市政工程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重庆梁平工业园区建设开发有限责任公司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重庆市梁平工业园区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给水排水工程：直径1.5-2.5米的排水管道。投资4534.4万元。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2019年08月05日-2020年12月07日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方正仿宋_GBK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重庆梁平工业园区拓展区二期知德大道（K0+000-K0+615）道路及市政工程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重庆梁平工业园区建设开发有限责任公司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重庆市梁平工业园区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城市道路工程：城市次干路工程。投资1865万元。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/>
                <w:color w:val="000000"/>
                <w:szCs w:val="21"/>
              </w:rPr>
            </w:pPr>
            <w:r>
              <w:rPr>
                <w:rFonts w:hint="eastAsia" w:ascii="方正仿宋_GBK"/>
                <w:color w:val="000000"/>
                <w:szCs w:val="21"/>
              </w:rPr>
              <w:t>2019年11月23日-2020年08月18日</w:t>
            </w:r>
          </w:p>
        </w:tc>
      </w:tr>
    </w:tbl>
    <w:p>
      <w:pPr>
        <w:spacing w:line="240" w:lineRule="auto"/>
        <w:jc w:val="left"/>
        <w:rPr>
          <w:rFonts w:hint="eastAsia" w:ascii="方正仿宋_GBK" w:hAnsi="方正仿宋_GBK" w:cs="方正仿宋_GBK"/>
          <w:sz w:val="18"/>
          <w:szCs w:val="18"/>
        </w:rPr>
      </w:pPr>
      <w:r>
        <w:rPr>
          <w:rFonts w:ascii="方正小标宋_GBK" w:hAnsi="宋体" w:eastAsia="方正小标宋_GBK" w:cs="宋体"/>
          <w:bCs/>
          <w:kern w:val="0"/>
          <w:sz w:val="36"/>
          <w:szCs w:val="44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2021-12-29T10:20:01Z</dcterms:created>
  <dc:creator>Administrator</dc:creator>
  <cp:lastModifiedBy>Administrator</cp:lastModifiedBy>
  <dcterms:modified xsi:type="dcterms:W3CDTF">2021-12-29T10:20:10Z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F6F51ACD93FB4B35870FD2DCFEE39CBA</vt:lpwstr>
  </property>
</Properties>
</file>