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8D1A" w14:textId="77777777" w:rsidR="00492A57" w:rsidRDefault="002331C5">
      <w:pPr>
        <w:spacing w:afterLines="50" w:after="156"/>
        <w:rPr>
          <w:sz w:val="84"/>
          <w:szCs w:val="84"/>
        </w:rPr>
      </w:pPr>
      <w:r>
        <w:rPr>
          <w:position w:val="16"/>
          <w:sz w:val="24"/>
        </w:rPr>
        <w:t>住房和城乡建设部备案号：</w:t>
      </w:r>
      <w:r>
        <w:rPr>
          <w:position w:val="16"/>
          <w:sz w:val="24"/>
        </w:rPr>
        <w:t>J×××××-20××</w:t>
      </w:r>
      <w:r>
        <w:rPr>
          <w:rFonts w:hint="eastAsia"/>
          <w:position w:val="16"/>
          <w:sz w:val="24"/>
        </w:rPr>
        <w:t xml:space="preserve">                  </w:t>
      </w:r>
      <w:r>
        <w:rPr>
          <w:rFonts w:hint="eastAsia"/>
          <w:position w:val="16"/>
          <w:sz w:val="84"/>
          <w:szCs w:val="84"/>
        </w:rPr>
        <w:t xml:space="preserve">  </w:t>
      </w:r>
      <w:r>
        <w:rPr>
          <w:b/>
          <w:sz w:val="84"/>
          <w:szCs w:val="84"/>
        </w:rPr>
        <w:t>DB</w:t>
      </w:r>
    </w:p>
    <w:p w14:paraId="2A651B47" w14:textId="77777777" w:rsidR="00492A57" w:rsidRDefault="00492A57">
      <w:pPr>
        <w:adjustRightInd w:val="0"/>
        <w:snapToGrid w:val="0"/>
        <w:spacing w:line="360" w:lineRule="auto"/>
        <w:jc w:val="center"/>
        <w:rPr>
          <w:rFonts w:hAnsi="宋体"/>
          <w:b/>
          <w:sz w:val="28"/>
          <w:szCs w:val="28"/>
        </w:rPr>
      </w:pPr>
    </w:p>
    <w:p w14:paraId="03D43DF3" w14:textId="77777777" w:rsidR="00492A57" w:rsidRDefault="002331C5">
      <w:pPr>
        <w:adjustRightInd w:val="0"/>
        <w:snapToGrid w:val="0"/>
        <w:spacing w:line="360" w:lineRule="auto"/>
        <w:jc w:val="center"/>
        <w:rPr>
          <w:b/>
          <w:sz w:val="30"/>
          <w:szCs w:val="30"/>
        </w:rPr>
      </w:pPr>
      <w:r>
        <w:rPr>
          <w:rFonts w:hAnsi="宋体"/>
          <w:b/>
          <w:sz w:val="30"/>
          <w:szCs w:val="30"/>
        </w:rPr>
        <w:t>重庆市工程建设标准</w:t>
      </w:r>
    </w:p>
    <w:p w14:paraId="00594DE0" w14:textId="77777777" w:rsidR="00492A57" w:rsidRDefault="002331C5">
      <w:pPr>
        <w:wordWrap w:val="0"/>
        <w:adjustRightInd w:val="0"/>
        <w:snapToGrid w:val="0"/>
        <w:spacing w:line="360" w:lineRule="auto"/>
        <w:ind w:right="60"/>
        <w:jc w:val="right"/>
        <w:rPr>
          <w:b/>
          <w:sz w:val="24"/>
          <w:u w:val="single"/>
        </w:rPr>
      </w:pPr>
      <w:r>
        <w:rPr>
          <w:rFonts w:hint="eastAsia"/>
          <w:b/>
          <w:sz w:val="24"/>
          <w:u w:val="single"/>
        </w:rPr>
        <w:t xml:space="preserve">                                                   </w:t>
      </w:r>
      <w:r>
        <w:rPr>
          <w:b/>
          <w:sz w:val="24"/>
          <w:u w:val="single"/>
        </w:rPr>
        <w:t>DBJ</w:t>
      </w:r>
      <w:r>
        <w:rPr>
          <w:rFonts w:hint="eastAsia"/>
          <w:b/>
          <w:sz w:val="24"/>
          <w:u w:val="single"/>
        </w:rPr>
        <w:t>50/T-</w:t>
      </w:r>
      <w:r>
        <w:rPr>
          <w:b/>
          <w:sz w:val="24"/>
          <w:u w:val="single"/>
        </w:rPr>
        <w:t>×××-20××</w:t>
      </w:r>
    </w:p>
    <w:p w14:paraId="7D0D3F7F" w14:textId="77777777" w:rsidR="00492A57" w:rsidRDefault="00492A57">
      <w:pPr>
        <w:adjustRightInd w:val="0"/>
        <w:snapToGrid w:val="0"/>
        <w:spacing w:line="360" w:lineRule="auto"/>
        <w:rPr>
          <w:sz w:val="24"/>
          <w:u w:val="single"/>
        </w:rPr>
      </w:pPr>
    </w:p>
    <w:p w14:paraId="0049E307" w14:textId="51E3C1A7" w:rsidR="00492A57" w:rsidRDefault="0037338B">
      <w:pPr>
        <w:jc w:val="center"/>
        <w:rPr>
          <w:b/>
          <w:sz w:val="44"/>
          <w:szCs w:val="44"/>
        </w:rPr>
      </w:pPr>
      <w:r w:rsidRPr="0037338B">
        <w:rPr>
          <w:rFonts w:hint="eastAsia"/>
          <w:b/>
          <w:sz w:val="44"/>
          <w:szCs w:val="44"/>
        </w:rPr>
        <w:t>百年健康建筑技术标准</w:t>
      </w:r>
    </w:p>
    <w:p w14:paraId="2D973705" w14:textId="14B65D1E" w:rsidR="00492A57" w:rsidRDefault="006A00B3">
      <w:pPr>
        <w:spacing w:line="360" w:lineRule="auto"/>
        <w:jc w:val="center"/>
        <w:rPr>
          <w:b/>
          <w:color w:val="000000"/>
          <w:sz w:val="28"/>
          <w:szCs w:val="28"/>
        </w:rPr>
      </w:pPr>
      <w:r>
        <w:rPr>
          <w:rFonts w:hint="eastAsia"/>
          <w:b/>
          <w:color w:val="000000"/>
          <w:sz w:val="28"/>
          <w:szCs w:val="28"/>
        </w:rPr>
        <w:t>Desig</w:t>
      </w:r>
      <w:r>
        <w:rPr>
          <w:b/>
          <w:color w:val="000000"/>
          <w:sz w:val="28"/>
          <w:szCs w:val="28"/>
        </w:rPr>
        <w:t>n standard</w:t>
      </w:r>
      <w:r w:rsidR="002331C5">
        <w:rPr>
          <w:rFonts w:hint="eastAsia"/>
          <w:b/>
          <w:color w:val="000000"/>
          <w:sz w:val="28"/>
          <w:szCs w:val="28"/>
        </w:rPr>
        <w:t xml:space="preserve"> for </w:t>
      </w:r>
      <w:r w:rsidR="00E25B5E">
        <w:rPr>
          <w:b/>
          <w:color w:val="000000"/>
          <w:sz w:val="28"/>
          <w:szCs w:val="28"/>
        </w:rPr>
        <w:t xml:space="preserve">long-life sustainable </w:t>
      </w:r>
      <w:r w:rsidRPr="006A00B3">
        <w:rPr>
          <w:b/>
          <w:color w:val="000000"/>
          <w:sz w:val="28"/>
          <w:szCs w:val="28"/>
        </w:rPr>
        <w:t>health</w:t>
      </w:r>
      <w:r w:rsidR="00875C1F">
        <w:rPr>
          <w:b/>
          <w:color w:val="000000"/>
          <w:sz w:val="28"/>
          <w:szCs w:val="28"/>
        </w:rPr>
        <w:t>y</w:t>
      </w:r>
      <w:r w:rsidRPr="006A00B3">
        <w:rPr>
          <w:b/>
          <w:color w:val="000000"/>
          <w:sz w:val="28"/>
          <w:szCs w:val="28"/>
        </w:rPr>
        <w:t xml:space="preserve"> building</w:t>
      </w:r>
      <w:r>
        <w:rPr>
          <w:b/>
          <w:color w:val="000000"/>
          <w:sz w:val="28"/>
          <w:szCs w:val="28"/>
        </w:rPr>
        <w:t>s</w:t>
      </w:r>
    </w:p>
    <w:p w14:paraId="1D268C7E" w14:textId="77777777" w:rsidR="00492A57" w:rsidRDefault="00492A57">
      <w:pPr>
        <w:jc w:val="center"/>
        <w:rPr>
          <w:b/>
          <w:sz w:val="36"/>
          <w:szCs w:val="36"/>
        </w:rPr>
      </w:pPr>
    </w:p>
    <w:p w14:paraId="6AE87F2F" w14:textId="77777777" w:rsidR="00492A57" w:rsidRDefault="002331C5">
      <w:pPr>
        <w:adjustRightInd w:val="0"/>
        <w:snapToGrid w:val="0"/>
        <w:spacing w:line="360" w:lineRule="auto"/>
        <w:jc w:val="center"/>
        <w:rPr>
          <w:b/>
          <w:sz w:val="28"/>
          <w:szCs w:val="28"/>
        </w:rPr>
      </w:pPr>
      <w:r>
        <w:rPr>
          <w:b/>
          <w:sz w:val="28"/>
          <w:szCs w:val="28"/>
        </w:rPr>
        <w:t xml:space="preserve"> </w:t>
      </w:r>
    </w:p>
    <w:p w14:paraId="74641DDD" w14:textId="77777777" w:rsidR="00492A57" w:rsidRDefault="00492A57">
      <w:pPr>
        <w:adjustRightInd w:val="0"/>
        <w:snapToGrid w:val="0"/>
        <w:spacing w:line="360" w:lineRule="auto"/>
        <w:jc w:val="center"/>
        <w:rPr>
          <w:b/>
          <w:sz w:val="28"/>
          <w:szCs w:val="28"/>
        </w:rPr>
      </w:pPr>
    </w:p>
    <w:p w14:paraId="3FDAA7CA" w14:textId="77777777" w:rsidR="00492A57" w:rsidRDefault="00492A57">
      <w:pPr>
        <w:adjustRightInd w:val="0"/>
        <w:snapToGrid w:val="0"/>
        <w:spacing w:line="360" w:lineRule="auto"/>
        <w:jc w:val="center"/>
        <w:rPr>
          <w:b/>
          <w:sz w:val="28"/>
          <w:szCs w:val="28"/>
        </w:rPr>
      </w:pPr>
    </w:p>
    <w:p w14:paraId="4263B7A4" w14:textId="77777777" w:rsidR="00492A57" w:rsidRDefault="002331C5">
      <w:pPr>
        <w:adjustRightInd w:val="0"/>
        <w:snapToGrid w:val="0"/>
        <w:spacing w:line="360" w:lineRule="auto"/>
        <w:jc w:val="center"/>
        <w:rPr>
          <w:b/>
          <w:sz w:val="28"/>
          <w:szCs w:val="28"/>
        </w:rPr>
      </w:pPr>
      <w:r>
        <w:rPr>
          <w:rFonts w:hAnsi="宋体"/>
          <w:b/>
          <w:sz w:val="28"/>
          <w:szCs w:val="28"/>
        </w:rPr>
        <w:t>（</w:t>
      </w:r>
      <w:r>
        <w:rPr>
          <w:rFonts w:hAnsi="宋体" w:hint="eastAsia"/>
          <w:b/>
          <w:sz w:val="28"/>
          <w:szCs w:val="28"/>
        </w:rPr>
        <w:t>征求意见稿</w:t>
      </w:r>
      <w:r>
        <w:rPr>
          <w:rFonts w:hAnsi="宋体"/>
          <w:b/>
          <w:sz w:val="28"/>
          <w:szCs w:val="28"/>
        </w:rPr>
        <w:t>）</w:t>
      </w:r>
    </w:p>
    <w:p w14:paraId="0688DE75" w14:textId="77777777" w:rsidR="00492A57" w:rsidRDefault="00492A57">
      <w:pPr>
        <w:adjustRightInd w:val="0"/>
        <w:snapToGrid w:val="0"/>
        <w:spacing w:line="360" w:lineRule="auto"/>
        <w:rPr>
          <w:sz w:val="24"/>
        </w:rPr>
      </w:pPr>
    </w:p>
    <w:p w14:paraId="4BCAD3BE" w14:textId="77777777" w:rsidR="00492A57" w:rsidRDefault="00492A57">
      <w:pPr>
        <w:adjustRightInd w:val="0"/>
        <w:snapToGrid w:val="0"/>
        <w:spacing w:line="360" w:lineRule="auto"/>
        <w:rPr>
          <w:sz w:val="24"/>
        </w:rPr>
      </w:pPr>
    </w:p>
    <w:p w14:paraId="3F2A046D" w14:textId="77777777" w:rsidR="00492A57" w:rsidRDefault="00492A57">
      <w:pPr>
        <w:adjustRightInd w:val="0"/>
        <w:snapToGrid w:val="0"/>
        <w:spacing w:line="360" w:lineRule="auto"/>
        <w:rPr>
          <w:sz w:val="24"/>
        </w:rPr>
      </w:pPr>
    </w:p>
    <w:p w14:paraId="49F8B2B9" w14:textId="77777777" w:rsidR="00492A57" w:rsidRDefault="00492A57">
      <w:pPr>
        <w:adjustRightInd w:val="0"/>
        <w:snapToGrid w:val="0"/>
        <w:spacing w:line="360" w:lineRule="auto"/>
        <w:rPr>
          <w:sz w:val="24"/>
        </w:rPr>
      </w:pPr>
    </w:p>
    <w:p w14:paraId="64ED36FA" w14:textId="77777777" w:rsidR="00492A57" w:rsidRDefault="00492A57">
      <w:pPr>
        <w:adjustRightInd w:val="0"/>
        <w:snapToGrid w:val="0"/>
        <w:spacing w:line="360" w:lineRule="auto"/>
        <w:rPr>
          <w:sz w:val="24"/>
        </w:rPr>
      </w:pPr>
    </w:p>
    <w:p w14:paraId="7B62F181" w14:textId="77777777" w:rsidR="00492A57" w:rsidRDefault="00492A57">
      <w:pPr>
        <w:adjustRightInd w:val="0"/>
        <w:snapToGrid w:val="0"/>
        <w:spacing w:line="360" w:lineRule="auto"/>
        <w:rPr>
          <w:sz w:val="24"/>
        </w:rPr>
      </w:pPr>
    </w:p>
    <w:p w14:paraId="1DD7D628" w14:textId="77777777" w:rsidR="00492A57" w:rsidRDefault="00492A57">
      <w:pPr>
        <w:adjustRightInd w:val="0"/>
        <w:snapToGrid w:val="0"/>
        <w:spacing w:line="360" w:lineRule="auto"/>
        <w:rPr>
          <w:sz w:val="24"/>
        </w:rPr>
      </w:pPr>
    </w:p>
    <w:p w14:paraId="7C3F6C68" w14:textId="77777777" w:rsidR="00492A57" w:rsidRDefault="00492A57">
      <w:pPr>
        <w:adjustRightInd w:val="0"/>
        <w:snapToGrid w:val="0"/>
        <w:spacing w:line="360" w:lineRule="auto"/>
        <w:rPr>
          <w:sz w:val="24"/>
        </w:rPr>
      </w:pPr>
    </w:p>
    <w:p w14:paraId="282ED49C" w14:textId="77777777" w:rsidR="00492A57" w:rsidRDefault="00492A57">
      <w:pPr>
        <w:adjustRightInd w:val="0"/>
        <w:snapToGrid w:val="0"/>
        <w:spacing w:line="360" w:lineRule="auto"/>
        <w:rPr>
          <w:sz w:val="24"/>
        </w:rPr>
      </w:pPr>
    </w:p>
    <w:p w14:paraId="279F1DD8" w14:textId="77777777" w:rsidR="00492A57" w:rsidRDefault="00492A57">
      <w:pPr>
        <w:adjustRightInd w:val="0"/>
        <w:snapToGrid w:val="0"/>
        <w:spacing w:line="360" w:lineRule="auto"/>
        <w:rPr>
          <w:sz w:val="24"/>
          <w:u w:val="single"/>
        </w:rPr>
      </w:pPr>
    </w:p>
    <w:p w14:paraId="1E48B1A6" w14:textId="77777777" w:rsidR="00492A57" w:rsidRDefault="00492A57">
      <w:pPr>
        <w:adjustRightInd w:val="0"/>
        <w:snapToGrid w:val="0"/>
        <w:spacing w:line="360" w:lineRule="auto"/>
        <w:jc w:val="left"/>
        <w:rPr>
          <w:b/>
          <w:sz w:val="24"/>
          <w:u w:val="single"/>
        </w:rPr>
      </w:pPr>
    </w:p>
    <w:p w14:paraId="65D40066" w14:textId="77777777" w:rsidR="00492A57" w:rsidRDefault="002331C5">
      <w:pPr>
        <w:adjustRightInd w:val="0"/>
        <w:snapToGrid w:val="0"/>
        <w:spacing w:line="360" w:lineRule="auto"/>
        <w:jc w:val="left"/>
        <w:rPr>
          <w:b/>
          <w:sz w:val="24"/>
          <w:u w:val="single"/>
        </w:rPr>
      </w:pPr>
      <w:r>
        <w:rPr>
          <w:b/>
          <w:sz w:val="24"/>
          <w:u w:val="single"/>
        </w:rPr>
        <w:t>20</w:t>
      </w:r>
      <w:r>
        <w:rPr>
          <w:rFonts w:hint="eastAsia"/>
          <w:b/>
          <w:sz w:val="24"/>
          <w:u w:val="single"/>
        </w:rPr>
        <w:t>XX</w:t>
      </w:r>
      <w:r>
        <w:rPr>
          <w:b/>
          <w:sz w:val="24"/>
          <w:u w:val="single"/>
        </w:rPr>
        <w:t>-</w:t>
      </w:r>
      <w:r>
        <w:rPr>
          <w:rFonts w:hint="eastAsia"/>
          <w:b/>
          <w:sz w:val="24"/>
          <w:u w:val="single"/>
        </w:rPr>
        <w:t xml:space="preserve"> XX</w:t>
      </w:r>
      <w:r>
        <w:rPr>
          <w:b/>
          <w:sz w:val="24"/>
          <w:u w:val="single"/>
        </w:rPr>
        <w:t xml:space="preserve"> -</w:t>
      </w:r>
      <w:r>
        <w:rPr>
          <w:rFonts w:hint="eastAsia"/>
          <w:b/>
          <w:sz w:val="24"/>
          <w:u w:val="single"/>
        </w:rPr>
        <w:t xml:space="preserve"> XX</w:t>
      </w:r>
      <w:r>
        <w:rPr>
          <w:rFonts w:hAnsi="宋体"/>
          <w:b/>
          <w:sz w:val="24"/>
          <w:u w:val="single"/>
        </w:rPr>
        <w:t>发布</w:t>
      </w:r>
      <w:r>
        <w:rPr>
          <w:b/>
          <w:sz w:val="24"/>
          <w:u w:val="single"/>
        </w:rPr>
        <w:t xml:space="preserve">                                 20</w:t>
      </w:r>
      <w:r>
        <w:rPr>
          <w:rFonts w:hint="eastAsia"/>
          <w:b/>
          <w:sz w:val="24"/>
          <w:u w:val="single"/>
        </w:rPr>
        <w:t>XX</w:t>
      </w:r>
      <w:r>
        <w:rPr>
          <w:b/>
          <w:sz w:val="24"/>
          <w:u w:val="single"/>
        </w:rPr>
        <w:t>-</w:t>
      </w:r>
      <w:r>
        <w:rPr>
          <w:rFonts w:hint="eastAsia"/>
          <w:b/>
          <w:sz w:val="24"/>
          <w:u w:val="single"/>
        </w:rPr>
        <w:t xml:space="preserve"> XX</w:t>
      </w:r>
      <w:r>
        <w:rPr>
          <w:b/>
          <w:sz w:val="24"/>
          <w:u w:val="single"/>
        </w:rPr>
        <w:t xml:space="preserve"> -</w:t>
      </w:r>
      <w:r>
        <w:rPr>
          <w:rFonts w:hint="eastAsia"/>
          <w:b/>
          <w:sz w:val="24"/>
          <w:u w:val="single"/>
        </w:rPr>
        <w:t xml:space="preserve"> XX</w:t>
      </w:r>
      <w:r>
        <w:rPr>
          <w:rFonts w:hAnsi="宋体"/>
          <w:b/>
          <w:sz w:val="24"/>
          <w:u w:val="single"/>
        </w:rPr>
        <w:t>实施</w:t>
      </w:r>
    </w:p>
    <w:p w14:paraId="112033C1" w14:textId="77777777" w:rsidR="00492A57" w:rsidRDefault="00492A57">
      <w:pPr>
        <w:rPr>
          <w:rFonts w:hAnsi="宋体"/>
          <w:b/>
          <w:sz w:val="24"/>
        </w:rPr>
      </w:pPr>
    </w:p>
    <w:p w14:paraId="1B6E3FC4" w14:textId="77777777" w:rsidR="00492A57" w:rsidRDefault="002331C5">
      <w:pPr>
        <w:jc w:val="center"/>
        <w:rPr>
          <w:rFonts w:hAnsi="宋体"/>
          <w:b/>
          <w:sz w:val="24"/>
        </w:rPr>
      </w:pPr>
      <w:bookmarkStart w:id="0" w:name="_Toc25882"/>
      <w:bookmarkStart w:id="1" w:name="_Toc31481"/>
      <w:bookmarkStart w:id="2" w:name="_Toc9563"/>
      <w:bookmarkStart w:id="3" w:name="_Toc10454"/>
      <w:r>
        <w:rPr>
          <w:rFonts w:hAnsi="宋体"/>
          <w:b/>
          <w:sz w:val="24"/>
        </w:rPr>
        <w:t>重庆市</w:t>
      </w:r>
      <w:r>
        <w:rPr>
          <w:rFonts w:hAnsi="宋体" w:hint="eastAsia"/>
          <w:b/>
          <w:sz w:val="24"/>
        </w:rPr>
        <w:t>住房和</w:t>
      </w:r>
      <w:r>
        <w:rPr>
          <w:rFonts w:hAnsi="宋体"/>
          <w:b/>
          <w:sz w:val="24"/>
        </w:rPr>
        <w:t>城乡建设委员会发布</w:t>
      </w:r>
      <w:bookmarkEnd w:id="0"/>
      <w:bookmarkEnd w:id="1"/>
      <w:bookmarkEnd w:id="2"/>
      <w:bookmarkEnd w:id="3"/>
    </w:p>
    <w:p w14:paraId="6F911512" w14:textId="77777777" w:rsidR="00492A57" w:rsidRDefault="00492A57">
      <w:pPr>
        <w:spacing w:line="360" w:lineRule="auto"/>
        <w:jc w:val="center"/>
        <w:rPr>
          <w:rFonts w:eastAsia="黑体"/>
          <w:b/>
          <w:color w:val="000000"/>
          <w:sz w:val="28"/>
          <w:szCs w:val="32"/>
        </w:rPr>
      </w:pPr>
    </w:p>
    <w:p w14:paraId="2BE24FB2" w14:textId="77777777" w:rsidR="00492A57" w:rsidRDefault="00492A57">
      <w:pPr>
        <w:spacing w:line="360" w:lineRule="auto"/>
        <w:jc w:val="center"/>
        <w:rPr>
          <w:rFonts w:eastAsia="黑体"/>
          <w:b/>
          <w:color w:val="000000"/>
          <w:sz w:val="28"/>
          <w:szCs w:val="32"/>
        </w:rPr>
      </w:pPr>
    </w:p>
    <w:p w14:paraId="241838C1" w14:textId="77777777" w:rsidR="00492A57" w:rsidRDefault="00492A57">
      <w:pPr>
        <w:spacing w:line="360" w:lineRule="auto"/>
        <w:jc w:val="center"/>
        <w:rPr>
          <w:rFonts w:eastAsia="黑体"/>
          <w:b/>
          <w:color w:val="000000"/>
          <w:sz w:val="28"/>
          <w:szCs w:val="32"/>
        </w:rPr>
      </w:pPr>
    </w:p>
    <w:p w14:paraId="50461CD4" w14:textId="77777777" w:rsidR="00492A57" w:rsidRDefault="002331C5">
      <w:pPr>
        <w:spacing w:line="360" w:lineRule="auto"/>
        <w:jc w:val="center"/>
        <w:rPr>
          <w:rFonts w:eastAsia="黑体"/>
          <w:b/>
          <w:color w:val="000000"/>
          <w:sz w:val="28"/>
          <w:szCs w:val="32"/>
        </w:rPr>
      </w:pPr>
      <w:r>
        <w:rPr>
          <w:rFonts w:eastAsia="黑体"/>
          <w:b/>
          <w:color w:val="000000"/>
          <w:sz w:val="28"/>
          <w:szCs w:val="32"/>
        </w:rPr>
        <w:t>重庆市工程建设标准</w:t>
      </w:r>
    </w:p>
    <w:p w14:paraId="2CCCCD41" w14:textId="77777777" w:rsidR="00492A57" w:rsidRDefault="00492A57">
      <w:pPr>
        <w:spacing w:line="360" w:lineRule="auto"/>
        <w:jc w:val="center"/>
        <w:rPr>
          <w:b/>
          <w:color w:val="000000"/>
          <w:sz w:val="44"/>
          <w:szCs w:val="44"/>
        </w:rPr>
      </w:pPr>
    </w:p>
    <w:p w14:paraId="47EB0118" w14:textId="77777777" w:rsidR="00492A57" w:rsidRDefault="00492A57">
      <w:pPr>
        <w:spacing w:line="360" w:lineRule="auto"/>
        <w:jc w:val="center"/>
        <w:rPr>
          <w:b/>
          <w:color w:val="000000"/>
          <w:sz w:val="44"/>
          <w:szCs w:val="44"/>
        </w:rPr>
      </w:pPr>
    </w:p>
    <w:p w14:paraId="1D95BE54" w14:textId="0C3EA80B" w:rsidR="00492A57" w:rsidRDefault="00C23E98">
      <w:pPr>
        <w:jc w:val="center"/>
        <w:rPr>
          <w:b/>
          <w:sz w:val="44"/>
          <w:szCs w:val="44"/>
        </w:rPr>
      </w:pPr>
      <w:r w:rsidRPr="00C23E98">
        <w:rPr>
          <w:rFonts w:hint="eastAsia"/>
          <w:b/>
          <w:sz w:val="44"/>
          <w:szCs w:val="44"/>
        </w:rPr>
        <w:t>百年健康建筑技术标准</w:t>
      </w:r>
    </w:p>
    <w:p w14:paraId="14B3505E" w14:textId="19F986D5" w:rsidR="00492A57" w:rsidRDefault="00C23E98">
      <w:pPr>
        <w:spacing w:line="360" w:lineRule="auto"/>
        <w:jc w:val="center"/>
        <w:rPr>
          <w:b/>
          <w:color w:val="000000"/>
          <w:sz w:val="28"/>
          <w:szCs w:val="28"/>
        </w:rPr>
      </w:pPr>
      <w:r w:rsidRPr="00C23E98">
        <w:rPr>
          <w:b/>
          <w:color w:val="000000"/>
          <w:sz w:val="28"/>
          <w:szCs w:val="28"/>
        </w:rPr>
        <w:t>Design standard for long-life sustainable health</w:t>
      </w:r>
      <w:r w:rsidR="00875C1F">
        <w:rPr>
          <w:b/>
          <w:color w:val="000000"/>
          <w:sz w:val="28"/>
          <w:szCs w:val="28"/>
        </w:rPr>
        <w:t>y</w:t>
      </w:r>
      <w:r w:rsidRPr="00C23E98">
        <w:rPr>
          <w:b/>
          <w:color w:val="000000"/>
          <w:sz w:val="28"/>
          <w:szCs w:val="28"/>
        </w:rPr>
        <w:t xml:space="preserve"> buildings</w:t>
      </w:r>
    </w:p>
    <w:p w14:paraId="3E1EF44D" w14:textId="77777777" w:rsidR="00492A57" w:rsidRDefault="00492A57">
      <w:pPr>
        <w:spacing w:line="360" w:lineRule="auto"/>
        <w:jc w:val="center"/>
        <w:rPr>
          <w:color w:val="000000"/>
          <w:szCs w:val="28"/>
        </w:rPr>
      </w:pPr>
    </w:p>
    <w:p w14:paraId="448EF2C2" w14:textId="77777777" w:rsidR="00492A57" w:rsidRDefault="00492A57">
      <w:pPr>
        <w:spacing w:line="360" w:lineRule="auto"/>
        <w:ind w:right="560"/>
        <w:rPr>
          <w:color w:val="000000"/>
          <w:sz w:val="32"/>
          <w:szCs w:val="32"/>
        </w:rPr>
      </w:pPr>
    </w:p>
    <w:p w14:paraId="3B03CC93" w14:textId="77777777" w:rsidR="00492A57" w:rsidRDefault="00492A57">
      <w:pPr>
        <w:spacing w:line="360" w:lineRule="auto"/>
        <w:ind w:right="560"/>
        <w:rPr>
          <w:color w:val="000000"/>
          <w:sz w:val="32"/>
          <w:szCs w:val="32"/>
        </w:rPr>
      </w:pPr>
    </w:p>
    <w:p w14:paraId="1BCC03EA" w14:textId="77777777" w:rsidR="00492A57" w:rsidRDefault="00492A57">
      <w:pPr>
        <w:spacing w:line="360" w:lineRule="auto"/>
        <w:ind w:right="560"/>
        <w:rPr>
          <w:color w:val="000000"/>
          <w:sz w:val="32"/>
          <w:szCs w:val="32"/>
        </w:rPr>
      </w:pPr>
    </w:p>
    <w:p w14:paraId="7CBED9AF" w14:textId="77777777" w:rsidR="00492A57" w:rsidRDefault="002331C5">
      <w:pPr>
        <w:spacing w:line="360" w:lineRule="auto"/>
        <w:jc w:val="center"/>
        <w:rPr>
          <w:rFonts w:eastAsia="黑体"/>
          <w:b/>
          <w:color w:val="000000"/>
          <w:sz w:val="28"/>
          <w:szCs w:val="28"/>
        </w:rPr>
      </w:pPr>
      <w:r>
        <w:rPr>
          <w:rFonts w:eastAsia="黑体"/>
          <w:b/>
          <w:color w:val="000000"/>
          <w:sz w:val="28"/>
          <w:szCs w:val="28"/>
        </w:rPr>
        <w:t>DBJ50</w:t>
      </w:r>
      <w:r>
        <w:rPr>
          <w:rFonts w:eastAsia="黑体" w:hint="eastAsia"/>
          <w:b/>
          <w:color w:val="000000"/>
          <w:sz w:val="28"/>
          <w:szCs w:val="28"/>
        </w:rPr>
        <w:t>/</w:t>
      </w:r>
      <w:r>
        <w:rPr>
          <w:rFonts w:eastAsia="黑体"/>
          <w:b/>
          <w:color w:val="000000"/>
          <w:sz w:val="28"/>
          <w:szCs w:val="28"/>
        </w:rPr>
        <w:t>T-xxx-20XX</w:t>
      </w:r>
    </w:p>
    <w:p w14:paraId="40B1F8D3" w14:textId="77777777" w:rsidR="00492A57" w:rsidRDefault="00492A57">
      <w:pPr>
        <w:spacing w:line="360" w:lineRule="auto"/>
        <w:rPr>
          <w:color w:val="000000"/>
          <w:sz w:val="32"/>
          <w:szCs w:val="32"/>
        </w:rPr>
      </w:pPr>
    </w:p>
    <w:p w14:paraId="06A38003" w14:textId="77777777" w:rsidR="00492A57" w:rsidRDefault="00492A57">
      <w:pPr>
        <w:spacing w:line="360" w:lineRule="auto"/>
        <w:rPr>
          <w:color w:val="000000"/>
        </w:rPr>
      </w:pPr>
    </w:p>
    <w:p w14:paraId="49729FE6" w14:textId="77777777" w:rsidR="00492A57" w:rsidRDefault="00492A57">
      <w:pPr>
        <w:spacing w:line="360" w:lineRule="auto"/>
        <w:jc w:val="center"/>
        <w:rPr>
          <w:b/>
          <w:color w:val="000000"/>
          <w:sz w:val="32"/>
          <w:szCs w:val="32"/>
        </w:rPr>
      </w:pPr>
    </w:p>
    <w:p w14:paraId="4D6D05DB" w14:textId="77777777" w:rsidR="00492A57" w:rsidRDefault="00492A57">
      <w:pPr>
        <w:spacing w:line="360" w:lineRule="auto"/>
        <w:rPr>
          <w:b/>
          <w:color w:val="000000"/>
          <w:sz w:val="32"/>
          <w:szCs w:val="32"/>
        </w:rPr>
      </w:pPr>
    </w:p>
    <w:p w14:paraId="6A869173" w14:textId="77777777" w:rsidR="00492A57" w:rsidRDefault="00492A57">
      <w:pPr>
        <w:spacing w:line="360" w:lineRule="auto"/>
        <w:jc w:val="center"/>
        <w:rPr>
          <w:b/>
          <w:color w:val="000000"/>
          <w:sz w:val="32"/>
          <w:szCs w:val="32"/>
        </w:rPr>
      </w:pPr>
    </w:p>
    <w:p w14:paraId="4786E263" w14:textId="59AE55A4" w:rsidR="00492A57" w:rsidRDefault="002331C5">
      <w:pPr>
        <w:spacing w:line="360" w:lineRule="auto"/>
        <w:rPr>
          <w:color w:val="000000"/>
          <w:szCs w:val="28"/>
        </w:rPr>
      </w:pPr>
      <w:r>
        <w:rPr>
          <w:color w:val="000000"/>
          <w:szCs w:val="28"/>
        </w:rPr>
        <w:t xml:space="preserve">                       </w:t>
      </w:r>
      <w:r>
        <w:rPr>
          <w:color w:val="000000"/>
          <w:szCs w:val="28"/>
        </w:rPr>
        <w:t>主编单位：</w:t>
      </w:r>
      <w:r w:rsidR="0091105B" w:rsidRPr="0091105B">
        <w:rPr>
          <w:rFonts w:hint="eastAsia"/>
          <w:color w:val="000000"/>
          <w:szCs w:val="28"/>
        </w:rPr>
        <w:t>重庆恒昇大业建筑科技集团有限公司</w:t>
      </w:r>
      <w:r w:rsidR="00510441">
        <w:rPr>
          <w:rFonts w:hint="eastAsia"/>
          <w:color w:val="000000"/>
          <w:szCs w:val="28"/>
        </w:rPr>
        <w:t>、</w:t>
      </w:r>
      <w:r>
        <w:rPr>
          <w:rFonts w:hint="eastAsia"/>
          <w:color w:val="000000"/>
          <w:szCs w:val="28"/>
        </w:rPr>
        <w:t>重庆大学</w:t>
      </w:r>
    </w:p>
    <w:p w14:paraId="1CA7C23D" w14:textId="77777777" w:rsidR="00492A57" w:rsidRDefault="002331C5">
      <w:pPr>
        <w:spacing w:line="360" w:lineRule="auto"/>
        <w:rPr>
          <w:color w:val="000000"/>
          <w:szCs w:val="28"/>
        </w:rPr>
      </w:pPr>
      <w:r>
        <w:rPr>
          <w:color w:val="000000"/>
          <w:szCs w:val="28"/>
        </w:rPr>
        <w:t xml:space="preserve">                       </w:t>
      </w:r>
      <w:r>
        <w:rPr>
          <w:color w:val="000000"/>
          <w:szCs w:val="28"/>
        </w:rPr>
        <w:t>批准部门：重庆市</w:t>
      </w:r>
      <w:r>
        <w:rPr>
          <w:rFonts w:hint="eastAsia"/>
          <w:color w:val="000000"/>
          <w:szCs w:val="28"/>
        </w:rPr>
        <w:t>住房和</w:t>
      </w:r>
      <w:r>
        <w:rPr>
          <w:color w:val="000000"/>
          <w:szCs w:val="28"/>
        </w:rPr>
        <w:t>城乡建设委员会</w:t>
      </w:r>
      <w:r>
        <w:rPr>
          <w:color w:val="000000"/>
          <w:szCs w:val="28"/>
        </w:rPr>
        <w:t xml:space="preserve">  </w:t>
      </w:r>
    </w:p>
    <w:p w14:paraId="4A253FC3" w14:textId="77777777" w:rsidR="00492A57" w:rsidRDefault="002331C5">
      <w:pPr>
        <w:adjustRightInd w:val="0"/>
        <w:snapToGrid w:val="0"/>
        <w:spacing w:line="360" w:lineRule="auto"/>
        <w:rPr>
          <w:b/>
          <w:sz w:val="28"/>
          <w:szCs w:val="28"/>
        </w:rPr>
        <w:sectPr w:rsidR="00492A57">
          <w:footerReference w:type="default" r:id="rId9"/>
          <w:pgSz w:w="11906" w:h="16838"/>
          <w:pgMar w:top="1440" w:right="1800" w:bottom="1440" w:left="1800" w:header="851" w:footer="992" w:gutter="0"/>
          <w:pgNumType w:start="1"/>
          <w:cols w:space="425"/>
          <w:docGrid w:type="lines" w:linePitch="312"/>
        </w:sectPr>
      </w:pPr>
      <w:r>
        <w:rPr>
          <w:color w:val="000000"/>
          <w:szCs w:val="28"/>
        </w:rPr>
        <w:t xml:space="preserve">                       </w:t>
      </w:r>
      <w:r>
        <w:rPr>
          <w:color w:val="000000"/>
          <w:szCs w:val="28"/>
        </w:rPr>
        <w:t>施行日期：</w:t>
      </w:r>
      <w:r>
        <w:rPr>
          <w:color w:val="000000"/>
          <w:szCs w:val="28"/>
        </w:rPr>
        <w:t>20XX</w:t>
      </w:r>
      <w:r>
        <w:rPr>
          <w:color w:val="000000"/>
          <w:szCs w:val="28"/>
        </w:rPr>
        <w:t>年</w:t>
      </w:r>
      <w:r>
        <w:rPr>
          <w:rFonts w:hint="eastAsia"/>
          <w:color w:val="000000"/>
          <w:szCs w:val="28"/>
        </w:rPr>
        <w:t>XX</w:t>
      </w:r>
      <w:r>
        <w:rPr>
          <w:color w:val="000000"/>
          <w:szCs w:val="28"/>
        </w:rPr>
        <w:t>月</w:t>
      </w:r>
      <w:r>
        <w:rPr>
          <w:rFonts w:hint="eastAsia"/>
          <w:color w:val="000000"/>
          <w:szCs w:val="28"/>
        </w:rPr>
        <w:t>XX</w:t>
      </w:r>
      <w:r>
        <w:rPr>
          <w:color w:val="000000"/>
          <w:szCs w:val="28"/>
        </w:rPr>
        <w:t>日</w:t>
      </w:r>
      <w:r>
        <w:rPr>
          <w:color w:val="000000"/>
          <w:szCs w:val="28"/>
        </w:rPr>
        <w:t xml:space="preserve">     </w:t>
      </w:r>
    </w:p>
    <w:p w14:paraId="120BF070" w14:textId="77777777" w:rsidR="00492A57" w:rsidRDefault="002331C5">
      <w:pPr>
        <w:spacing w:beforeLines="100" w:before="312" w:afterLines="50" w:after="156" w:line="360" w:lineRule="auto"/>
        <w:jc w:val="center"/>
        <w:rPr>
          <w:rFonts w:ascii="黑体" w:eastAsia="黑体" w:hAnsi="黑体" w:cs="黑体"/>
          <w:sz w:val="28"/>
          <w:szCs w:val="28"/>
        </w:rPr>
      </w:pPr>
      <w:bookmarkStart w:id="4" w:name="_Toc3725"/>
      <w:bookmarkStart w:id="5" w:name="_Toc16230"/>
      <w:bookmarkStart w:id="6" w:name="_Toc7734"/>
      <w:bookmarkStart w:id="7" w:name="_Toc12122"/>
      <w:bookmarkStart w:id="8" w:name="_Toc2355"/>
      <w:r>
        <w:rPr>
          <w:rFonts w:ascii="黑体" w:eastAsia="黑体" w:hAnsi="黑体" w:cs="黑体" w:hint="eastAsia"/>
          <w:sz w:val="28"/>
          <w:szCs w:val="28"/>
        </w:rPr>
        <w:t>前言</w:t>
      </w:r>
      <w:bookmarkEnd w:id="4"/>
      <w:bookmarkEnd w:id="5"/>
      <w:bookmarkEnd w:id="6"/>
      <w:bookmarkEnd w:id="7"/>
      <w:bookmarkEnd w:id="8"/>
    </w:p>
    <w:p w14:paraId="6F13AEEF" w14:textId="2433F10C" w:rsidR="00492A57" w:rsidRDefault="002331C5">
      <w:pPr>
        <w:numPr>
          <w:ilvl w:val="255"/>
          <w:numId w:val="0"/>
        </w:numPr>
        <w:spacing w:line="360" w:lineRule="auto"/>
        <w:ind w:firstLineChars="200" w:firstLine="420"/>
        <w:rPr>
          <w:szCs w:val="21"/>
        </w:rPr>
      </w:pPr>
      <w:r>
        <w:rPr>
          <w:rFonts w:hint="eastAsia"/>
          <w:szCs w:val="21"/>
        </w:rPr>
        <w:t>根据重庆市住房和城乡建设委员</w:t>
      </w:r>
      <w:r w:rsidRPr="003711DA">
        <w:rPr>
          <w:rFonts w:hint="eastAsia"/>
          <w:szCs w:val="21"/>
        </w:rPr>
        <w:t>会</w:t>
      </w:r>
      <w:r w:rsidR="003711DA" w:rsidRPr="003711DA">
        <w:rPr>
          <w:rFonts w:hint="eastAsia"/>
          <w:szCs w:val="21"/>
        </w:rPr>
        <w:t>《关于下达</w:t>
      </w:r>
      <w:r w:rsidR="003711DA" w:rsidRPr="003711DA">
        <w:rPr>
          <w:rFonts w:hint="eastAsia"/>
          <w:szCs w:val="21"/>
        </w:rPr>
        <w:t>2018</w:t>
      </w:r>
      <w:r w:rsidR="003711DA" w:rsidRPr="003711DA">
        <w:rPr>
          <w:rFonts w:hint="eastAsia"/>
          <w:szCs w:val="21"/>
        </w:rPr>
        <w:t>年度重庆市工程建设标准制定修订项目计划（第二批）的通知》（</w:t>
      </w:r>
      <w:proofErr w:type="gramStart"/>
      <w:r w:rsidR="003711DA" w:rsidRPr="003711DA">
        <w:rPr>
          <w:rFonts w:hint="eastAsia"/>
          <w:szCs w:val="21"/>
        </w:rPr>
        <w:t>渝建</w:t>
      </w:r>
      <w:proofErr w:type="gramEnd"/>
      <w:r w:rsidR="003711DA" w:rsidRPr="003711DA">
        <w:rPr>
          <w:rFonts w:hint="eastAsia"/>
          <w:szCs w:val="21"/>
        </w:rPr>
        <w:t>[2018]655</w:t>
      </w:r>
      <w:r w:rsidR="003711DA" w:rsidRPr="003711DA">
        <w:rPr>
          <w:rFonts w:hint="eastAsia"/>
          <w:szCs w:val="21"/>
        </w:rPr>
        <w:t>号）</w:t>
      </w:r>
      <w:r>
        <w:rPr>
          <w:rFonts w:hint="eastAsia"/>
          <w:szCs w:val="21"/>
        </w:rPr>
        <w:t>的要求，</w:t>
      </w:r>
      <w:r w:rsidR="00013D20" w:rsidRPr="00013D20">
        <w:rPr>
          <w:rFonts w:hint="eastAsia"/>
          <w:szCs w:val="21"/>
        </w:rPr>
        <w:t>为积极响应国家要求，推进健康中国建设的行动纲领，坚持以人民为中心的发展思想，坚持正确的卫生与健康工作方针</w:t>
      </w:r>
      <w:r w:rsidR="003711DA">
        <w:rPr>
          <w:rFonts w:hint="eastAsia"/>
          <w:szCs w:val="21"/>
        </w:rPr>
        <w:t>进一步</w:t>
      </w:r>
      <w:r w:rsidR="00013D20" w:rsidRPr="00013D20">
        <w:rPr>
          <w:rFonts w:hint="eastAsia"/>
          <w:szCs w:val="21"/>
        </w:rPr>
        <w:t>推进重庆高质量、高性能建筑技术发展提升，建设健康的建筑环境</w:t>
      </w:r>
      <w:r>
        <w:rPr>
          <w:rFonts w:hint="eastAsia"/>
          <w:szCs w:val="21"/>
        </w:rPr>
        <w:t>，</w:t>
      </w:r>
      <w:r w:rsidR="0091105B" w:rsidRPr="0091105B">
        <w:rPr>
          <w:rFonts w:hint="eastAsia"/>
          <w:szCs w:val="21"/>
        </w:rPr>
        <w:t>重庆恒昇大业建筑科技集团有限公司</w:t>
      </w:r>
      <w:r w:rsidR="003711DA" w:rsidRPr="003711DA">
        <w:rPr>
          <w:rFonts w:hint="eastAsia"/>
          <w:szCs w:val="21"/>
        </w:rPr>
        <w:t>和</w:t>
      </w:r>
      <w:r>
        <w:rPr>
          <w:rFonts w:hint="eastAsia"/>
          <w:szCs w:val="21"/>
        </w:rPr>
        <w:t>重庆大学会同本标准各参编单位，依据国家、行业和地方标准，立足于重庆市建筑</w:t>
      </w:r>
      <w:r w:rsidR="00C91F7F">
        <w:rPr>
          <w:rFonts w:hint="eastAsia"/>
          <w:szCs w:val="21"/>
        </w:rPr>
        <w:t>绿色、健康、低碳、可靠、持续性能</w:t>
      </w:r>
      <w:r>
        <w:rPr>
          <w:rFonts w:hint="eastAsia"/>
          <w:szCs w:val="21"/>
        </w:rPr>
        <w:t>，充分结合本地实际，在广泛征求意见的基础上，制定本标准。</w:t>
      </w:r>
    </w:p>
    <w:p w14:paraId="612AF425" w14:textId="1192ED9C" w:rsidR="00492A57" w:rsidRDefault="002331C5">
      <w:pPr>
        <w:numPr>
          <w:ilvl w:val="255"/>
          <w:numId w:val="0"/>
        </w:numPr>
        <w:spacing w:line="360" w:lineRule="auto"/>
        <w:ind w:firstLineChars="200" w:firstLine="420"/>
        <w:rPr>
          <w:szCs w:val="21"/>
        </w:rPr>
      </w:pPr>
      <w:r>
        <w:rPr>
          <w:rFonts w:hint="eastAsia"/>
          <w:szCs w:val="21"/>
        </w:rPr>
        <w:t>本标准的主要内容是：</w:t>
      </w:r>
      <w:r>
        <w:rPr>
          <w:rFonts w:hint="eastAsia"/>
          <w:szCs w:val="21"/>
        </w:rPr>
        <w:t>1.</w:t>
      </w:r>
      <w:r>
        <w:rPr>
          <w:rFonts w:hint="eastAsia"/>
          <w:szCs w:val="21"/>
        </w:rPr>
        <w:t>总则；</w:t>
      </w:r>
      <w:r>
        <w:rPr>
          <w:rFonts w:hint="eastAsia"/>
          <w:szCs w:val="21"/>
        </w:rPr>
        <w:t>2.</w:t>
      </w:r>
      <w:r>
        <w:rPr>
          <w:rFonts w:hint="eastAsia"/>
          <w:szCs w:val="21"/>
        </w:rPr>
        <w:t>术语；</w:t>
      </w:r>
      <w:r>
        <w:rPr>
          <w:rFonts w:hint="eastAsia"/>
          <w:szCs w:val="21"/>
        </w:rPr>
        <w:t>3.</w:t>
      </w:r>
      <w:r>
        <w:rPr>
          <w:rFonts w:hint="eastAsia"/>
          <w:szCs w:val="21"/>
        </w:rPr>
        <w:t>基本规定；</w:t>
      </w:r>
      <w:r>
        <w:rPr>
          <w:rFonts w:hint="eastAsia"/>
          <w:szCs w:val="21"/>
        </w:rPr>
        <w:t>4.</w:t>
      </w:r>
      <w:r w:rsidR="00FD546C">
        <w:rPr>
          <w:rFonts w:hint="eastAsia"/>
          <w:szCs w:val="21"/>
        </w:rPr>
        <w:t>健康性能</w:t>
      </w:r>
      <w:r>
        <w:rPr>
          <w:rFonts w:hint="eastAsia"/>
          <w:szCs w:val="21"/>
        </w:rPr>
        <w:t>；</w:t>
      </w:r>
      <w:r>
        <w:rPr>
          <w:rFonts w:hint="eastAsia"/>
          <w:szCs w:val="21"/>
        </w:rPr>
        <w:t>5.</w:t>
      </w:r>
      <w:r w:rsidR="00FD546C">
        <w:rPr>
          <w:rFonts w:hint="eastAsia"/>
          <w:szCs w:val="21"/>
        </w:rPr>
        <w:t>低碳性能</w:t>
      </w:r>
      <w:r>
        <w:rPr>
          <w:rFonts w:hint="eastAsia"/>
          <w:szCs w:val="21"/>
        </w:rPr>
        <w:t>；</w:t>
      </w:r>
      <w:r>
        <w:rPr>
          <w:rFonts w:hint="eastAsia"/>
          <w:szCs w:val="21"/>
        </w:rPr>
        <w:t>6.</w:t>
      </w:r>
      <w:r w:rsidR="00FD546C">
        <w:rPr>
          <w:rFonts w:hint="eastAsia"/>
          <w:szCs w:val="21"/>
        </w:rPr>
        <w:t>可靠性能</w:t>
      </w:r>
      <w:r>
        <w:rPr>
          <w:rFonts w:hint="eastAsia"/>
          <w:szCs w:val="21"/>
        </w:rPr>
        <w:t>；</w:t>
      </w:r>
      <w:r>
        <w:rPr>
          <w:rFonts w:hint="eastAsia"/>
          <w:szCs w:val="21"/>
        </w:rPr>
        <w:t>7.</w:t>
      </w:r>
      <w:r w:rsidR="00FD546C">
        <w:rPr>
          <w:rFonts w:hint="eastAsia"/>
          <w:szCs w:val="21"/>
        </w:rPr>
        <w:t>持续性能</w:t>
      </w:r>
      <w:r>
        <w:rPr>
          <w:rFonts w:hint="eastAsia"/>
          <w:szCs w:val="21"/>
        </w:rPr>
        <w:t>。</w:t>
      </w:r>
    </w:p>
    <w:p w14:paraId="47E509E1" w14:textId="64A1F9CB" w:rsidR="00492A57" w:rsidRDefault="002331C5">
      <w:pPr>
        <w:numPr>
          <w:ilvl w:val="255"/>
          <w:numId w:val="0"/>
        </w:numPr>
        <w:spacing w:line="360" w:lineRule="auto"/>
        <w:ind w:firstLineChars="200" w:firstLine="420"/>
        <w:rPr>
          <w:szCs w:val="21"/>
        </w:rPr>
      </w:pPr>
      <w:r>
        <w:rPr>
          <w:rFonts w:hint="eastAsia"/>
          <w:szCs w:val="21"/>
        </w:rPr>
        <w:t>本标准由重庆市住房和城乡建设委员会负责管理，重庆大学负责具体技术内容的解释。在本标准执行过程中，请各单位注意收集资料，总结经验，并将有关意见和建议反馈至重庆大学（地址：重庆市</w:t>
      </w:r>
      <w:r>
        <w:rPr>
          <w:szCs w:val="21"/>
        </w:rPr>
        <w:t>沙坪坝</w:t>
      </w:r>
      <w:proofErr w:type="gramStart"/>
      <w:r>
        <w:rPr>
          <w:szCs w:val="21"/>
        </w:rPr>
        <w:t>区沙正街</w:t>
      </w:r>
      <w:proofErr w:type="gramEnd"/>
      <w:r>
        <w:rPr>
          <w:rFonts w:hint="eastAsia"/>
          <w:szCs w:val="21"/>
        </w:rPr>
        <w:t>174</w:t>
      </w:r>
      <w:r>
        <w:rPr>
          <w:rFonts w:hint="eastAsia"/>
          <w:szCs w:val="21"/>
        </w:rPr>
        <w:t>号</w:t>
      </w:r>
      <w:r>
        <w:rPr>
          <w:szCs w:val="21"/>
        </w:rPr>
        <w:t>，邮编：</w:t>
      </w:r>
      <w:r>
        <w:rPr>
          <w:szCs w:val="21"/>
        </w:rPr>
        <w:t>400045</w:t>
      </w:r>
      <w:r>
        <w:rPr>
          <w:szCs w:val="21"/>
        </w:rPr>
        <w:t>，电话：</w:t>
      </w:r>
      <w:r>
        <w:rPr>
          <w:szCs w:val="21"/>
        </w:rPr>
        <w:t>023-</w:t>
      </w:r>
      <w:r>
        <w:rPr>
          <w:rFonts w:ascii="微软雅黑" w:eastAsia="微软雅黑" w:hAnsi="微软雅黑" w:hint="eastAsia"/>
          <w:color w:val="000000"/>
          <w:szCs w:val="21"/>
        </w:rPr>
        <w:t xml:space="preserve"> </w:t>
      </w:r>
      <w:r w:rsidR="003711DA" w:rsidRPr="003711DA">
        <w:rPr>
          <w:szCs w:val="21"/>
        </w:rPr>
        <w:t>65128079</w:t>
      </w:r>
      <w:r>
        <w:rPr>
          <w:szCs w:val="21"/>
        </w:rPr>
        <w:t>；传真：</w:t>
      </w:r>
      <w:r>
        <w:rPr>
          <w:szCs w:val="21"/>
        </w:rPr>
        <w:t>023-</w:t>
      </w:r>
      <w:r>
        <w:rPr>
          <w:rFonts w:hint="eastAsia"/>
          <w:szCs w:val="21"/>
        </w:rPr>
        <w:t>65128081</w:t>
      </w:r>
      <w:r>
        <w:rPr>
          <w:rFonts w:hint="eastAsia"/>
          <w:szCs w:val="21"/>
        </w:rPr>
        <w:t>）。</w:t>
      </w:r>
    </w:p>
    <w:p w14:paraId="38B8DFCB" w14:textId="77777777" w:rsidR="00492A57" w:rsidRDefault="002331C5">
      <w:pPr>
        <w:numPr>
          <w:ilvl w:val="255"/>
          <w:numId w:val="0"/>
        </w:numPr>
        <w:spacing w:line="360" w:lineRule="auto"/>
        <w:ind w:firstLineChars="200" w:firstLine="420"/>
        <w:rPr>
          <w:szCs w:val="21"/>
        </w:rPr>
      </w:pPr>
      <w:r>
        <w:rPr>
          <w:rFonts w:hint="eastAsia"/>
          <w:szCs w:val="21"/>
        </w:rPr>
        <w:t>本标准主编单位、参编单位、主要起草人和审查专家：</w:t>
      </w:r>
    </w:p>
    <w:p w14:paraId="276E4D88" w14:textId="77777777" w:rsidR="00492A57" w:rsidRDefault="00492A57">
      <w:pPr>
        <w:numPr>
          <w:ilvl w:val="255"/>
          <w:numId w:val="0"/>
        </w:numPr>
        <w:spacing w:line="360" w:lineRule="auto"/>
        <w:ind w:firstLineChars="200" w:firstLine="420"/>
        <w:rPr>
          <w:szCs w:val="21"/>
        </w:rPr>
      </w:pPr>
    </w:p>
    <w:p w14:paraId="4DA12BA1" w14:textId="77777777" w:rsidR="00492A57" w:rsidRDefault="002331C5">
      <w:pPr>
        <w:numPr>
          <w:ilvl w:val="255"/>
          <w:numId w:val="0"/>
        </w:numPr>
        <w:spacing w:line="360" w:lineRule="auto"/>
        <w:ind w:firstLineChars="200" w:firstLine="420"/>
        <w:rPr>
          <w:szCs w:val="21"/>
        </w:rPr>
      </w:pPr>
      <w:r>
        <w:rPr>
          <w:rFonts w:hint="eastAsia"/>
          <w:szCs w:val="21"/>
        </w:rPr>
        <w:t>本标准主编单位：</w:t>
      </w:r>
    </w:p>
    <w:p w14:paraId="3B13956F" w14:textId="77777777" w:rsidR="00492A57" w:rsidRDefault="002331C5">
      <w:pPr>
        <w:numPr>
          <w:ilvl w:val="255"/>
          <w:numId w:val="0"/>
        </w:numPr>
        <w:spacing w:line="360" w:lineRule="auto"/>
        <w:ind w:firstLineChars="200" w:firstLine="420"/>
        <w:rPr>
          <w:szCs w:val="21"/>
        </w:rPr>
      </w:pPr>
      <w:r>
        <w:rPr>
          <w:rFonts w:hint="eastAsia"/>
          <w:szCs w:val="21"/>
        </w:rPr>
        <w:t>本标准参编单位：</w:t>
      </w:r>
    </w:p>
    <w:p w14:paraId="795883E9" w14:textId="77777777" w:rsidR="00492A57" w:rsidRDefault="002331C5">
      <w:pPr>
        <w:numPr>
          <w:ilvl w:val="255"/>
          <w:numId w:val="0"/>
        </w:numPr>
        <w:spacing w:line="360" w:lineRule="auto"/>
        <w:ind w:firstLineChars="200" w:firstLine="420"/>
        <w:rPr>
          <w:szCs w:val="21"/>
        </w:rPr>
      </w:pPr>
      <w:r>
        <w:rPr>
          <w:rFonts w:hint="eastAsia"/>
          <w:szCs w:val="21"/>
        </w:rPr>
        <w:t>本标准主要起草人：</w:t>
      </w:r>
    </w:p>
    <w:p w14:paraId="53C97183" w14:textId="77777777" w:rsidR="00492A57" w:rsidRDefault="002331C5">
      <w:pPr>
        <w:numPr>
          <w:ilvl w:val="255"/>
          <w:numId w:val="0"/>
        </w:numPr>
        <w:spacing w:line="360" w:lineRule="auto"/>
        <w:ind w:firstLineChars="200" w:firstLine="420"/>
        <w:rPr>
          <w:sz w:val="24"/>
        </w:rPr>
      </w:pPr>
      <w:r>
        <w:rPr>
          <w:rFonts w:hint="eastAsia"/>
          <w:szCs w:val="21"/>
        </w:rPr>
        <w:t>本标准审查专家：</w:t>
      </w:r>
    </w:p>
    <w:p w14:paraId="72148FC5" w14:textId="77777777" w:rsidR="00492A57" w:rsidRDefault="00492A57">
      <w:pPr>
        <w:jc w:val="center"/>
        <w:rPr>
          <w:rFonts w:ascii="宋体" w:eastAsia="宋体" w:hAnsi="宋体"/>
          <w:b/>
          <w:bCs/>
          <w:sz w:val="28"/>
          <w:szCs w:val="28"/>
        </w:rPr>
        <w:sectPr w:rsidR="00492A57">
          <w:pgSz w:w="11906" w:h="16838"/>
          <w:pgMar w:top="1440" w:right="1800" w:bottom="1440" w:left="1800" w:header="851" w:footer="992" w:gutter="0"/>
          <w:cols w:space="425"/>
          <w:docGrid w:type="lines" w:linePitch="312"/>
        </w:sectPr>
      </w:pPr>
    </w:p>
    <w:bookmarkStart w:id="9" w:name="_Hlk88875475" w:displacedByCustomXml="next"/>
    <w:bookmarkStart w:id="10" w:name="_Hlk88875550" w:displacedByCustomXml="next"/>
    <w:sdt>
      <w:sdtPr>
        <w:rPr>
          <w:rFonts w:ascii="宋体" w:eastAsia="宋体" w:hAnsi="宋体"/>
        </w:rPr>
        <w:id w:val="147454249"/>
        <w15:color w:val="DBDBDB"/>
        <w:docPartObj>
          <w:docPartGallery w:val="Table of Contents"/>
          <w:docPartUnique/>
        </w:docPartObj>
      </w:sdtPr>
      <w:sdtEndPr/>
      <w:sdtContent>
        <w:p w14:paraId="19DC68F6" w14:textId="77777777" w:rsidR="00492A57" w:rsidRDefault="002331C5">
          <w:pPr>
            <w:jc w:val="center"/>
            <w:rPr>
              <w:sz w:val="28"/>
              <w:szCs w:val="28"/>
            </w:rPr>
          </w:pPr>
          <w:r>
            <w:rPr>
              <w:rFonts w:ascii="宋体" w:eastAsia="宋体" w:hAnsi="宋体"/>
              <w:sz w:val="28"/>
              <w:szCs w:val="28"/>
            </w:rPr>
            <w:t>目录</w:t>
          </w:r>
        </w:p>
        <w:p w14:paraId="00486474" w14:textId="1F75F8D0" w:rsidR="00DE1776" w:rsidRPr="00056261" w:rsidRDefault="002331C5" w:rsidP="00056261">
          <w:pPr>
            <w:pStyle w:val="TOC1"/>
            <w:tabs>
              <w:tab w:val="right" w:leader="dot" w:pos="8296"/>
            </w:tabs>
            <w:spacing w:line="360" w:lineRule="auto"/>
            <w:rPr>
              <w:rFonts w:ascii="黑体" w:eastAsia="黑体" w:hAnsi="黑体" w:cs="黑体"/>
              <w:noProof/>
              <w:szCs w:val="28"/>
            </w:rPr>
          </w:pPr>
          <w:r>
            <w:fldChar w:fldCharType="begin"/>
          </w:r>
          <w:r>
            <w:instrText xml:space="preserve">TOC \o "1-3" \h \u </w:instrText>
          </w:r>
          <w:r>
            <w:fldChar w:fldCharType="separate"/>
          </w:r>
          <w:hyperlink w:anchor="_Toc88875079" w:history="1">
            <w:r w:rsidR="00DE1776" w:rsidRPr="00056261">
              <w:rPr>
                <w:noProof/>
                <w:szCs w:val="28"/>
              </w:rPr>
              <w:t xml:space="preserve">1  </w:t>
            </w:r>
            <w:r w:rsidR="00DE1776" w:rsidRPr="00056261">
              <w:rPr>
                <w:noProof/>
                <w:szCs w:val="28"/>
              </w:rPr>
              <w:t>总则</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_Toc88875079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6</w:t>
            </w:r>
            <w:r w:rsidR="00DE1776" w:rsidRPr="00056261">
              <w:rPr>
                <w:rFonts w:ascii="黑体" w:eastAsia="黑体" w:hAnsi="黑体" w:cs="黑体"/>
                <w:noProof/>
                <w:szCs w:val="28"/>
              </w:rPr>
              <w:fldChar w:fldCharType="end"/>
            </w:r>
          </w:hyperlink>
        </w:p>
        <w:p w14:paraId="7442609F" w14:textId="529BF79D" w:rsidR="00DE1776" w:rsidRPr="00056261" w:rsidRDefault="00B56EB6" w:rsidP="00056261">
          <w:pPr>
            <w:pStyle w:val="TOC1"/>
            <w:tabs>
              <w:tab w:val="right" w:leader="dot" w:pos="8296"/>
            </w:tabs>
            <w:spacing w:line="360" w:lineRule="auto"/>
            <w:rPr>
              <w:rFonts w:ascii="黑体" w:eastAsia="黑体" w:hAnsi="黑体" w:cs="黑体"/>
              <w:noProof/>
              <w:szCs w:val="28"/>
            </w:rPr>
          </w:pPr>
          <w:hyperlink w:anchor="_Toc88875080" w:history="1">
            <w:r w:rsidR="00DE1776" w:rsidRPr="00056261">
              <w:rPr>
                <w:noProof/>
                <w:szCs w:val="28"/>
              </w:rPr>
              <w:t xml:space="preserve">2  </w:t>
            </w:r>
            <w:r w:rsidR="00DE1776" w:rsidRPr="00056261">
              <w:rPr>
                <w:noProof/>
                <w:szCs w:val="28"/>
              </w:rPr>
              <w:t>术语</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_Toc88875080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9</w:t>
            </w:r>
            <w:r w:rsidR="00DE1776" w:rsidRPr="00056261">
              <w:rPr>
                <w:rFonts w:ascii="黑体" w:eastAsia="黑体" w:hAnsi="黑体" w:cs="黑体"/>
                <w:noProof/>
                <w:szCs w:val="28"/>
              </w:rPr>
              <w:fldChar w:fldCharType="end"/>
            </w:r>
          </w:hyperlink>
        </w:p>
        <w:p w14:paraId="3181B398" w14:textId="274FFF3D" w:rsidR="00DE1776" w:rsidRPr="00056261" w:rsidRDefault="00B56EB6" w:rsidP="00056261">
          <w:pPr>
            <w:pStyle w:val="TOC1"/>
            <w:tabs>
              <w:tab w:val="right" w:leader="dot" w:pos="8296"/>
            </w:tabs>
            <w:spacing w:line="360" w:lineRule="auto"/>
            <w:rPr>
              <w:rFonts w:ascii="黑体" w:eastAsia="黑体" w:hAnsi="黑体" w:cs="黑体"/>
              <w:noProof/>
              <w:szCs w:val="28"/>
            </w:rPr>
          </w:pPr>
          <w:hyperlink w:anchor="_Toc88875081" w:history="1">
            <w:r w:rsidR="00DE1776" w:rsidRPr="00056261">
              <w:rPr>
                <w:noProof/>
                <w:szCs w:val="28"/>
              </w:rPr>
              <w:t xml:space="preserve">3  </w:t>
            </w:r>
            <w:r w:rsidR="00DE1776" w:rsidRPr="00056261">
              <w:rPr>
                <w:noProof/>
                <w:szCs w:val="28"/>
              </w:rPr>
              <w:t>基本规定</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_Toc88875081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11</w:t>
            </w:r>
            <w:r w:rsidR="00DE1776" w:rsidRPr="00056261">
              <w:rPr>
                <w:rFonts w:ascii="黑体" w:eastAsia="黑体" w:hAnsi="黑体" w:cs="黑体"/>
                <w:noProof/>
                <w:szCs w:val="28"/>
              </w:rPr>
              <w:fldChar w:fldCharType="end"/>
            </w:r>
          </w:hyperlink>
        </w:p>
        <w:p w14:paraId="57D38B6F" w14:textId="3292630C" w:rsidR="00DE1776" w:rsidRPr="00056261" w:rsidRDefault="00B56EB6" w:rsidP="00056261">
          <w:pPr>
            <w:pStyle w:val="TOC1"/>
            <w:tabs>
              <w:tab w:val="right" w:leader="dot" w:pos="8296"/>
            </w:tabs>
            <w:spacing w:line="360" w:lineRule="auto"/>
            <w:rPr>
              <w:rFonts w:ascii="黑体" w:eastAsia="黑体" w:hAnsi="黑体" w:cs="黑体"/>
              <w:noProof/>
              <w:szCs w:val="28"/>
            </w:rPr>
          </w:pPr>
          <w:hyperlink w:anchor="_Toc88875082" w:history="1">
            <w:r w:rsidR="00DE1776" w:rsidRPr="00056261">
              <w:rPr>
                <w:noProof/>
                <w:szCs w:val="28"/>
              </w:rPr>
              <w:t xml:space="preserve">4  </w:t>
            </w:r>
            <w:r w:rsidR="00A73641">
              <w:rPr>
                <w:rFonts w:hint="eastAsia"/>
                <w:noProof/>
                <w:szCs w:val="28"/>
              </w:rPr>
              <w:t>健康性能</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_Toc88875082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13</w:t>
            </w:r>
            <w:r w:rsidR="00DE1776" w:rsidRPr="00056261">
              <w:rPr>
                <w:rFonts w:ascii="黑体" w:eastAsia="黑体" w:hAnsi="黑体" w:cs="黑体"/>
                <w:noProof/>
                <w:szCs w:val="28"/>
              </w:rPr>
              <w:fldChar w:fldCharType="end"/>
            </w:r>
          </w:hyperlink>
        </w:p>
        <w:p w14:paraId="69990A85" w14:textId="319A9AED" w:rsidR="00DE1776" w:rsidRPr="00056261" w:rsidRDefault="00B56EB6" w:rsidP="00056261">
          <w:pPr>
            <w:pStyle w:val="TOC1"/>
            <w:tabs>
              <w:tab w:val="right" w:leader="dot" w:pos="8306"/>
            </w:tabs>
            <w:spacing w:line="360" w:lineRule="auto"/>
            <w:ind w:firstLineChars="200" w:firstLine="420"/>
            <w:rPr>
              <w:rFonts w:ascii="黑体" w:eastAsia="黑体" w:hAnsi="黑体" w:cs="黑体"/>
              <w:noProof/>
              <w:szCs w:val="28"/>
            </w:rPr>
          </w:pPr>
          <w:hyperlink w:anchor="_Toc88875083" w:history="1">
            <w:r w:rsidR="00DE1776" w:rsidRPr="00056261">
              <w:rPr>
                <w:noProof/>
                <w:szCs w:val="28"/>
              </w:rPr>
              <w:t xml:space="preserve">4.1  </w:t>
            </w:r>
            <w:r w:rsidR="00DE1776" w:rsidRPr="00056261">
              <w:rPr>
                <w:noProof/>
                <w:szCs w:val="28"/>
              </w:rPr>
              <w:t>一般规定</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_Toc88875083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13</w:t>
            </w:r>
            <w:r w:rsidR="00DE1776" w:rsidRPr="00056261">
              <w:rPr>
                <w:rFonts w:ascii="黑体" w:eastAsia="黑体" w:hAnsi="黑体" w:cs="黑体"/>
                <w:noProof/>
                <w:szCs w:val="28"/>
              </w:rPr>
              <w:fldChar w:fldCharType="end"/>
            </w:r>
          </w:hyperlink>
        </w:p>
        <w:p w14:paraId="2F35916B" w14:textId="2110B0A0" w:rsidR="00DE1776" w:rsidRPr="00056261" w:rsidRDefault="00B56EB6" w:rsidP="00056261">
          <w:pPr>
            <w:pStyle w:val="TOC1"/>
            <w:tabs>
              <w:tab w:val="right" w:leader="dot" w:pos="8306"/>
            </w:tabs>
            <w:spacing w:line="360" w:lineRule="auto"/>
            <w:ind w:firstLineChars="200" w:firstLine="420"/>
            <w:rPr>
              <w:rFonts w:ascii="黑体" w:eastAsia="黑体" w:hAnsi="黑体" w:cs="黑体"/>
              <w:noProof/>
              <w:szCs w:val="28"/>
            </w:rPr>
          </w:pPr>
          <w:hyperlink w:anchor="_Toc88875084" w:history="1">
            <w:r w:rsidR="00DE1776" w:rsidRPr="00056261">
              <w:rPr>
                <w:noProof/>
                <w:szCs w:val="28"/>
              </w:rPr>
              <w:t xml:space="preserve">4.2  </w:t>
            </w:r>
            <w:r w:rsidR="00DE1776" w:rsidRPr="00056261">
              <w:rPr>
                <w:noProof/>
                <w:szCs w:val="28"/>
              </w:rPr>
              <w:t>室外环境</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_Toc88875084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13</w:t>
            </w:r>
            <w:r w:rsidR="00DE1776" w:rsidRPr="00056261">
              <w:rPr>
                <w:rFonts w:ascii="黑体" w:eastAsia="黑体" w:hAnsi="黑体" w:cs="黑体"/>
                <w:noProof/>
                <w:szCs w:val="28"/>
              </w:rPr>
              <w:fldChar w:fldCharType="end"/>
            </w:r>
          </w:hyperlink>
        </w:p>
        <w:p w14:paraId="35188E70" w14:textId="05E07890" w:rsidR="00DE1776" w:rsidRPr="00056261" w:rsidRDefault="00B56EB6" w:rsidP="00056261">
          <w:pPr>
            <w:pStyle w:val="TOC1"/>
            <w:tabs>
              <w:tab w:val="right" w:leader="dot" w:pos="8306"/>
            </w:tabs>
            <w:spacing w:line="360" w:lineRule="auto"/>
            <w:ind w:firstLineChars="400" w:firstLine="840"/>
            <w:rPr>
              <w:rFonts w:ascii="黑体" w:eastAsia="黑体" w:hAnsi="黑体" w:cs="黑体"/>
              <w:noProof/>
              <w:szCs w:val="28"/>
            </w:rPr>
          </w:pPr>
          <w:hyperlink w:anchor="_Toc88875085" w:history="1">
            <w:r w:rsidR="00DE1776" w:rsidRPr="00056261">
              <w:rPr>
                <w:rFonts w:ascii="黑体" w:eastAsia="黑体" w:hAnsi="黑体" w:cs="黑体"/>
                <w:noProof/>
                <w:szCs w:val="28"/>
              </w:rPr>
              <w:t>Ⅰ 场地规划布局</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_Toc88875085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13</w:t>
            </w:r>
            <w:r w:rsidR="00DE1776" w:rsidRPr="00056261">
              <w:rPr>
                <w:rFonts w:ascii="黑体" w:eastAsia="黑体" w:hAnsi="黑体" w:cs="黑体"/>
                <w:noProof/>
                <w:szCs w:val="28"/>
              </w:rPr>
              <w:fldChar w:fldCharType="end"/>
            </w:r>
          </w:hyperlink>
        </w:p>
        <w:p w14:paraId="0A1D2CFE" w14:textId="6B7D945D" w:rsidR="00DE1776" w:rsidRPr="00056261" w:rsidRDefault="00B56EB6" w:rsidP="00056261">
          <w:pPr>
            <w:pStyle w:val="TOC1"/>
            <w:tabs>
              <w:tab w:val="right" w:leader="dot" w:pos="8306"/>
            </w:tabs>
            <w:spacing w:line="360" w:lineRule="auto"/>
            <w:ind w:firstLineChars="400" w:firstLine="840"/>
            <w:rPr>
              <w:rFonts w:ascii="黑体" w:eastAsia="黑体" w:hAnsi="黑体" w:cs="黑体"/>
              <w:noProof/>
              <w:szCs w:val="28"/>
            </w:rPr>
          </w:pPr>
          <w:hyperlink w:anchor="_Toc88875086" w:history="1">
            <w:r w:rsidR="00DE1776" w:rsidRPr="00056261">
              <w:rPr>
                <w:rFonts w:ascii="黑体" w:eastAsia="黑体" w:hAnsi="黑体" w:cs="黑体"/>
                <w:noProof/>
                <w:szCs w:val="28"/>
              </w:rPr>
              <w:t>Ⅱ 室外物理环境</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_Toc88875086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18</w:t>
            </w:r>
            <w:r w:rsidR="00DE1776" w:rsidRPr="00056261">
              <w:rPr>
                <w:rFonts w:ascii="黑体" w:eastAsia="黑体" w:hAnsi="黑体" w:cs="黑体"/>
                <w:noProof/>
                <w:szCs w:val="28"/>
              </w:rPr>
              <w:fldChar w:fldCharType="end"/>
            </w:r>
          </w:hyperlink>
        </w:p>
        <w:p w14:paraId="1C53B8A2" w14:textId="7714338A" w:rsidR="00DE1776" w:rsidRPr="00056261" w:rsidRDefault="00B56EB6" w:rsidP="00056261">
          <w:pPr>
            <w:pStyle w:val="TOC1"/>
            <w:tabs>
              <w:tab w:val="right" w:leader="dot" w:pos="8306"/>
            </w:tabs>
            <w:spacing w:line="360" w:lineRule="auto"/>
            <w:ind w:firstLineChars="400" w:firstLine="840"/>
            <w:rPr>
              <w:rFonts w:ascii="黑体" w:eastAsia="黑体" w:hAnsi="黑体" w:cs="黑体"/>
              <w:noProof/>
              <w:szCs w:val="28"/>
            </w:rPr>
          </w:pPr>
          <w:hyperlink w:anchor="_Toc88875087" w:history="1">
            <w:r w:rsidR="00DE1776" w:rsidRPr="00056261">
              <w:rPr>
                <w:rFonts w:ascii="黑体" w:eastAsia="黑体" w:hAnsi="黑体" w:cs="黑体"/>
                <w:noProof/>
                <w:szCs w:val="28"/>
              </w:rPr>
              <w:t>Ⅲ 室外园林景观</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_Toc88875087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23</w:t>
            </w:r>
            <w:r w:rsidR="00DE1776" w:rsidRPr="00056261">
              <w:rPr>
                <w:rFonts w:ascii="黑体" w:eastAsia="黑体" w:hAnsi="黑体" w:cs="黑体"/>
                <w:noProof/>
                <w:szCs w:val="28"/>
              </w:rPr>
              <w:fldChar w:fldCharType="end"/>
            </w:r>
          </w:hyperlink>
        </w:p>
        <w:p w14:paraId="52DEE6B5" w14:textId="6A6264C9" w:rsidR="00DE1776" w:rsidRPr="00056261" w:rsidRDefault="00B56EB6" w:rsidP="00056261">
          <w:pPr>
            <w:pStyle w:val="TOC1"/>
            <w:tabs>
              <w:tab w:val="right" w:leader="dot" w:pos="8306"/>
            </w:tabs>
            <w:spacing w:line="360" w:lineRule="auto"/>
            <w:ind w:firstLineChars="200" w:firstLine="420"/>
            <w:rPr>
              <w:rFonts w:ascii="黑体" w:eastAsia="黑体" w:hAnsi="黑体" w:cs="黑体"/>
              <w:noProof/>
              <w:szCs w:val="28"/>
            </w:rPr>
          </w:pPr>
          <w:hyperlink w:anchor="_Toc88875088" w:history="1">
            <w:r w:rsidR="00DE1776" w:rsidRPr="00056261">
              <w:rPr>
                <w:noProof/>
                <w:szCs w:val="28"/>
              </w:rPr>
              <w:t xml:space="preserve">4.3  </w:t>
            </w:r>
            <w:r w:rsidR="00DE1776" w:rsidRPr="00056261">
              <w:rPr>
                <w:noProof/>
                <w:szCs w:val="28"/>
              </w:rPr>
              <w:t>室内环境</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_Toc88875088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25</w:t>
            </w:r>
            <w:r w:rsidR="00DE1776" w:rsidRPr="00056261">
              <w:rPr>
                <w:rFonts w:ascii="黑体" w:eastAsia="黑体" w:hAnsi="黑体" w:cs="黑体"/>
                <w:noProof/>
                <w:szCs w:val="28"/>
              </w:rPr>
              <w:fldChar w:fldCharType="end"/>
            </w:r>
          </w:hyperlink>
        </w:p>
        <w:p w14:paraId="4C458F03" w14:textId="23A56EF7" w:rsidR="00DE1776" w:rsidRPr="00056261" w:rsidRDefault="00B56EB6" w:rsidP="00056261">
          <w:pPr>
            <w:pStyle w:val="TOC1"/>
            <w:tabs>
              <w:tab w:val="right" w:leader="dot" w:pos="8306"/>
            </w:tabs>
            <w:spacing w:line="360" w:lineRule="auto"/>
            <w:ind w:firstLineChars="400" w:firstLine="840"/>
            <w:rPr>
              <w:rFonts w:ascii="黑体" w:eastAsia="黑体" w:hAnsi="黑体" w:cs="黑体"/>
              <w:noProof/>
              <w:szCs w:val="28"/>
            </w:rPr>
          </w:pPr>
          <w:hyperlink w:anchor="_Toc88875089" w:history="1">
            <w:r w:rsidR="00DE1776" w:rsidRPr="00056261">
              <w:rPr>
                <w:rFonts w:ascii="黑体" w:eastAsia="黑体" w:hAnsi="黑体" w:cs="黑体"/>
                <w:noProof/>
                <w:szCs w:val="28"/>
              </w:rPr>
              <w:t>Ⅰ 室内声环境</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_Toc88875089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26</w:t>
            </w:r>
            <w:r w:rsidR="00DE1776" w:rsidRPr="00056261">
              <w:rPr>
                <w:rFonts w:ascii="黑体" w:eastAsia="黑体" w:hAnsi="黑体" w:cs="黑体"/>
                <w:noProof/>
                <w:szCs w:val="28"/>
              </w:rPr>
              <w:fldChar w:fldCharType="end"/>
            </w:r>
          </w:hyperlink>
        </w:p>
        <w:p w14:paraId="238C3717" w14:textId="0F7E6F62" w:rsidR="00DE1776" w:rsidRPr="00056261" w:rsidRDefault="00B56EB6" w:rsidP="00056261">
          <w:pPr>
            <w:pStyle w:val="TOC1"/>
            <w:tabs>
              <w:tab w:val="right" w:leader="dot" w:pos="8306"/>
            </w:tabs>
            <w:spacing w:line="360" w:lineRule="auto"/>
            <w:ind w:firstLineChars="400" w:firstLine="840"/>
            <w:rPr>
              <w:rFonts w:ascii="黑体" w:eastAsia="黑体" w:hAnsi="黑体" w:cs="黑体"/>
              <w:noProof/>
              <w:szCs w:val="28"/>
            </w:rPr>
          </w:pPr>
          <w:hyperlink w:anchor="_Toc88875090" w:history="1">
            <w:r w:rsidR="00DE1776" w:rsidRPr="00056261">
              <w:rPr>
                <w:rFonts w:ascii="黑体" w:eastAsia="黑体" w:hAnsi="黑体" w:cs="黑体"/>
                <w:noProof/>
                <w:szCs w:val="28"/>
              </w:rPr>
              <w:t>Ⅱ 室内光环境</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_Toc88875090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27</w:t>
            </w:r>
            <w:r w:rsidR="00DE1776" w:rsidRPr="00056261">
              <w:rPr>
                <w:rFonts w:ascii="黑体" w:eastAsia="黑体" w:hAnsi="黑体" w:cs="黑体"/>
                <w:noProof/>
                <w:szCs w:val="28"/>
              </w:rPr>
              <w:fldChar w:fldCharType="end"/>
            </w:r>
          </w:hyperlink>
        </w:p>
        <w:p w14:paraId="552A2E64" w14:textId="5B31694D" w:rsidR="00DE1776" w:rsidRPr="00056261" w:rsidRDefault="00B56EB6" w:rsidP="00056261">
          <w:pPr>
            <w:pStyle w:val="TOC1"/>
            <w:tabs>
              <w:tab w:val="right" w:leader="dot" w:pos="8306"/>
            </w:tabs>
            <w:spacing w:line="360" w:lineRule="auto"/>
            <w:ind w:firstLineChars="400" w:firstLine="840"/>
            <w:rPr>
              <w:rFonts w:ascii="黑体" w:eastAsia="黑体" w:hAnsi="黑体" w:cs="黑体"/>
              <w:noProof/>
              <w:szCs w:val="28"/>
            </w:rPr>
          </w:pPr>
          <w:hyperlink w:anchor="_Toc88875091" w:history="1">
            <w:r w:rsidR="00DE1776" w:rsidRPr="00056261">
              <w:rPr>
                <w:rFonts w:ascii="黑体" w:eastAsia="黑体" w:hAnsi="黑体" w:cs="黑体"/>
                <w:noProof/>
                <w:szCs w:val="28"/>
              </w:rPr>
              <w:t>Ⅲ 室内热环境</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_Toc88875091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28</w:t>
            </w:r>
            <w:r w:rsidR="00DE1776" w:rsidRPr="00056261">
              <w:rPr>
                <w:rFonts w:ascii="黑体" w:eastAsia="黑体" w:hAnsi="黑体" w:cs="黑体"/>
                <w:noProof/>
                <w:szCs w:val="28"/>
              </w:rPr>
              <w:fldChar w:fldCharType="end"/>
            </w:r>
          </w:hyperlink>
        </w:p>
        <w:p w14:paraId="4E42A5A4" w14:textId="013AA077" w:rsidR="00DE1776" w:rsidRPr="00056261" w:rsidRDefault="00B56EB6" w:rsidP="00056261">
          <w:pPr>
            <w:pStyle w:val="TOC1"/>
            <w:tabs>
              <w:tab w:val="right" w:leader="dot" w:pos="8306"/>
            </w:tabs>
            <w:spacing w:line="360" w:lineRule="auto"/>
            <w:ind w:firstLineChars="400" w:firstLine="840"/>
            <w:rPr>
              <w:rFonts w:ascii="黑体" w:eastAsia="黑体" w:hAnsi="黑体" w:cs="黑体"/>
              <w:noProof/>
              <w:szCs w:val="28"/>
            </w:rPr>
          </w:pPr>
          <w:hyperlink w:anchor="_Toc88875092" w:history="1">
            <w:r w:rsidR="00DE1776" w:rsidRPr="00056261">
              <w:rPr>
                <w:rFonts w:ascii="黑体" w:eastAsia="黑体" w:hAnsi="黑体" w:cs="黑体"/>
                <w:noProof/>
                <w:szCs w:val="28"/>
              </w:rPr>
              <w:t>Ⅳ 空气品质</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_Toc88875092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32</w:t>
            </w:r>
            <w:r w:rsidR="00DE1776" w:rsidRPr="00056261">
              <w:rPr>
                <w:rFonts w:ascii="黑体" w:eastAsia="黑体" w:hAnsi="黑体" w:cs="黑体"/>
                <w:noProof/>
                <w:szCs w:val="28"/>
              </w:rPr>
              <w:fldChar w:fldCharType="end"/>
            </w:r>
          </w:hyperlink>
        </w:p>
        <w:p w14:paraId="6DD97352" w14:textId="1AED8C92" w:rsidR="00DE1776" w:rsidRPr="00056261" w:rsidRDefault="00B56EB6" w:rsidP="00056261">
          <w:pPr>
            <w:pStyle w:val="TOC1"/>
            <w:tabs>
              <w:tab w:val="right" w:leader="dot" w:pos="8306"/>
            </w:tabs>
            <w:spacing w:line="360" w:lineRule="auto"/>
            <w:ind w:firstLineChars="400" w:firstLine="840"/>
            <w:rPr>
              <w:rFonts w:ascii="黑体" w:eastAsia="黑体" w:hAnsi="黑体" w:cs="黑体"/>
              <w:noProof/>
              <w:szCs w:val="28"/>
            </w:rPr>
          </w:pPr>
          <w:hyperlink w:anchor="_Toc88875093" w:history="1">
            <w:r w:rsidR="00DE1776" w:rsidRPr="00056261">
              <w:rPr>
                <w:rFonts w:ascii="黑体" w:eastAsia="黑体" w:hAnsi="黑体" w:cs="黑体"/>
                <w:noProof/>
                <w:szCs w:val="28"/>
              </w:rPr>
              <w:t>Ⅴ 自然通风</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_Toc88875093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40</w:t>
            </w:r>
            <w:r w:rsidR="00DE1776" w:rsidRPr="00056261">
              <w:rPr>
                <w:rFonts w:ascii="黑体" w:eastAsia="黑体" w:hAnsi="黑体" w:cs="黑体"/>
                <w:noProof/>
                <w:szCs w:val="28"/>
              </w:rPr>
              <w:fldChar w:fldCharType="end"/>
            </w:r>
          </w:hyperlink>
        </w:p>
        <w:p w14:paraId="4A29FC76" w14:textId="12985D58" w:rsidR="00DE1776" w:rsidRPr="00056261" w:rsidRDefault="00B56EB6" w:rsidP="00056261">
          <w:pPr>
            <w:pStyle w:val="TOC1"/>
            <w:tabs>
              <w:tab w:val="right" w:leader="dot" w:pos="8306"/>
            </w:tabs>
            <w:spacing w:line="360" w:lineRule="auto"/>
            <w:ind w:firstLineChars="400" w:firstLine="840"/>
            <w:rPr>
              <w:rFonts w:ascii="黑体" w:eastAsia="黑体" w:hAnsi="黑体" w:cs="黑体"/>
              <w:noProof/>
              <w:szCs w:val="28"/>
            </w:rPr>
          </w:pPr>
          <w:hyperlink w:anchor="_Toc88875094" w:history="1">
            <w:r w:rsidR="00DE1776" w:rsidRPr="00056261">
              <w:rPr>
                <w:rFonts w:ascii="黑体" w:eastAsia="黑体" w:hAnsi="黑体" w:cs="黑体"/>
                <w:noProof/>
                <w:szCs w:val="28"/>
              </w:rPr>
              <w:t>Ⅵ 室内园林景观</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_Toc88875094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42</w:t>
            </w:r>
            <w:r w:rsidR="00DE1776" w:rsidRPr="00056261">
              <w:rPr>
                <w:rFonts w:ascii="黑体" w:eastAsia="黑体" w:hAnsi="黑体" w:cs="黑体"/>
                <w:noProof/>
                <w:szCs w:val="28"/>
              </w:rPr>
              <w:fldChar w:fldCharType="end"/>
            </w:r>
          </w:hyperlink>
        </w:p>
        <w:p w14:paraId="47C71575" w14:textId="43425171" w:rsidR="00DE1776" w:rsidRPr="00056261" w:rsidRDefault="00B56EB6" w:rsidP="00056261">
          <w:pPr>
            <w:pStyle w:val="TOC1"/>
            <w:tabs>
              <w:tab w:val="right" w:leader="dot" w:pos="8306"/>
            </w:tabs>
            <w:spacing w:line="360" w:lineRule="auto"/>
            <w:ind w:firstLineChars="200" w:firstLine="420"/>
            <w:rPr>
              <w:rFonts w:ascii="黑体" w:eastAsia="黑体" w:hAnsi="黑体" w:cs="黑体"/>
              <w:noProof/>
              <w:szCs w:val="28"/>
            </w:rPr>
          </w:pPr>
          <w:hyperlink w:anchor="_Toc88875095" w:history="1">
            <w:r w:rsidR="00DE1776" w:rsidRPr="00056261">
              <w:rPr>
                <w:noProof/>
                <w:szCs w:val="28"/>
              </w:rPr>
              <w:t>4.4</w:t>
            </w:r>
            <w:r w:rsidR="00DE1776" w:rsidRPr="00056261">
              <w:rPr>
                <w:noProof/>
                <w:szCs w:val="28"/>
              </w:rPr>
              <w:t xml:space="preserve">　水质健康安全</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_Toc88875095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43</w:t>
            </w:r>
            <w:r w:rsidR="00DE1776" w:rsidRPr="00056261">
              <w:rPr>
                <w:rFonts w:ascii="黑体" w:eastAsia="黑体" w:hAnsi="黑体" w:cs="黑体"/>
                <w:noProof/>
                <w:szCs w:val="28"/>
              </w:rPr>
              <w:fldChar w:fldCharType="end"/>
            </w:r>
          </w:hyperlink>
        </w:p>
        <w:p w14:paraId="3B8EF422" w14:textId="1410C331" w:rsidR="00DE1776" w:rsidRPr="00056261" w:rsidRDefault="00B56EB6" w:rsidP="00056261">
          <w:pPr>
            <w:pStyle w:val="TOC1"/>
            <w:tabs>
              <w:tab w:val="right" w:leader="dot" w:pos="8306"/>
            </w:tabs>
            <w:spacing w:line="360" w:lineRule="auto"/>
            <w:ind w:firstLineChars="200" w:firstLine="420"/>
            <w:rPr>
              <w:rFonts w:ascii="黑体" w:eastAsia="黑体" w:hAnsi="黑体" w:cs="黑体"/>
              <w:noProof/>
              <w:szCs w:val="28"/>
            </w:rPr>
          </w:pPr>
          <w:hyperlink w:anchor="_Toc88875096" w:history="1">
            <w:r w:rsidR="00DE1776" w:rsidRPr="00056261">
              <w:rPr>
                <w:noProof/>
                <w:szCs w:val="28"/>
              </w:rPr>
              <w:t>4.5</w:t>
            </w:r>
            <w:r w:rsidR="00DE1776" w:rsidRPr="00056261">
              <w:rPr>
                <w:noProof/>
                <w:szCs w:val="28"/>
              </w:rPr>
              <w:t xml:space="preserve">　人文健身</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_Toc88875096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46</w:t>
            </w:r>
            <w:r w:rsidR="00DE1776" w:rsidRPr="00056261">
              <w:rPr>
                <w:rFonts w:ascii="黑体" w:eastAsia="黑体" w:hAnsi="黑体" w:cs="黑体"/>
                <w:noProof/>
                <w:szCs w:val="28"/>
              </w:rPr>
              <w:fldChar w:fldCharType="end"/>
            </w:r>
          </w:hyperlink>
        </w:p>
        <w:p w14:paraId="763892E4" w14:textId="0D3DA023" w:rsidR="00DE1776" w:rsidRPr="00056261" w:rsidRDefault="00B56EB6" w:rsidP="00056261">
          <w:pPr>
            <w:pStyle w:val="TOC1"/>
            <w:tabs>
              <w:tab w:val="right" w:leader="dot" w:pos="8296"/>
            </w:tabs>
            <w:spacing w:line="360" w:lineRule="auto"/>
            <w:rPr>
              <w:rFonts w:ascii="黑体" w:eastAsia="黑体" w:hAnsi="黑体" w:cs="黑体"/>
              <w:noProof/>
              <w:szCs w:val="28"/>
            </w:rPr>
          </w:pPr>
          <w:hyperlink w:anchor="_Toc88875097" w:history="1">
            <w:r w:rsidR="00DE1776" w:rsidRPr="00056261">
              <w:rPr>
                <w:noProof/>
                <w:szCs w:val="28"/>
              </w:rPr>
              <w:t xml:space="preserve">5  </w:t>
            </w:r>
            <w:r w:rsidR="00DE1776" w:rsidRPr="00056261">
              <w:rPr>
                <w:noProof/>
                <w:szCs w:val="28"/>
              </w:rPr>
              <w:t>低碳性能</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_Toc88875097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51</w:t>
            </w:r>
            <w:r w:rsidR="00DE1776" w:rsidRPr="00056261">
              <w:rPr>
                <w:rFonts w:ascii="黑体" w:eastAsia="黑体" w:hAnsi="黑体" w:cs="黑体"/>
                <w:noProof/>
                <w:szCs w:val="28"/>
              </w:rPr>
              <w:fldChar w:fldCharType="end"/>
            </w:r>
          </w:hyperlink>
        </w:p>
        <w:p w14:paraId="73682D29" w14:textId="5D24C933" w:rsidR="00DE1776" w:rsidRPr="00056261" w:rsidRDefault="00B56EB6" w:rsidP="00056261">
          <w:pPr>
            <w:pStyle w:val="TOC1"/>
            <w:tabs>
              <w:tab w:val="right" w:leader="dot" w:pos="8306"/>
            </w:tabs>
            <w:spacing w:line="360" w:lineRule="auto"/>
            <w:ind w:firstLineChars="200" w:firstLine="420"/>
            <w:rPr>
              <w:rFonts w:ascii="黑体" w:eastAsia="黑体" w:hAnsi="黑体" w:cs="黑体"/>
              <w:noProof/>
              <w:szCs w:val="28"/>
            </w:rPr>
          </w:pPr>
          <w:hyperlink w:anchor="_Toc88875098" w:history="1">
            <w:r w:rsidR="00DE1776" w:rsidRPr="00056261">
              <w:rPr>
                <w:noProof/>
                <w:szCs w:val="28"/>
              </w:rPr>
              <w:t xml:space="preserve">5.1  </w:t>
            </w:r>
            <w:r w:rsidR="00DE1776" w:rsidRPr="00056261">
              <w:rPr>
                <w:noProof/>
                <w:szCs w:val="28"/>
              </w:rPr>
              <w:t>一般规定</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_Toc88875098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51</w:t>
            </w:r>
            <w:r w:rsidR="00DE1776" w:rsidRPr="00056261">
              <w:rPr>
                <w:rFonts w:ascii="黑体" w:eastAsia="黑体" w:hAnsi="黑体" w:cs="黑体"/>
                <w:noProof/>
                <w:szCs w:val="28"/>
              </w:rPr>
              <w:fldChar w:fldCharType="end"/>
            </w:r>
          </w:hyperlink>
        </w:p>
        <w:p w14:paraId="7E99734E" w14:textId="3DBB3C7E" w:rsidR="00DE1776" w:rsidRPr="00056261" w:rsidRDefault="00B56EB6" w:rsidP="00056261">
          <w:pPr>
            <w:pStyle w:val="TOC1"/>
            <w:tabs>
              <w:tab w:val="right" w:leader="dot" w:pos="8306"/>
            </w:tabs>
            <w:spacing w:line="360" w:lineRule="auto"/>
            <w:ind w:firstLineChars="200" w:firstLine="420"/>
            <w:rPr>
              <w:rFonts w:ascii="黑体" w:eastAsia="黑体" w:hAnsi="黑体" w:cs="黑体"/>
              <w:noProof/>
              <w:szCs w:val="28"/>
            </w:rPr>
          </w:pPr>
          <w:hyperlink w:anchor="_Toc88875099" w:history="1">
            <w:r w:rsidR="00DE1776" w:rsidRPr="00056261">
              <w:rPr>
                <w:noProof/>
                <w:szCs w:val="28"/>
              </w:rPr>
              <w:t xml:space="preserve">5.2  </w:t>
            </w:r>
            <w:r w:rsidR="00DE1776" w:rsidRPr="00056261">
              <w:rPr>
                <w:noProof/>
                <w:szCs w:val="28"/>
              </w:rPr>
              <w:t>高能效系统</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_Toc88875099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51</w:t>
            </w:r>
            <w:r w:rsidR="00DE1776" w:rsidRPr="00056261">
              <w:rPr>
                <w:rFonts w:ascii="黑体" w:eastAsia="黑体" w:hAnsi="黑体" w:cs="黑体"/>
                <w:noProof/>
                <w:szCs w:val="28"/>
              </w:rPr>
              <w:fldChar w:fldCharType="end"/>
            </w:r>
          </w:hyperlink>
        </w:p>
        <w:p w14:paraId="5FE96973" w14:textId="230BE017" w:rsidR="00DE1776" w:rsidRPr="00056261" w:rsidRDefault="00B56EB6" w:rsidP="00056261">
          <w:pPr>
            <w:pStyle w:val="TOC1"/>
            <w:tabs>
              <w:tab w:val="right" w:leader="dot" w:pos="8306"/>
            </w:tabs>
            <w:spacing w:line="360" w:lineRule="auto"/>
            <w:ind w:firstLineChars="200" w:firstLine="420"/>
            <w:rPr>
              <w:rFonts w:ascii="黑体" w:eastAsia="黑体" w:hAnsi="黑体" w:cs="黑体"/>
              <w:noProof/>
              <w:szCs w:val="28"/>
            </w:rPr>
          </w:pPr>
          <w:hyperlink w:anchor="_Toc88875100" w:history="1">
            <w:r w:rsidR="00DE1776" w:rsidRPr="00056261">
              <w:rPr>
                <w:noProof/>
                <w:szCs w:val="28"/>
              </w:rPr>
              <w:t>5.3</w:t>
            </w:r>
            <w:r w:rsidR="00DE1776" w:rsidRPr="00056261">
              <w:rPr>
                <w:noProof/>
                <w:szCs w:val="28"/>
              </w:rPr>
              <w:t xml:space="preserve">　可再生能源</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_Toc88875100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56</w:t>
            </w:r>
            <w:r w:rsidR="00DE1776" w:rsidRPr="00056261">
              <w:rPr>
                <w:rFonts w:ascii="黑体" w:eastAsia="黑体" w:hAnsi="黑体" w:cs="黑体"/>
                <w:noProof/>
                <w:szCs w:val="28"/>
              </w:rPr>
              <w:fldChar w:fldCharType="end"/>
            </w:r>
          </w:hyperlink>
        </w:p>
        <w:p w14:paraId="187F5332" w14:textId="3E1E4F58" w:rsidR="00DE1776" w:rsidRPr="00056261" w:rsidRDefault="00B56EB6" w:rsidP="00056261">
          <w:pPr>
            <w:pStyle w:val="TOC1"/>
            <w:tabs>
              <w:tab w:val="right" w:leader="dot" w:pos="8306"/>
            </w:tabs>
            <w:spacing w:line="360" w:lineRule="auto"/>
            <w:ind w:firstLineChars="200" w:firstLine="420"/>
            <w:rPr>
              <w:rFonts w:ascii="黑体" w:eastAsia="黑体" w:hAnsi="黑体" w:cs="黑体"/>
              <w:noProof/>
              <w:szCs w:val="28"/>
            </w:rPr>
          </w:pPr>
          <w:hyperlink w:anchor="_Toc88875101" w:history="1">
            <w:r w:rsidR="00DE1776" w:rsidRPr="00056261">
              <w:rPr>
                <w:noProof/>
                <w:szCs w:val="28"/>
              </w:rPr>
              <w:t>5.4</w:t>
            </w:r>
            <w:r w:rsidR="00DE1776" w:rsidRPr="00056261">
              <w:rPr>
                <w:noProof/>
                <w:szCs w:val="28"/>
              </w:rPr>
              <w:t xml:space="preserve">　设备产品性能</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_Toc88875101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62</w:t>
            </w:r>
            <w:r w:rsidR="00DE1776" w:rsidRPr="00056261">
              <w:rPr>
                <w:rFonts w:ascii="黑体" w:eastAsia="黑体" w:hAnsi="黑体" w:cs="黑体"/>
                <w:noProof/>
                <w:szCs w:val="28"/>
              </w:rPr>
              <w:fldChar w:fldCharType="end"/>
            </w:r>
          </w:hyperlink>
        </w:p>
        <w:p w14:paraId="67A766A6" w14:textId="68721EBB" w:rsidR="00DE1776" w:rsidRPr="00056261" w:rsidRDefault="00B56EB6" w:rsidP="00056261">
          <w:pPr>
            <w:pStyle w:val="TOC1"/>
            <w:tabs>
              <w:tab w:val="right" w:leader="dot" w:pos="8306"/>
            </w:tabs>
            <w:spacing w:line="360" w:lineRule="auto"/>
            <w:ind w:firstLineChars="200" w:firstLine="420"/>
            <w:rPr>
              <w:rFonts w:ascii="黑体" w:eastAsia="黑体" w:hAnsi="黑体" w:cs="黑体"/>
              <w:noProof/>
              <w:szCs w:val="28"/>
            </w:rPr>
          </w:pPr>
          <w:hyperlink w:anchor="_Toc88875102" w:history="1">
            <w:r w:rsidR="00DE1776" w:rsidRPr="00056261">
              <w:rPr>
                <w:noProof/>
                <w:szCs w:val="28"/>
              </w:rPr>
              <w:t>5.5</w:t>
            </w:r>
            <w:r w:rsidR="00DE1776" w:rsidRPr="00056261">
              <w:rPr>
                <w:noProof/>
                <w:szCs w:val="28"/>
              </w:rPr>
              <w:t xml:space="preserve">　资源回收利用</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_Toc88875102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67</w:t>
            </w:r>
            <w:r w:rsidR="00DE1776" w:rsidRPr="00056261">
              <w:rPr>
                <w:rFonts w:ascii="黑体" w:eastAsia="黑体" w:hAnsi="黑体" w:cs="黑体"/>
                <w:noProof/>
                <w:szCs w:val="28"/>
              </w:rPr>
              <w:fldChar w:fldCharType="end"/>
            </w:r>
          </w:hyperlink>
        </w:p>
        <w:p w14:paraId="1C19E512" w14:textId="3107AA22" w:rsidR="00DE1776" w:rsidRPr="00056261" w:rsidRDefault="00B56EB6" w:rsidP="00056261">
          <w:pPr>
            <w:pStyle w:val="TOC1"/>
            <w:tabs>
              <w:tab w:val="right" w:leader="dot" w:pos="8306"/>
            </w:tabs>
            <w:spacing w:line="360" w:lineRule="auto"/>
            <w:ind w:firstLineChars="200" w:firstLine="420"/>
            <w:rPr>
              <w:rFonts w:ascii="黑体" w:eastAsia="黑体" w:hAnsi="黑体" w:cs="黑体"/>
              <w:noProof/>
              <w:szCs w:val="28"/>
            </w:rPr>
          </w:pPr>
          <w:hyperlink w:anchor="_Toc88875103" w:history="1">
            <w:r w:rsidR="00DE1776" w:rsidRPr="00056261">
              <w:rPr>
                <w:noProof/>
                <w:szCs w:val="28"/>
              </w:rPr>
              <w:t>5.6</w:t>
            </w:r>
            <w:r w:rsidR="00DE1776" w:rsidRPr="00056261">
              <w:rPr>
                <w:noProof/>
                <w:szCs w:val="28"/>
              </w:rPr>
              <w:t xml:space="preserve">　低碳建造</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_Toc88875103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68</w:t>
            </w:r>
            <w:r w:rsidR="00DE1776" w:rsidRPr="00056261">
              <w:rPr>
                <w:rFonts w:ascii="黑体" w:eastAsia="黑体" w:hAnsi="黑体" w:cs="黑体"/>
                <w:noProof/>
                <w:szCs w:val="28"/>
              </w:rPr>
              <w:fldChar w:fldCharType="end"/>
            </w:r>
          </w:hyperlink>
        </w:p>
        <w:p w14:paraId="28759332" w14:textId="164B21A6" w:rsidR="00DE1776" w:rsidRPr="00056261" w:rsidRDefault="00B56EB6" w:rsidP="00056261">
          <w:pPr>
            <w:pStyle w:val="TOC1"/>
            <w:tabs>
              <w:tab w:val="right" w:leader="dot" w:pos="8306"/>
            </w:tabs>
            <w:spacing w:line="360" w:lineRule="auto"/>
            <w:ind w:firstLineChars="200" w:firstLine="420"/>
            <w:rPr>
              <w:rFonts w:ascii="黑体" w:eastAsia="黑体" w:hAnsi="黑体" w:cs="黑体"/>
              <w:noProof/>
              <w:szCs w:val="28"/>
            </w:rPr>
          </w:pPr>
          <w:hyperlink w:anchor="_Toc88875104" w:history="1">
            <w:r w:rsidR="00DE1776" w:rsidRPr="00056261">
              <w:rPr>
                <w:noProof/>
                <w:szCs w:val="28"/>
              </w:rPr>
              <w:t>5.7</w:t>
            </w:r>
            <w:r w:rsidR="00DE1776" w:rsidRPr="00056261">
              <w:rPr>
                <w:noProof/>
                <w:szCs w:val="28"/>
              </w:rPr>
              <w:t xml:space="preserve">　建筑能源管理</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_Toc88875104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70</w:t>
            </w:r>
            <w:r w:rsidR="00DE1776" w:rsidRPr="00056261">
              <w:rPr>
                <w:rFonts w:ascii="黑体" w:eastAsia="黑体" w:hAnsi="黑体" w:cs="黑体"/>
                <w:noProof/>
                <w:szCs w:val="28"/>
              </w:rPr>
              <w:fldChar w:fldCharType="end"/>
            </w:r>
          </w:hyperlink>
        </w:p>
        <w:p w14:paraId="419CACB9" w14:textId="274728ED" w:rsidR="00DE1776" w:rsidRPr="00056261" w:rsidRDefault="00B56EB6" w:rsidP="00056261">
          <w:pPr>
            <w:pStyle w:val="TOC1"/>
            <w:tabs>
              <w:tab w:val="right" w:leader="dot" w:pos="8306"/>
            </w:tabs>
            <w:spacing w:line="360" w:lineRule="auto"/>
            <w:ind w:firstLineChars="200" w:firstLine="420"/>
            <w:rPr>
              <w:rFonts w:ascii="黑体" w:eastAsia="黑体" w:hAnsi="黑体" w:cs="黑体"/>
              <w:noProof/>
              <w:szCs w:val="28"/>
            </w:rPr>
          </w:pPr>
          <w:hyperlink w:anchor="_Toc88875105" w:history="1">
            <w:r w:rsidR="00DE1776" w:rsidRPr="00056261">
              <w:rPr>
                <w:noProof/>
                <w:szCs w:val="28"/>
              </w:rPr>
              <w:t>5.8</w:t>
            </w:r>
            <w:r w:rsidR="00DE1776" w:rsidRPr="00056261">
              <w:rPr>
                <w:noProof/>
                <w:szCs w:val="28"/>
              </w:rPr>
              <w:t xml:space="preserve">　节约型园林绿化</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_Toc88875105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71</w:t>
            </w:r>
            <w:r w:rsidR="00DE1776" w:rsidRPr="00056261">
              <w:rPr>
                <w:rFonts w:ascii="黑体" w:eastAsia="黑体" w:hAnsi="黑体" w:cs="黑体"/>
                <w:noProof/>
                <w:szCs w:val="28"/>
              </w:rPr>
              <w:fldChar w:fldCharType="end"/>
            </w:r>
          </w:hyperlink>
        </w:p>
        <w:p w14:paraId="329AFA97" w14:textId="60B1FCF6" w:rsidR="00DE1776" w:rsidRPr="00056261" w:rsidRDefault="00B56EB6" w:rsidP="00056261">
          <w:pPr>
            <w:pStyle w:val="TOC1"/>
            <w:tabs>
              <w:tab w:val="right" w:leader="dot" w:pos="8296"/>
            </w:tabs>
            <w:spacing w:line="360" w:lineRule="auto"/>
            <w:rPr>
              <w:rFonts w:ascii="黑体" w:eastAsia="黑体" w:hAnsi="黑体" w:cs="黑体"/>
              <w:noProof/>
              <w:szCs w:val="28"/>
            </w:rPr>
          </w:pPr>
          <w:hyperlink w:anchor="_Toc88875106" w:history="1">
            <w:r w:rsidR="00DE1776" w:rsidRPr="00056261">
              <w:rPr>
                <w:noProof/>
                <w:szCs w:val="28"/>
              </w:rPr>
              <w:t xml:space="preserve">6  </w:t>
            </w:r>
            <w:r w:rsidR="00DE1776" w:rsidRPr="00056261">
              <w:rPr>
                <w:noProof/>
                <w:szCs w:val="28"/>
              </w:rPr>
              <w:t>可靠性能</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_Toc88875106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74</w:t>
            </w:r>
            <w:r w:rsidR="00DE1776" w:rsidRPr="00056261">
              <w:rPr>
                <w:rFonts w:ascii="黑体" w:eastAsia="黑体" w:hAnsi="黑体" w:cs="黑体"/>
                <w:noProof/>
                <w:szCs w:val="28"/>
              </w:rPr>
              <w:fldChar w:fldCharType="end"/>
            </w:r>
          </w:hyperlink>
        </w:p>
        <w:p w14:paraId="7E8C5455" w14:textId="3760742A" w:rsidR="00DE1776" w:rsidRPr="00056261" w:rsidRDefault="00B56EB6" w:rsidP="00F26C82">
          <w:pPr>
            <w:pStyle w:val="TOC1"/>
            <w:tabs>
              <w:tab w:val="right" w:leader="dot" w:pos="8306"/>
            </w:tabs>
            <w:spacing w:line="360" w:lineRule="auto"/>
            <w:ind w:firstLineChars="200" w:firstLine="420"/>
            <w:rPr>
              <w:rFonts w:ascii="黑体" w:eastAsia="黑体" w:hAnsi="黑体" w:cs="黑体"/>
              <w:noProof/>
              <w:szCs w:val="28"/>
            </w:rPr>
          </w:pPr>
          <w:hyperlink w:anchor="_Toc88875107" w:history="1">
            <w:r w:rsidR="00DE1776" w:rsidRPr="00056261">
              <w:rPr>
                <w:noProof/>
                <w:szCs w:val="28"/>
              </w:rPr>
              <w:t xml:space="preserve">6.1  </w:t>
            </w:r>
            <w:r w:rsidR="00DE1776" w:rsidRPr="00056261">
              <w:rPr>
                <w:noProof/>
                <w:szCs w:val="28"/>
              </w:rPr>
              <w:t>一般规定</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_Toc88875107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74</w:t>
            </w:r>
            <w:r w:rsidR="00DE1776" w:rsidRPr="00056261">
              <w:rPr>
                <w:rFonts w:ascii="黑体" w:eastAsia="黑体" w:hAnsi="黑体" w:cs="黑体"/>
                <w:noProof/>
                <w:szCs w:val="28"/>
              </w:rPr>
              <w:fldChar w:fldCharType="end"/>
            </w:r>
          </w:hyperlink>
        </w:p>
        <w:p w14:paraId="688C4D24" w14:textId="02B46ED9" w:rsidR="00DE1776" w:rsidRPr="00056261" w:rsidRDefault="00B56EB6" w:rsidP="00F26C82">
          <w:pPr>
            <w:pStyle w:val="TOC1"/>
            <w:tabs>
              <w:tab w:val="right" w:leader="dot" w:pos="8306"/>
            </w:tabs>
            <w:spacing w:line="360" w:lineRule="auto"/>
            <w:ind w:firstLineChars="200" w:firstLine="420"/>
            <w:rPr>
              <w:rFonts w:ascii="黑体" w:eastAsia="黑体" w:hAnsi="黑体" w:cs="黑体"/>
              <w:noProof/>
              <w:szCs w:val="28"/>
            </w:rPr>
          </w:pPr>
          <w:hyperlink w:anchor="_Toc88875108" w:history="1">
            <w:r w:rsidR="00DE1776" w:rsidRPr="00056261">
              <w:rPr>
                <w:noProof/>
                <w:szCs w:val="28"/>
              </w:rPr>
              <w:t>6.2</w:t>
            </w:r>
            <w:r w:rsidR="00DE1776" w:rsidRPr="00056261">
              <w:rPr>
                <w:noProof/>
                <w:szCs w:val="28"/>
              </w:rPr>
              <w:t xml:space="preserve">　安全性</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_Toc88875108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74</w:t>
            </w:r>
            <w:r w:rsidR="00DE1776" w:rsidRPr="00056261">
              <w:rPr>
                <w:rFonts w:ascii="黑体" w:eastAsia="黑体" w:hAnsi="黑体" w:cs="黑体"/>
                <w:noProof/>
                <w:szCs w:val="28"/>
              </w:rPr>
              <w:fldChar w:fldCharType="end"/>
            </w:r>
          </w:hyperlink>
        </w:p>
        <w:p w14:paraId="69785F7A" w14:textId="16B969C2" w:rsidR="00DE1776" w:rsidRPr="00056261" w:rsidRDefault="00B56EB6" w:rsidP="00F26C82">
          <w:pPr>
            <w:pStyle w:val="TOC1"/>
            <w:tabs>
              <w:tab w:val="right" w:leader="dot" w:pos="8306"/>
            </w:tabs>
            <w:spacing w:line="360" w:lineRule="auto"/>
            <w:ind w:firstLineChars="200" w:firstLine="420"/>
            <w:rPr>
              <w:rFonts w:ascii="黑体" w:eastAsia="黑体" w:hAnsi="黑体" w:cs="黑体"/>
              <w:noProof/>
              <w:szCs w:val="28"/>
            </w:rPr>
          </w:pPr>
          <w:hyperlink w:anchor="_Toc88875109" w:history="1">
            <w:r w:rsidR="00DE1776" w:rsidRPr="00056261">
              <w:rPr>
                <w:noProof/>
                <w:szCs w:val="28"/>
              </w:rPr>
              <w:t>6.3</w:t>
            </w:r>
            <w:r w:rsidR="00DE1776" w:rsidRPr="00056261">
              <w:rPr>
                <w:noProof/>
                <w:szCs w:val="28"/>
              </w:rPr>
              <w:t xml:space="preserve">　耐久性</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_Toc88875109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76</w:t>
            </w:r>
            <w:r w:rsidR="00DE1776" w:rsidRPr="00056261">
              <w:rPr>
                <w:rFonts w:ascii="黑体" w:eastAsia="黑体" w:hAnsi="黑体" w:cs="黑体"/>
                <w:noProof/>
                <w:szCs w:val="28"/>
              </w:rPr>
              <w:fldChar w:fldCharType="end"/>
            </w:r>
          </w:hyperlink>
        </w:p>
        <w:p w14:paraId="49F3BFC2" w14:textId="3DF0C199" w:rsidR="00DE1776" w:rsidRPr="00056261" w:rsidRDefault="00B56EB6" w:rsidP="00056261">
          <w:pPr>
            <w:pStyle w:val="TOC1"/>
            <w:tabs>
              <w:tab w:val="right" w:leader="dot" w:pos="8296"/>
            </w:tabs>
            <w:spacing w:line="360" w:lineRule="auto"/>
            <w:rPr>
              <w:rFonts w:ascii="黑体" w:eastAsia="黑体" w:hAnsi="黑体" w:cs="黑体"/>
              <w:noProof/>
              <w:szCs w:val="28"/>
            </w:rPr>
          </w:pPr>
          <w:hyperlink w:anchor="_Toc88875110" w:history="1">
            <w:r w:rsidR="00DE1776" w:rsidRPr="00056261">
              <w:rPr>
                <w:noProof/>
                <w:szCs w:val="28"/>
              </w:rPr>
              <w:t xml:space="preserve">7  </w:t>
            </w:r>
            <w:r w:rsidR="00DE1776" w:rsidRPr="00056261">
              <w:rPr>
                <w:noProof/>
                <w:szCs w:val="28"/>
              </w:rPr>
              <w:t>持续性能</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_Toc88875110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80</w:t>
            </w:r>
            <w:r w:rsidR="00DE1776" w:rsidRPr="00056261">
              <w:rPr>
                <w:rFonts w:ascii="黑体" w:eastAsia="黑体" w:hAnsi="黑体" w:cs="黑体"/>
                <w:noProof/>
                <w:szCs w:val="28"/>
              </w:rPr>
              <w:fldChar w:fldCharType="end"/>
            </w:r>
          </w:hyperlink>
        </w:p>
        <w:p w14:paraId="271059A8" w14:textId="24A106A0" w:rsidR="00DE1776" w:rsidRPr="00056261" w:rsidRDefault="00B56EB6" w:rsidP="00F26C82">
          <w:pPr>
            <w:pStyle w:val="TOC1"/>
            <w:tabs>
              <w:tab w:val="right" w:leader="dot" w:pos="8306"/>
            </w:tabs>
            <w:spacing w:line="360" w:lineRule="auto"/>
            <w:ind w:firstLineChars="200" w:firstLine="420"/>
            <w:rPr>
              <w:rFonts w:ascii="黑体" w:eastAsia="黑体" w:hAnsi="黑体" w:cs="黑体"/>
              <w:noProof/>
              <w:szCs w:val="28"/>
            </w:rPr>
          </w:pPr>
          <w:hyperlink w:anchor="_Toc88875111" w:history="1">
            <w:r w:rsidR="00DE1776" w:rsidRPr="00056261">
              <w:rPr>
                <w:noProof/>
                <w:szCs w:val="28"/>
              </w:rPr>
              <w:t xml:space="preserve">7.1  </w:t>
            </w:r>
            <w:r w:rsidR="00DE1776" w:rsidRPr="00056261">
              <w:rPr>
                <w:noProof/>
                <w:szCs w:val="28"/>
              </w:rPr>
              <w:t>一般规定</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_Toc88875111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80</w:t>
            </w:r>
            <w:r w:rsidR="00DE1776" w:rsidRPr="00056261">
              <w:rPr>
                <w:rFonts w:ascii="黑体" w:eastAsia="黑体" w:hAnsi="黑体" w:cs="黑体"/>
                <w:noProof/>
                <w:szCs w:val="28"/>
              </w:rPr>
              <w:fldChar w:fldCharType="end"/>
            </w:r>
          </w:hyperlink>
        </w:p>
        <w:p w14:paraId="394C5640" w14:textId="0B0E25EF" w:rsidR="00DE1776" w:rsidRPr="00056261" w:rsidRDefault="00B56EB6" w:rsidP="00F26C82">
          <w:pPr>
            <w:pStyle w:val="TOC1"/>
            <w:tabs>
              <w:tab w:val="right" w:leader="dot" w:pos="8306"/>
            </w:tabs>
            <w:spacing w:line="360" w:lineRule="auto"/>
            <w:ind w:firstLineChars="200" w:firstLine="420"/>
            <w:rPr>
              <w:rFonts w:ascii="黑体" w:eastAsia="黑体" w:hAnsi="黑体" w:cs="黑体"/>
              <w:noProof/>
              <w:szCs w:val="28"/>
            </w:rPr>
          </w:pPr>
          <w:hyperlink w:anchor="_Toc88875112" w:history="1">
            <w:r w:rsidR="00DE1776" w:rsidRPr="00056261">
              <w:rPr>
                <w:noProof/>
                <w:szCs w:val="28"/>
              </w:rPr>
              <w:t xml:space="preserve">7.2  </w:t>
            </w:r>
            <w:r w:rsidR="00DE1776" w:rsidRPr="00056261">
              <w:rPr>
                <w:noProof/>
                <w:szCs w:val="28"/>
              </w:rPr>
              <w:t>建筑适变性能</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_Toc88875112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80</w:t>
            </w:r>
            <w:r w:rsidR="00DE1776" w:rsidRPr="00056261">
              <w:rPr>
                <w:rFonts w:ascii="黑体" w:eastAsia="黑体" w:hAnsi="黑体" w:cs="黑体"/>
                <w:noProof/>
                <w:szCs w:val="28"/>
              </w:rPr>
              <w:fldChar w:fldCharType="end"/>
            </w:r>
          </w:hyperlink>
        </w:p>
        <w:p w14:paraId="4095B562" w14:textId="6AEFEECE" w:rsidR="00DE1776" w:rsidRPr="00056261" w:rsidRDefault="00B56EB6" w:rsidP="00F26C82">
          <w:pPr>
            <w:pStyle w:val="TOC1"/>
            <w:tabs>
              <w:tab w:val="right" w:leader="dot" w:pos="8306"/>
            </w:tabs>
            <w:spacing w:line="360" w:lineRule="auto"/>
            <w:ind w:firstLineChars="200" w:firstLine="420"/>
            <w:rPr>
              <w:rFonts w:ascii="黑体" w:eastAsia="黑体" w:hAnsi="黑体" w:cs="黑体"/>
              <w:noProof/>
              <w:szCs w:val="28"/>
            </w:rPr>
          </w:pPr>
          <w:hyperlink w:anchor="_Toc88875113" w:history="1">
            <w:r w:rsidR="00DE1776" w:rsidRPr="00056261">
              <w:rPr>
                <w:noProof/>
                <w:szCs w:val="28"/>
              </w:rPr>
              <w:t xml:space="preserve">7.3 </w:t>
            </w:r>
            <w:r w:rsidR="00DE1776" w:rsidRPr="00056261">
              <w:rPr>
                <w:noProof/>
                <w:szCs w:val="28"/>
              </w:rPr>
              <w:t>水资源高效利用</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_Toc88875113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84</w:t>
            </w:r>
            <w:r w:rsidR="00DE1776" w:rsidRPr="00056261">
              <w:rPr>
                <w:rFonts w:ascii="黑体" w:eastAsia="黑体" w:hAnsi="黑体" w:cs="黑体"/>
                <w:noProof/>
                <w:szCs w:val="28"/>
              </w:rPr>
              <w:fldChar w:fldCharType="end"/>
            </w:r>
          </w:hyperlink>
        </w:p>
        <w:p w14:paraId="4A5C4C2A" w14:textId="2547B3CD" w:rsidR="00DE1776" w:rsidRPr="00056261" w:rsidRDefault="00B56EB6" w:rsidP="00F26C82">
          <w:pPr>
            <w:pStyle w:val="TOC1"/>
            <w:tabs>
              <w:tab w:val="right" w:leader="dot" w:pos="8306"/>
            </w:tabs>
            <w:spacing w:line="360" w:lineRule="auto"/>
            <w:ind w:firstLineChars="200" w:firstLine="420"/>
            <w:rPr>
              <w:rFonts w:ascii="黑体" w:eastAsia="黑体" w:hAnsi="黑体" w:cs="黑体"/>
              <w:noProof/>
              <w:szCs w:val="28"/>
            </w:rPr>
          </w:pPr>
          <w:hyperlink w:anchor="_Toc88875114" w:history="1">
            <w:r w:rsidR="00DE1776" w:rsidRPr="00056261">
              <w:rPr>
                <w:noProof/>
                <w:szCs w:val="28"/>
              </w:rPr>
              <w:t xml:space="preserve">7.4 </w:t>
            </w:r>
            <w:r w:rsidR="00DE1776" w:rsidRPr="00056261">
              <w:rPr>
                <w:noProof/>
                <w:szCs w:val="28"/>
              </w:rPr>
              <w:t>低影响开发</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_Toc88875114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86</w:t>
            </w:r>
            <w:r w:rsidR="00DE1776" w:rsidRPr="00056261">
              <w:rPr>
                <w:rFonts w:ascii="黑体" w:eastAsia="黑体" w:hAnsi="黑体" w:cs="黑体"/>
                <w:noProof/>
                <w:szCs w:val="28"/>
              </w:rPr>
              <w:fldChar w:fldCharType="end"/>
            </w:r>
          </w:hyperlink>
        </w:p>
        <w:p w14:paraId="51E2BFBF" w14:textId="31F49048" w:rsidR="00DE1776" w:rsidRPr="00056261" w:rsidRDefault="00B56EB6" w:rsidP="00F26C82">
          <w:pPr>
            <w:pStyle w:val="TOC1"/>
            <w:tabs>
              <w:tab w:val="right" w:leader="dot" w:pos="8306"/>
            </w:tabs>
            <w:spacing w:line="360" w:lineRule="auto"/>
            <w:ind w:firstLineChars="200" w:firstLine="420"/>
            <w:rPr>
              <w:rFonts w:ascii="黑体" w:eastAsia="黑体" w:hAnsi="黑体" w:cs="黑体"/>
              <w:noProof/>
              <w:szCs w:val="28"/>
            </w:rPr>
          </w:pPr>
          <w:hyperlink w:anchor="_Toc88875115" w:history="1">
            <w:r w:rsidR="00DE1776" w:rsidRPr="00056261">
              <w:rPr>
                <w:noProof/>
                <w:szCs w:val="28"/>
              </w:rPr>
              <w:t xml:space="preserve">7.5 </w:t>
            </w:r>
            <w:r w:rsidR="00DE1776" w:rsidRPr="00056261">
              <w:rPr>
                <w:noProof/>
                <w:szCs w:val="28"/>
              </w:rPr>
              <w:t>应急与防疫</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_Toc88875115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88</w:t>
            </w:r>
            <w:r w:rsidR="00DE1776" w:rsidRPr="00056261">
              <w:rPr>
                <w:rFonts w:ascii="黑体" w:eastAsia="黑体" w:hAnsi="黑体" w:cs="黑体"/>
                <w:noProof/>
                <w:szCs w:val="28"/>
              </w:rPr>
              <w:fldChar w:fldCharType="end"/>
            </w:r>
          </w:hyperlink>
        </w:p>
        <w:p w14:paraId="02E2F016" w14:textId="5589D372" w:rsidR="00DE1776" w:rsidRPr="00056261" w:rsidRDefault="00B56EB6" w:rsidP="00F26C82">
          <w:pPr>
            <w:pStyle w:val="TOC1"/>
            <w:tabs>
              <w:tab w:val="right" w:leader="dot" w:pos="8306"/>
            </w:tabs>
            <w:spacing w:line="360" w:lineRule="auto"/>
            <w:ind w:firstLineChars="200" w:firstLine="420"/>
            <w:rPr>
              <w:rFonts w:ascii="黑体" w:eastAsia="黑体" w:hAnsi="黑体" w:cs="黑体"/>
              <w:noProof/>
              <w:szCs w:val="28"/>
            </w:rPr>
          </w:pPr>
          <w:hyperlink w:anchor="_Toc88875116" w:history="1">
            <w:r w:rsidR="00DE1776" w:rsidRPr="00056261">
              <w:rPr>
                <w:noProof/>
                <w:szCs w:val="28"/>
              </w:rPr>
              <w:t xml:space="preserve">7.6 </w:t>
            </w:r>
            <w:r w:rsidR="00DE1776" w:rsidRPr="00056261">
              <w:rPr>
                <w:noProof/>
                <w:szCs w:val="28"/>
              </w:rPr>
              <w:t>建筑维护管理</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_Toc88875116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90</w:t>
            </w:r>
            <w:r w:rsidR="00DE1776" w:rsidRPr="00056261">
              <w:rPr>
                <w:rFonts w:ascii="黑体" w:eastAsia="黑体" w:hAnsi="黑体" w:cs="黑体"/>
                <w:noProof/>
                <w:szCs w:val="28"/>
              </w:rPr>
              <w:fldChar w:fldCharType="end"/>
            </w:r>
          </w:hyperlink>
        </w:p>
        <w:p w14:paraId="57212C78" w14:textId="3C364A25" w:rsidR="00DE1776" w:rsidRPr="00056261" w:rsidRDefault="00B56EB6" w:rsidP="00056261">
          <w:pPr>
            <w:pStyle w:val="TOC1"/>
            <w:tabs>
              <w:tab w:val="right" w:leader="dot" w:pos="8296"/>
            </w:tabs>
            <w:spacing w:line="360" w:lineRule="auto"/>
            <w:rPr>
              <w:rFonts w:ascii="黑体" w:eastAsia="黑体" w:hAnsi="黑体" w:cs="黑体"/>
              <w:noProof/>
              <w:szCs w:val="28"/>
            </w:rPr>
          </w:pPr>
          <w:hyperlink w:anchor="_Toc88875117" w:history="1">
            <w:r w:rsidR="00DE1776" w:rsidRPr="00056261">
              <w:rPr>
                <w:rFonts w:ascii="黑体" w:eastAsia="黑体" w:hAnsi="黑体" w:cs="黑体"/>
                <w:noProof/>
                <w:szCs w:val="28"/>
              </w:rPr>
              <w:t>本标准用词说明</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_Toc88875117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97</w:t>
            </w:r>
            <w:r w:rsidR="00DE1776" w:rsidRPr="00056261">
              <w:rPr>
                <w:rFonts w:ascii="黑体" w:eastAsia="黑体" w:hAnsi="黑体" w:cs="黑体"/>
                <w:noProof/>
                <w:szCs w:val="28"/>
              </w:rPr>
              <w:fldChar w:fldCharType="end"/>
            </w:r>
          </w:hyperlink>
        </w:p>
        <w:p w14:paraId="2EB3E571" w14:textId="39D8EB6E" w:rsidR="00DE1776" w:rsidRDefault="00B56EB6" w:rsidP="00056261">
          <w:pPr>
            <w:pStyle w:val="TOC1"/>
            <w:tabs>
              <w:tab w:val="right" w:leader="dot" w:pos="8296"/>
            </w:tabs>
            <w:spacing w:line="360" w:lineRule="auto"/>
            <w:rPr>
              <w:noProof/>
              <w:szCs w:val="22"/>
            </w:rPr>
          </w:pPr>
          <w:hyperlink w:anchor="_Toc88875118" w:history="1">
            <w:r w:rsidR="00DE1776" w:rsidRPr="00056261">
              <w:rPr>
                <w:rFonts w:ascii="黑体" w:eastAsia="黑体" w:hAnsi="黑体" w:cs="黑体"/>
                <w:noProof/>
                <w:szCs w:val="28"/>
              </w:rPr>
              <w:t>引用标准名录</w:t>
            </w:r>
            <w:r w:rsidR="00DE1776" w:rsidRPr="00056261">
              <w:rPr>
                <w:rFonts w:ascii="黑体" w:eastAsia="黑体" w:hAnsi="黑体" w:cs="黑体"/>
                <w:noProof/>
                <w:szCs w:val="28"/>
              </w:rPr>
              <w:tab/>
            </w:r>
            <w:r w:rsidR="00DE1776" w:rsidRPr="00056261">
              <w:rPr>
                <w:rFonts w:ascii="黑体" w:eastAsia="黑体" w:hAnsi="黑体" w:cs="黑体"/>
                <w:noProof/>
                <w:szCs w:val="28"/>
              </w:rPr>
              <w:fldChar w:fldCharType="begin"/>
            </w:r>
            <w:r w:rsidR="00DE1776" w:rsidRPr="00056261">
              <w:rPr>
                <w:rFonts w:ascii="黑体" w:eastAsia="黑体" w:hAnsi="黑体" w:cs="黑体"/>
                <w:noProof/>
                <w:szCs w:val="28"/>
              </w:rPr>
              <w:instrText xml:space="preserve"> PAGEREF _Toc88875118 \h </w:instrText>
            </w:r>
            <w:r w:rsidR="00DE1776" w:rsidRPr="00056261">
              <w:rPr>
                <w:rFonts w:ascii="黑体" w:eastAsia="黑体" w:hAnsi="黑体" w:cs="黑体"/>
                <w:noProof/>
                <w:szCs w:val="28"/>
              </w:rPr>
            </w:r>
            <w:r w:rsidR="00DE1776" w:rsidRPr="00056261">
              <w:rPr>
                <w:rFonts w:ascii="黑体" w:eastAsia="黑体" w:hAnsi="黑体" w:cs="黑体"/>
                <w:noProof/>
                <w:szCs w:val="28"/>
              </w:rPr>
              <w:fldChar w:fldCharType="separate"/>
            </w:r>
            <w:r w:rsidR="00494FC6">
              <w:rPr>
                <w:rFonts w:ascii="黑体" w:eastAsia="黑体" w:hAnsi="黑体" w:cs="黑体"/>
                <w:noProof/>
                <w:szCs w:val="28"/>
              </w:rPr>
              <w:t>98</w:t>
            </w:r>
            <w:r w:rsidR="00DE1776" w:rsidRPr="00056261">
              <w:rPr>
                <w:rFonts w:ascii="黑体" w:eastAsia="黑体" w:hAnsi="黑体" w:cs="黑体"/>
                <w:noProof/>
                <w:szCs w:val="28"/>
              </w:rPr>
              <w:fldChar w:fldCharType="end"/>
            </w:r>
          </w:hyperlink>
        </w:p>
        <w:p w14:paraId="09E8D468" w14:textId="7F4C181A" w:rsidR="00492A57" w:rsidRDefault="002331C5" w:rsidP="0085394C">
          <w:pPr>
            <w:spacing w:line="360" w:lineRule="auto"/>
          </w:pPr>
          <w:r>
            <w:fldChar w:fldCharType="end"/>
          </w:r>
        </w:p>
        <w:bookmarkEnd w:id="9" w:displacedByCustomXml="next"/>
        <w:bookmarkStart w:id="11" w:name="_Toc17282" w:displacedByCustomXml="next"/>
      </w:sdtContent>
    </w:sdt>
    <w:bookmarkEnd w:id="10" w:displacedByCustomXml="prev"/>
    <w:p w14:paraId="18E73EFA" w14:textId="77777777" w:rsidR="0085394C" w:rsidRDefault="0085394C" w:rsidP="0085394C">
      <w:pPr>
        <w:spacing w:beforeLines="100" w:before="312" w:afterLines="50" w:after="156" w:line="360" w:lineRule="auto"/>
        <w:jc w:val="center"/>
        <w:outlineLvl w:val="0"/>
        <w:rPr>
          <w:rFonts w:ascii="黑体" w:eastAsia="黑体" w:hAnsi="黑体" w:cs="黑体"/>
          <w:sz w:val="28"/>
          <w:szCs w:val="28"/>
        </w:rPr>
        <w:sectPr w:rsidR="0085394C">
          <w:pgSz w:w="11906" w:h="16838"/>
          <w:pgMar w:top="1440" w:right="1800" w:bottom="1440" w:left="1800" w:header="851" w:footer="992" w:gutter="0"/>
          <w:cols w:space="425"/>
          <w:docGrid w:type="lines" w:linePitch="312"/>
        </w:sectPr>
      </w:pPr>
      <w:bookmarkStart w:id="12" w:name="_Toc12135"/>
      <w:bookmarkStart w:id="13" w:name="_Toc88875079"/>
    </w:p>
    <w:sdt>
      <w:sdtPr>
        <w:rPr>
          <w:rFonts w:ascii="宋体" w:eastAsia="宋体" w:hAnsi="宋体"/>
        </w:rPr>
        <w:id w:val="396327405"/>
        <w15:color w:val="DBDBDB"/>
        <w:docPartObj>
          <w:docPartGallery w:val="Table of Contents"/>
          <w:docPartUnique/>
        </w:docPartObj>
      </w:sdtPr>
      <w:sdtEndPr/>
      <w:sdtContent>
        <w:p w14:paraId="6405054F" w14:textId="5AD677C8" w:rsidR="0085394C" w:rsidRDefault="00690DCA" w:rsidP="0085394C">
          <w:pPr>
            <w:jc w:val="center"/>
            <w:rPr>
              <w:sz w:val="28"/>
              <w:szCs w:val="28"/>
            </w:rPr>
          </w:pPr>
          <w:r>
            <w:rPr>
              <w:rFonts w:ascii="宋体" w:eastAsia="宋体" w:hAnsi="宋体" w:hint="eastAsia"/>
              <w:sz w:val="28"/>
              <w:szCs w:val="28"/>
            </w:rPr>
            <w:t>Contents</w:t>
          </w:r>
        </w:p>
        <w:p w14:paraId="2FA9A667" w14:textId="55E2C091" w:rsidR="0085394C" w:rsidRPr="00056261" w:rsidRDefault="0085394C" w:rsidP="0085394C">
          <w:pPr>
            <w:pStyle w:val="TOC1"/>
            <w:tabs>
              <w:tab w:val="right" w:leader="dot" w:pos="8296"/>
            </w:tabs>
            <w:spacing w:line="360" w:lineRule="auto"/>
            <w:rPr>
              <w:rFonts w:ascii="黑体" w:eastAsia="黑体" w:hAnsi="黑体" w:cs="黑体"/>
              <w:noProof/>
              <w:szCs w:val="28"/>
            </w:rPr>
          </w:pPr>
          <w:r>
            <w:fldChar w:fldCharType="begin"/>
          </w:r>
          <w:r>
            <w:instrText xml:space="preserve">TOC \o "1-3" \h \u </w:instrText>
          </w:r>
          <w:r>
            <w:fldChar w:fldCharType="separate"/>
          </w:r>
          <w:hyperlink w:anchor="_Toc88875079" w:history="1">
            <w:r w:rsidRPr="00056261">
              <w:rPr>
                <w:noProof/>
                <w:szCs w:val="28"/>
              </w:rPr>
              <w:t xml:space="preserve">1  </w:t>
            </w:r>
            <w:r w:rsidR="00690DCA" w:rsidRPr="00690DCA">
              <w:rPr>
                <w:noProof/>
                <w:szCs w:val="28"/>
              </w:rPr>
              <w:t>General Provisions</w:t>
            </w:r>
            <w:r w:rsidRPr="00056261">
              <w:rPr>
                <w:rFonts w:ascii="黑体" w:eastAsia="黑体" w:hAnsi="黑体" w:cs="黑体"/>
                <w:noProof/>
                <w:szCs w:val="28"/>
              </w:rPr>
              <w:tab/>
            </w:r>
            <w:r w:rsidRPr="00056261">
              <w:rPr>
                <w:rFonts w:ascii="黑体" w:eastAsia="黑体" w:hAnsi="黑体" w:cs="黑体"/>
                <w:noProof/>
                <w:szCs w:val="28"/>
              </w:rPr>
              <w:fldChar w:fldCharType="begin"/>
            </w:r>
            <w:r w:rsidRPr="00056261">
              <w:rPr>
                <w:rFonts w:ascii="黑体" w:eastAsia="黑体" w:hAnsi="黑体" w:cs="黑体"/>
                <w:noProof/>
                <w:szCs w:val="28"/>
              </w:rPr>
              <w:instrText xml:space="preserve"> PAGEREF _Toc88875079 \h </w:instrText>
            </w:r>
            <w:r w:rsidRPr="00056261">
              <w:rPr>
                <w:rFonts w:ascii="黑体" w:eastAsia="黑体" w:hAnsi="黑体" w:cs="黑体"/>
                <w:noProof/>
                <w:szCs w:val="28"/>
              </w:rPr>
            </w:r>
            <w:r w:rsidRPr="00056261">
              <w:rPr>
                <w:rFonts w:ascii="黑体" w:eastAsia="黑体" w:hAnsi="黑体" w:cs="黑体"/>
                <w:noProof/>
                <w:szCs w:val="28"/>
              </w:rPr>
              <w:fldChar w:fldCharType="separate"/>
            </w:r>
            <w:r w:rsidR="00494FC6">
              <w:rPr>
                <w:rFonts w:ascii="黑体" w:eastAsia="黑体" w:hAnsi="黑体" w:cs="黑体"/>
                <w:noProof/>
                <w:szCs w:val="28"/>
              </w:rPr>
              <w:t>6</w:t>
            </w:r>
            <w:r w:rsidRPr="00056261">
              <w:rPr>
                <w:rFonts w:ascii="黑体" w:eastAsia="黑体" w:hAnsi="黑体" w:cs="黑体"/>
                <w:noProof/>
                <w:szCs w:val="28"/>
              </w:rPr>
              <w:fldChar w:fldCharType="end"/>
            </w:r>
          </w:hyperlink>
        </w:p>
        <w:p w14:paraId="1A619D2E" w14:textId="1A303825" w:rsidR="0085394C" w:rsidRPr="00056261" w:rsidRDefault="00B56EB6" w:rsidP="0085394C">
          <w:pPr>
            <w:pStyle w:val="TOC1"/>
            <w:tabs>
              <w:tab w:val="right" w:leader="dot" w:pos="8296"/>
            </w:tabs>
            <w:spacing w:line="360" w:lineRule="auto"/>
            <w:rPr>
              <w:rFonts w:ascii="黑体" w:eastAsia="黑体" w:hAnsi="黑体" w:cs="黑体"/>
              <w:noProof/>
              <w:szCs w:val="28"/>
            </w:rPr>
          </w:pPr>
          <w:hyperlink w:anchor="_Toc88875080" w:history="1">
            <w:r w:rsidR="0085394C" w:rsidRPr="00056261">
              <w:rPr>
                <w:noProof/>
                <w:szCs w:val="28"/>
              </w:rPr>
              <w:t xml:space="preserve">2  </w:t>
            </w:r>
            <w:r w:rsidR="00690DCA">
              <w:rPr>
                <w:rFonts w:hint="eastAsia"/>
                <w:noProof/>
                <w:szCs w:val="28"/>
              </w:rPr>
              <w:t>Terms</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_Toc88875080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9</w:t>
            </w:r>
            <w:r w:rsidR="0085394C" w:rsidRPr="00056261">
              <w:rPr>
                <w:rFonts w:ascii="黑体" w:eastAsia="黑体" w:hAnsi="黑体" w:cs="黑体"/>
                <w:noProof/>
                <w:szCs w:val="28"/>
              </w:rPr>
              <w:fldChar w:fldCharType="end"/>
            </w:r>
          </w:hyperlink>
        </w:p>
        <w:p w14:paraId="2DD7A66F" w14:textId="36D4C67B" w:rsidR="0085394C" w:rsidRPr="00056261" w:rsidRDefault="00B56EB6" w:rsidP="0085394C">
          <w:pPr>
            <w:pStyle w:val="TOC1"/>
            <w:tabs>
              <w:tab w:val="right" w:leader="dot" w:pos="8296"/>
            </w:tabs>
            <w:spacing w:line="360" w:lineRule="auto"/>
            <w:rPr>
              <w:rFonts w:ascii="黑体" w:eastAsia="黑体" w:hAnsi="黑体" w:cs="黑体"/>
              <w:noProof/>
              <w:szCs w:val="28"/>
            </w:rPr>
          </w:pPr>
          <w:hyperlink w:anchor="_Toc88875081" w:history="1">
            <w:r w:rsidR="0085394C" w:rsidRPr="00056261">
              <w:rPr>
                <w:noProof/>
                <w:szCs w:val="28"/>
              </w:rPr>
              <w:t xml:space="preserve">3  </w:t>
            </w:r>
            <w:r w:rsidR="00690DCA" w:rsidRPr="00690DCA">
              <w:rPr>
                <w:noProof/>
                <w:szCs w:val="28"/>
              </w:rPr>
              <w:t xml:space="preserve">Basic </w:t>
            </w:r>
            <w:r w:rsidR="00A924C0">
              <w:rPr>
                <w:rFonts w:hint="eastAsia"/>
                <w:noProof/>
                <w:szCs w:val="28"/>
              </w:rPr>
              <w:t>R</w:t>
            </w:r>
            <w:r w:rsidR="00690DCA" w:rsidRPr="00690DCA">
              <w:rPr>
                <w:noProof/>
                <w:szCs w:val="28"/>
              </w:rPr>
              <w:t>equirements</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_Toc88875081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11</w:t>
            </w:r>
            <w:r w:rsidR="0085394C" w:rsidRPr="00056261">
              <w:rPr>
                <w:rFonts w:ascii="黑体" w:eastAsia="黑体" w:hAnsi="黑体" w:cs="黑体"/>
                <w:noProof/>
                <w:szCs w:val="28"/>
              </w:rPr>
              <w:fldChar w:fldCharType="end"/>
            </w:r>
          </w:hyperlink>
        </w:p>
        <w:p w14:paraId="4518B70E" w14:textId="6113D6E6" w:rsidR="0085394C" w:rsidRPr="00056261" w:rsidRDefault="00B56EB6" w:rsidP="0085394C">
          <w:pPr>
            <w:pStyle w:val="TOC1"/>
            <w:tabs>
              <w:tab w:val="right" w:leader="dot" w:pos="8296"/>
            </w:tabs>
            <w:spacing w:line="360" w:lineRule="auto"/>
            <w:rPr>
              <w:rFonts w:ascii="黑体" w:eastAsia="黑体" w:hAnsi="黑体" w:cs="黑体"/>
              <w:noProof/>
              <w:szCs w:val="28"/>
            </w:rPr>
          </w:pPr>
          <w:hyperlink w:anchor="_Toc88875082" w:history="1">
            <w:r w:rsidR="0085394C" w:rsidRPr="00056261">
              <w:rPr>
                <w:noProof/>
                <w:szCs w:val="28"/>
              </w:rPr>
              <w:t xml:space="preserve">4  </w:t>
            </w:r>
            <w:r w:rsidR="0040592D" w:rsidRPr="0040592D">
              <w:rPr>
                <w:noProof/>
                <w:szCs w:val="28"/>
              </w:rPr>
              <w:t xml:space="preserve">Health </w:t>
            </w:r>
            <w:r w:rsidR="00442826">
              <w:rPr>
                <w:noProof/>
                <w:szCs w:val="28"/>
              </w:rPr>
              <w:t>P</w:t>
            </w:r>
            <w:r w:rsidR="0040592D" w:rsidRPr="0040592D">
              <w:rPr>
                <w:noProof/>
                <w:szCs w:val="28"/>
              </w:rPr>
              <w:t>erformance</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_Toc88875082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13</w:t>
            </w:r>
            <w:r w:rsidR="0085394C" w:rsidRPr="00056261">
              <w:rPr>
                <w:rFonts w:ascii="黑体" w:eastAsia="黑体" w:hAnsi="黑体" w:cs="黑体"/>
                <w:noProof/>
                <w:szCs w:val="28"/>
              </w:rPr>
              <w:fldChar w:fldCharType="end"/>
            </w:r>
          </w:hyperlink>
        </w:p>
        <w:p w14:paraId="60337FE8" w14:textId="4A564A02"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083" w:history="1">
            <w:r w:rsidR="0085394C" w:rsidRPr="00690DCA">
              <w:rPr>
                <w:rStyle w:val="ae"/>
                <w:rFonts w:cstheme="minorBidi"/>
                <w:noProof/>
                <w:sz w:val="21"/>
                <w:szCs w:val="28"/>
              </w:rPr>
              <w:t xml:space="preserve">4.1  </w:t>
            </w:r>
            <w:r w:rsidR="00690DCA" w:rsidRPr="00690DCA">
              <w:rPr>
                <w:rStyle w:val="ae"/>
                <w:rFonts w:cstheme="minorBidi"/>
                <w:noProof/>
                <w:sz w:val="21"/>
                <w:szCs w:val="28"/>
              </w:rPr>
              <w:t xml:space="preserve">General </w:t>
            </w:r>
            <w:r w:rsidR="00A924C0">
              <w:rPr>
                <w:rStyle w:val="ae"/>
                <w:rFonts w:cstheme="minorBidi" w:hint="eastAsia"/>
                <w:noProof/>
                <w:sz w:val="21"/>
                <w:szCs w:val="28"/>
              </w:rPr>
              <w:t>R</w:t>
            </w:r>
            <w:r w:rsidR="00690DCA" w:rsidRPr="00690DCA">
              <w:rPr>
                <w:rStyle w:val="ae"/>
                <w:rFonts w:cstheme="minorBidi"/>
                <w:noProof/>
                <w:sz w:val="21"/>
                <w:szCs w:val="28"/>
              </w:rPr>
              <w:t>equirements</w:t>
            </w:r>
            <w:r w:rsidR="0085394C" w:rsidRPr="00690DCA">
              <w:rPr>
                <w:rStyle w:val="ae"/>
                <w:rFonts w:ascii="黑体" w:eastAsia="黑体" w:hAnsi="黑体" w:cs="黑体"/>
                <w:noProof/>
                <w:sz w:val="21"/>
                <w:szCs w:val="28"/>
              </w:rPr>
              <w:tab/>
            </w:r>
            <w:r w:rsidR="0085394C" w:rsidRPr="00690DCA">
              <w:rPr>
                <w:rStyle w:val="ae"/>
                <w:rFonts w:ascii="黑体" w:eastAsia="黑体" w:hAnsi="黑体" w:cs="黑体"/>
                <w:noProof/>
                <w:sz w:val="21"/>
                <w:szCs w:val="28"/>
              </w:rPr>
              <w:fldChar w:fldCharType="begin"/>
            </w:r>
            <w:r w:rsidR="0085394C" w:rsidRPr="00690DCA">
              <w:rPr>
                <w:rStyle w:val="ae"/>
                <w:rFonts w:ascii="黑体" w:eastAsia="黑体" w:hAnsi="黑体" w:cs="黑体"/>
                <w:noProof/>
                <w:sz w:val="21"/>
                <w:szCs w:val="28"/>
              </w:rPr>
              <w:instrText xml:space="preserve"> PAGEREF _Toc88875083 \h </w:instrText>
            </w:r>
            <w:r w:rsidR="0085394C" w:rsidRPr="00690DCA">
              <w:rPr>
                <w:rStyle w:val="ae"/>
                <w:rFonts w:ascii="黑体" w:eastAsia="黑体" w:hAnsi="黑体" w:cs="黑体"/>
                <w:noProof/>
                <w:sz w:val="21"/>
                <w:szCs w:val="28"/>
              </w:rPr>
            </w:r>
            <w:r w:rsidR="0085394C" w:rsidRPr="00690DCA">
              <w:rPr>
                <w:rStyle w:val="ae"/>
                <w:rFonts w:ascii="黑体" w:eastAsia="黑体" w:hAnsi="黑体" w:cs="黑体"/>
                <w:noProof/>
                <w:sz w:val="21"/>
                <w:szCs w:val="28"/>
              </w:rPr>
              <w:fldChar w:fldCharType="separate"/>
            </w:r>
            <w:r w:rsidR="00494FC6" w:rsidRPr="00690DCA">
              <w:rPr>
                <w:rStyle w:val="ae"/>
                <w:rFonts w:ascii="黑体" w:eastAsia="黑体" w:hAnsi="黑体" w:cs="黑体"/>
                <w:noProof/>
                <w:sz w:val="21"/>
                <w:szCs w:val="28"/>
              </w:rPr>
              <w:t>13</w:t>
            </w:r>
            <w:r w:rsidR="0085394C" w:rsidRPr="00690DCA">
              <w:rPr>
                <w:rStyle w:val="ae"/>
                <w:rFonts w:ascii="黑体" w:eastAsia="黑体" w:hAnsi="黑体" w:cs="黑体"/>
                <w:noProof/>
                <w:sz w:val="21"/>
                <w:szCs w:val="28"/>
              </w:rPr>
              <w:fldChar w:fldCharType="end"/>
            </w:r>
          </w:hyperlink>
        </w:p>
        <w:p w14:paraId="32BECFBC" w14:textId="1C3732B6"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084" w:history="1">
            <w:r w:rsidR="0085394C" w:rsidRPr="00056261">
              <w:rPr>
                <w:noProof/>
                <w:szCs w:val="28"/>
              </w:rPr>
              <w:t xml:space="preserve">4.2  </w:t>
            </w:r>
            <w:r w:rsidR="0040592D" w:rsidRPr="0040592D">
              <w:rPr>
                <w:noProof/>
                <w:szCs w:val="28"/>
              </w:rPr>
              <w:t xml:space="preserve">Outdoor </w:t>
            </w:r>
            <w:r w:rsidR="00A924C0">
              <w:rPr>
                <w:rFonts w:hint="eastAsia"/>
                <w:noProof/>
                <w:szCs w:val="28"/>
              </w:rPr>
              <w:t>E</w:t>
            </w:r>
            <w:r w:rsidR="0040592D" w:rsidRPr="0040592D">
              <w:rPr>
                <w:noProof/>
                <w:szCs w:val="28"/>
              </w:rPr>
              <w:t>nvironment</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_Toc88875084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13</w:t>
            </w:r>
            <w:r w:rsidR="0085394C" w:rsidRPr="00056261">
              <w:rPr>
                <w:rFonts w:ascii="黑体" w:eastAsia="黑体" w:hAnsi="黑体" w:cs="黑体"/>
                <w:noProof/>
                <w:szCs w:val="28"/>
              </w:rPr>
              <w:fldChar w:fldCharType="end"/>
            </w:r>
          </w:hyperlink>
        </w:p>
        <w:p w14:paraId="5D341AB7" w14:textId="39AF913F" w:rsidR="0085394C" w:rsidRPr="00056261" w:rsidRDefault="00B56EB6" w:rsidP="0085394C">
          <w:pPr>
            <w:pStyle w:val="TOC1"/>
            <w:tabs>
              <w:tab w:val="right" w:leader="dot" w:pos="8306"/>
            </w:tabs>
            <w:spacing w:line="360" w:lineRule="auto"/>
            <w:ind w:firstLineChars="400" w:firstLine="840"/>
            <w:rPr>
              <w:rFonts w:ascii="黑体" w:eastAsia="黑体" w:hAnsi="黑体" w:cs="黑体"/>
              <w:noProof/>
              <w:szCs w:val="28"/>
            </w:rPr>
          </w:pPr>
          <w:hyperlink w:anchor="_Toc88875085" w:history="1">
            <w:r w:rsidR="0085394C" w:rsidRPr="00056261">
              <w:rPr>
                <w:rFonts w:ascii="黑体" w:eastAsia="黑体" w:hAnsi="黑体" w:cs="黑体"/>
                <w:noProof/>
                <w:szCs w:val="28"/>
              </w:rPr>
              <w:t xml:space="preserve">Ⅰ </w:t>
            </w:r>
            <w:r w:rsidR="0040592D" w:rsidRPr="0040592D">
              <w:rPr>
                <w:rFonts w:ascii="黑体" w:eastAsia="黑体" w:hAnsi="黑体" w:cs="黑体"/>
                <w:noProof/>
                <w:szCs w:val="28"/>
              </w:rPr>
              <w:t xml:space="preserve">Site </w:t>
            </w:r>
            <w:r w:rsidR="00111E3A">
              <w:rPr>
                <w:rFonts w:ascii="黑体" w:eastAsia="黑体" w:hAnsi="黑体" w:cs="黑体"/>
                <w:noProof/>
                <w:szCs w:val="28"/>
              </w:rPr>
              <w:t>P</w:t>
            </w:r>
            <w:r w:rsidR="0040592D" w:rsidRPr="0040592D">
              <w:rPr>
                <w:rFonts w:ascii="黑体" w:eastAsia="黑体" w:hAnsi="黑体" w:cs="黑体"/>
                <w:noProof/>
                <w:szCs w:val="28"/>
              </w:rPr>
              <w:t xml:space="preserve">lanning and </w:t>
            </w:r>
            <w:r w:rsidR="00111E3A">
              <w:rPr>
                <w:rFonts w:ascii="黑体" w:eastAsia="黑体" w:hAnsi="黑体" w:cs="黑体"/>
                <w:noProof/>
                <w:szCs w:val="28"/>
              </w:rPr>
              <w:t>L</w:t>
            </w:r>
            <w:r w:rsidR="0040592D" w:rsidRPr="0040592D">
              <w:rPr>
                <w:rFonts w:ascii="黑体" w:eastAsia="黑体" w:hAnsi="黑体" w:cs="黑体"/>
                <w:noProof/>
                <w:szCs w:val="28"/>
              </w:rPr>
              <w:t>ayout</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_Toc88875085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13</w:t>
            </w:r>
            <w:r w:rsidR="0085394C" w:rsidRPr="00056261">
              <w:rPr>
                <w:rFonts w:ascii="黑体" w:eastAsia="黑体" w:hAnsi="黑体" w:cs="黑体"/>
                <w:noProof/>
                <w:szCs w:val="28"/>
              </w:rPr>
              <w:fldChar w:fldCharType="end"/>
            </w:r>
          </w:hyperlink>
        </w:p>
        <w:p w14:paraId="32F1B9E5" w14:textId="04F0738F" w:rsidR="0085394C" w:rsidRPr="00056261" w:rsidRDefault="00B56EB6" w:rsidP="0085394C">
          <w:pPr>
            <w:pStyle w:val="TOC1"/>
            <w:tabs>
              <w:tab w:val="right" w:leader="dot" w:pos="8306"/>
            </w:tabs>
            <w:spacing w:line="360" w:lineRule="auto"/>
            <w:ind w:firstLineChars="400" w:firstLine="840"/>
            <w:rPr>
              <w:rFonts w:ascii="黑体" w:eastAsia="黑体" w:hAnsi="黑体" w:cs="黑体"/>
              <w:noProof/>
              <w:szCs w:val="28"/>
            </w:rPr>
          </w:pPr>
          <w:hyperlink w:anchor="_Toc88875086" w:history="1">
            <w:r w:rsidR="0085394C" w:rsidRPr="00056261">
              <w:rPr>
                <w:rFonts w:ascii="黑体" w:eastAsia="黑体" w:hAnsi="黑体" w:cs="黑体"/>
                <w:noProof/>
                <w:szCs w:val="28"/>
              </w:rPr>
              <w:t xml:space="preserve">Ⅱ </w:t>
            </w:r>
            <w:r w:rsidR="0040592D" w:rsidRPr="0040592D">
              <w:rPr>
                <w:rFonts w:ascii="黑体" w:eastAsia="黑体" w:hAnsi="黑体" w:cs="黑体"/>
                <w:noProof/>
                <w:szCs w:val="28"/>
              </w:rPr>
              <w:t xml:space="preserve">Outdoor </w:t>
            </w:r>
            <w:r w:rsidR="00553665">
              <w:rPr>
                <w:rFonts w:ascii="黑体" w:eastAsia="黑体" w:hAnsi="黑体" w:cs="黑体"/>
                <w:noProof/>
                <w:szCs w:val="28"/>
              </w:rPr>
              <w:t>P</w:t>
            </w:r>
            <w:r w:rsidR="0040592D" w:rsidRPr="0040592D">
              <w:rPr>
                <w:rFonts w:ascii="黑体" w:eastAsia="黑体" w:hAnsi="黑体" w:cs="黑体"/>
                <w:noProof/>
                <w:szCs w:val="28"/>
              </w:rPr>
              <w:t xml:space="preserve">hysical </w:t>
            </w:r>
            <w:r w:rsidR="00553665">
              <w:rPr>
                <w:rFonts w:ascii="黑体" w:eastAsia="黑体" w:hAnsi="黑体" w:cs="黑体"/>
                <w:noProof/>
                <w:szCs w:val="28"/>
              </w:rPr>
              <w:t>E</w:t>
            </w:r>
            <w:r w:rsidR="0040592D" w:rsidRPr="0040592D">
              <w:rPr>
                <w:rFonts w:ascii="黑体" w:eastAsia="黑体" w:hAnsi="黑体" w:cs="黑体"/>
                <w:noProof/>
                <w:szCs w:val="28"/>
              </w:rPr>
              <w:t>nvironment</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_Toc88875086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18</w:t>
            </w:r>
            <w:r w:rsidR="0085394C" w:rsidRPr="00056261">
              <w:rPr>
                <w:rFonts w:ascii="黑体" w:eastAsia="黑体" w:hAnsi="黑体" w:cs="黑体"/>
                <w:noProof/>
                <w:szCs w:val="28"/>
              </w:rPr>
              <w:fldChar w:fldCharType="end"/>
            </w:r>
          </w:hyperlink>
        </w:p>
        <w:p w14:paraId="7E7550BE" w14:textId="77745EF8" w:rsidR="0085394C" w:rsidRPr="00056261" w:rsidRDefault="00B56EB6" w:rsidP="0085394C">
          <w:pPr>
            <w:pStyle w:val="TOC1"/>
            <w:tabs>
              <w:tab w:val="right" w:leader="dot" w:pos="8306"/>
            </w:tabs>
            <w:spacing w:line="360" w:lineRule="auto"/>
            <w:ind w:firstLineChars="400" w:firstLine="840"/>
            <w:rPr>
              <w:rFonts w:ascii="黑体" w:eastAsia="黑体" w:hAnsi="黑体" w:cs="黑体"/>
              <w:noProof/>
              <w:szCs w:val="28"/>
            </w:rPr>
          </w:pPr>
          <w:hyperlink w:anchor="_Toc88875087" w:history="1">
            <w:r w:rsidR="0085394C" w:rsidRPr="00056261">
              <w:rPr>
                <w:rFonts w:ascii="黑体" w:eastAsia="黑体" w:hAnsi="黑体" w:cs="黑体"/>
                <w:noProof/>
                <w:szCs w:val="28"/>
              </w:rPr>
              <w:t xml:space="preserve">Ⅲ </w:t>
            </w:r>
            <w:r w:rsidR="0040592D" w:rsidRPr="0040592D">
              <w:rPr>
                <w:rFonts w:ascii="黑体" w:eastAsia="黑体" w:hAnsi="黑体" w:cs="黑体"/>
                <w:noProof/>
                <w:szCs w:val="28"/>
              </w:rPr>
              <w:t xml:space="preserve">Outdoor </w:t>
            </w:r>
            <w:r w:rsidR="003966DE">
              <w:rPr>
                <w:rFonts w:ascii="黑体" w:eastAsia="黑体" w:hAnsi="黑体" w:cs="黑体"/>
                <w:noProof/>
                <w:szCs w:val="28"/>
              </w:rPr>
              <w:t>G</w:t>
            </w:r>
            <w:r w:rsidR="0040592D" w:rsidRPr="0040592D">
              <w:rPr>
                <w:rFonts w:ascii="黑体" w:eastAsia="黑体" w:hAnsi="黑体" w:cs="黑体"/>
                <w:noProof/>
                <w:szCs w:val="28"/>
              </w:rPr>
              <w:t xml:space="preserve">arden </w:t>
            </w:r>
            <w:r w:rsidR="003966DE">
              <w:rPr>
                <w:rFonts w:ascii="黑体" w:eastAsia="黑体" w:hAnsi="黑体" w:cs="黑体"/>
                <w:noProof/>
                <w:szCs w:val="28"/>
              </w:rPr>
              <w:t>L</w:t>
            </w:r>
            <w:r w:rsidR="0040592D" w:rsidRPr="0040592D">
              <w:rPr>
                <w:rFonts w:ascii="黑体" w:eastAsia="黑体" w:hAnsi="黑体" w:cs="黑体"/>
                <w:noProof/>
                <w:szCs w:val="28"/>
              </w:rPr>
              <w:t>andscape</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_Toc88875087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23</w:t>
            </w:r>
            <w:r w:rsidR="0085394C" w:rsidRPr="00056261">
              <w:rPr>
                <w:rFonts w:ascii="黑体" w:eastAsia="黑体" w:hAnsi="黑体" w:cs="黑体"/>
                <w:noProof/>
                <w:szCs w:val="28"/>
              </w:rPr>
              <w:fldChar w:fldCharType="end"/>
            </w:r>
          </w:hyperlink>
        </w:p>
        <w:p w14:paraId="75A77EF5" w14:textId="5C2A4224"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088" w:history="1">
            <w:r w:rsidR="0085394C" w:rsidRPr="00056261">
              <w:rPr>
                <w:noProof/>
                <w:szCs w:val="28"/>
              </w:rPr>
              <w:t xml:space="preserve">4.3  </w:t>
            </w:r>
            <w:r w:rsidR="0040592D">
              <w:rPr>
                <w:rFonts w:hint="eastAsia"/>
                <w:noProof/>
                <w:szCs w:val="28"/>
              </w:rPr>
              <w:t>I</w:t>
            </w:r>
            <w:r w:rsidR="0040592D" w:rsidRPr="0040592D">
              <w:rPr>
                <w:noProof/>
                <w:szCs w:val="28"/>
              </w:rPr>
              <w:t xml:space="preserve">ndoor </w:t>
            </w:r>
            <w:r w:rsidR="006405BD">
              <w:rPr>
                <w:noProof/>
                <w:szCs w:val="28"/>
              </w:rPr>
              <w:t>I</w:t>
            </w:r>
            <w:r w:rsidR="0040592D" w:rsidRPr="0040592D">
              <w:rPr>
                <w:noProof/>
                <w:szCs w:val="28"/>
              </w:rPr>
              <w:t>nvironment</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_Toc88875088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25</w:t>
            </w:r>
            <w:r w:rsidR="0085394C" w:rsidRPr="00056261">
              <w:rPr>
                <w:rFonts w:ascii="黑体" w:eastAsia="黑体" w:hAnsi="黑体" w:cs="黑体"/>
                <w:noProof/>
                <w:szCs w:val="28"/>
              </w:rPr>
              <w:fldChar w:fldCharType="end"/>
            </w:r>
          </w:hyperlink>
        </w:p>
        <w:p w14:paraId="35BE799C" w14:textId="3A991831" w:rsidR="0085394C" w:rsidRPr="00056261" w:rsidRDefault="00B56EB6" w:rsidP="0085394C">
          <w:pPr>
            <w:pStyle w:val="TOC1"/>
            <w:tabs>
              <w:tab w:val="right" w:leader="dot" w:pos="8306"/>
            </w:tabs>
            <w:spacing w:line="360" w:lineRule="auto"/>
            <w:ind w:firstLineChars="400" w:firstLine="840"/>
            <w:rPr>
              <w:rFonts w:ascii="黑体" w:eastAsia="黑体" w:hAnsi="黑体" w:cs="黑体"/>
              <w:noProof/>
              <w:szCs w:val="28"/>
            </w:rPr>
          </w:pPr>
          <w:hyperlink w:anchor="_Toc88875089" w:history="1">
            <w:r w:rsidR="0085394C" w:rsidRPr="00056261">
              <w:rPr>
                <w:rFonts w:ascii="黑体" w:eastAsia="黑体" w:hAnsi="黑体" w:cs="黑体"/>
                <w:noProof/>
                <w:szCs w:val="28"/>
              </w:rPr>
              <w:t xml:space="preserve">Ⅰ </w:t>
            </w:r>
            <w:r w:rsidR="00003317" w:rsidRPr="00003317">
              <w:rPr>
                <w:rFonts w:ascii="黑体" w:eastAsia="黑体" w:hAnsi="黑体" w:cs="黑体"/>
                <w:noProof/>
                <w:szCs w:val="28"/>
              </w:rPr>
              <w:t xml:space="preserve">Indoor </w:t>
            </w:r>
            <w:r w:rsidR="007A7BA1">
              <w:rPr>
                <w:rFonts w:ascii="黑体" w:eastAsia="黑体" w:hAnsi="黑体" w:cs="黑体"/>
                <w:noProof/>
                <w:szCs w:val="28"/>
              </w:rPr>
              <w:t>A</w:t>
            </w:r>
            <w:r w:rsidR="00003317" w:rsidRPr="00003317">
              <w:rPr>
                <w:rFonts w:ascii="黑体" w:eastAsia="黑体" w:hAnsi="黑体" w:cs="黑体"/>
                <w:noProof/>
                <w:szCs w:val="28"/>
              </w:rPr>
              <w:t xml:space="preserve">coustic </w:t>
            </w:r>
            <w:r w:rsidR="007A7BA1">
              <w:rPr>
                <w:rFonts w:ascii="黑体" w:eastAsia="黑体" w:hAnsi="黑体" w:cs="黑体"/>
                <w:noProof/>
                <w:szCs w:val="28"/>
              </w:rPr>
              <w:t>E</w:t>
            </w:r>
            <w:r w:rsidR="00003317" w:rsidRPr="00003317">
              <w:rPr>
                <w:rFonts w:ascii="黑体" w:eastAsia="黑体" w:hAnsi="黑体" w:cs="黑体"/>
                <w:noProof/>
                <w:szCs w:val="28"/>
              </w:rPr>
              <w:t>nvironment</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_Toc88875089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26</w:t>
            </w:r>
            <w:r w:rsidR="0085394C" w:rsidRPr="00056261">
              <w:rPr>
                <w:rFonts w:ascii="黑体" w:eastAsia="黑体" w:hAnsi="黑体" w:cs="黑体"/>
                <w:noProof/>
                <w:szCs w:val="28"/>
              </w:rPr>
              <w:fldChar w:fldCharType="end"/>
            </w:r>
          </w:hyperlink>
        </w:p>
        <w:p w14:paraId="674C3235" w14:textId="6B69372D" w:rsidR="0085394C" w:rsidRPr="00056261" w:rsidRDefault="00B56EB6" w:rsidP="0085394C">
          <w:pPr>
            <w:pStyle w:val="TOC1"/>
            <w:tabs>
              <w:tab w:val="right" w:leader="dot" w:pos="8306"/>
            </w:tabs>
            <w:spacing w:line="360" w:lineRule="auto"/>
            <w:ind w:firstLineChars="400" w:firstLine="840"/>
            <w:rPr>
              <w:rFonts w:ascii="黑体" w:eastAsia="黑体" w:hAnsi="黑体" w:cs="黑体"/>
              <w:noProof/>
              <w:szCs w:val="28"/>
            </w:rPr>
          </w:pPr>
          <w:hyperlink w:anchor="_Toc88875090" w:history="1">
            <w:r w:rsidR="0085394C" w:rsidRPr="00056261">
              <w:rPr>
                <w:rFonts w:ascii="黑体" w:eastAsia="黑体" w:hAnsi="黑体" w:cs="黑体"/>
                <w:noProof/>
                <w:szCs w:val="28"/>
              </w:rPr>
              <w:t xml:space="preserve">Ⅱ </w:t>
            </w:r>
            <w:r w:rsidR="00003317" w:rsidRPr="00003317">
              <w:rPr>
                <w:rFonts w:ascii="黑体" w:eastAsia="黑体" w:hAnsi="黑体" w:cs="黑体"/>
                <w:noProof/>
                <w:szCs w:val="28"/>
              </w:rPr>
              <w:t xml:space="preserve">Indoor </w:t>
            </w:r>
            <w:r w:rsidR="007A7BA1">
              <w:rPr>
                <w:rFonts w:ascii="黑体" w:eastAsia="黑体" w:hAnsi="黑体" w:cs="黑体"/>
                <w:noProof/>
                <w:szCs w:val="28"/>
              </w:rPr>
              <w:t>L</w:t>
            </w:r>
            <w:r w:rsidR="00003317" w:rsidRPr="00003317">
              <w:rPr>
                <w:rFonts w:ascii="黑体" w:eastAsia="黑体" w:hAnsi="黑体" w:cs="黑体"/>
                <w:noProof/>
                <w:szCs w:val="28"/>
              </w:rPr>
              <w:t xml:space="preserve">ight </w:t>
            </w:r>
            <w:r w:rsidR="007A7BA1">
              <w:rPr>
                <w:rFonts w:ascii="黑体" w:eastAsia="黑体" w:hAnsi="黑体" w:cs="黑体"/>
                <w:noProof/>
                <w:szCs w:val="28"/>
              </w:rPr>
              <w:t>E</w:t>
            </w:r>
            <w:r w:rsidR="00003317" w:rsidRPr="00003317">
              <w:rPr>
                <w:rFonts w:ascii="黑体" w:eastAsia="黑体" w:hAnsi="黑体" w:cs="黑体"/>
                <w:noProof/>
                <w:szCs w:val="28"/>
              </w:rPr>
              <w:t>nvironment</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_Toc88875090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27</w:t>
            </w:r>
            <w:r w:rsidR="0085394C" w:rsidRPr="00056261">
              <w:rPr>
                <w:rFonts w:ascii="黑体" w:eastAsia="黑体" w:hAnsi="黑体" w:cs="黑体"/>
                <w:noProof/>
                <w:szCs w:val="28"/>
              </w:rPr>
              <w:fldChar w:fldCharType="end"/>
            </w:r>
          </w:hyperlink>
        </w:p>
        <w:p w14:paraId="712F019A" w14:textId="2D7BFAC1" w:rsidR="0085394C" w:rsidRPr="00056261" w:rsidRDefault="00B56EB6" w:rsidP="0085394C">
          <w:pPr>
            <w:pStyle w:val="TOC1"/>
            <w:tabs>
              <w:tab w:val="right" w:leader="dot" w:pos="8306"/>
            </w:tabs>
            <w:spacing w:line="360" w:lineRule="auto"/>
            <w:ind w:firstLineChars="400" w:firstLine="840"/>
            <w:rPr>
              <w:rFonts w:ascii="黑体" w:eastAsia="黑体" w:hAnsi="黑体" w:cs="黑体"/>
              <w:noProof/>
              <w:szCs w:val="28"/>
            </w:rPr>
          </w:pPr>
          <w:hyperlink w:anchor="_Toc88875091" w:history="1">
            <w:r w:rsidR="0085394C" w:rsidRPr="00056261">
              <w:rPr>
                <w:rFonts w:ascii="黑体" w:eastAsia="黑体" w:hAnsi="黑体" w:cs="黑体"/>
                <w:noProof/>
                <w:szCs w:val="28"/>
              </w:rPr>
              <w:t xml:space="preserve">Ⅲ </w:t>
            </w:r>
            <w:r w:rsidR="00003317" w:rsidRPr="00003317">
              <w:rPr>
                <w:rFonts w:ascii="黑体" w:eastAsia="黑体" w:hAnsi="黑体" w:cs="黑体"/>
                <w:noProof/>
                <w:szCs w:val="28"/>
              </w:rPr>
              <w:t xml:space="preserve">Indoor </w:t>
            </w:r>
            <w:r w:rsidR="006405BD">
              <w:rPr>
                <w:rFonts w:ascii="黑体" w:eastAsia="黑体" w:hAnsi="黑体" w:cs="黑体"/>
                <w:noProof/>
                <w:szCs w:val="28"/>
              </w:rPr>
              <w:t>T</w:t>
            </w:r>
            <w:r w:rsidR="00003317" w:rsidRPr="00003317">
              <w:rPr>
                <w:rFonts w:ascii="黑体" w:eastAsia="黑体" w:hAnsi="黑体" w:cs="黑体"/>
                <w:noProof/>
                <w:szCs w:val="28"/>
              </w:rPr>
              <w:t xml:space="preserve">hermal </w:t>
            </w:r>
            <w:r w:rsidR="006405BD">
              <w:rPr>
                <w:rFonts w:ascii="黑体" w:eastAsia="黑体" w:hAnsi="黑体" w:cs="黑体"/>
                <w:noProof/>
                <w:szCs w:val="28"/>
              </w:rPr>
              <w:t>E</w:t>
            </w:r>
            <w:r w:rsidR="00003317" w:rsidRPr="00003317">
              <w:rPr>
                <w:rFonts w:ascii="黑体" w:eastAsia="黑体" w:hAnsi="黑体" w:cs="黑体"/>
                <w:noProof/>
                <w:szCs w:val="28"/>
              </w:rPr>
              <w:t>nvironment</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_Toc88875091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28</w:t>
            </w:r>
            <w:r w:rsidR="0085394C" w:rsidRPr="00056261">
              <w:rPr>
                <w:rFonts w:ascii="黑体" w:eastAsia="黑体" w:hAnsi="黑体" w:cs="黑体"/>
                <w:noProof/>
                <w:szCs w:val="28"/>
              </w:rPr>
              <w:fldChar w:fldCharType="end"/>
            </w:r>
          </w:hyperlink>
        </w:p>
        <w:p w14:paraId="335D75CB" w14:textId="6E43774E" w:rsidR="0085394C" w:rsidRPr="00056261" w:rsidRDefault="00B56EB6" w:rsidP="0085394C">
          <w:pPr>
            <w:pStyle w:val="TOC1"/>
            <w:tabs>
              <w:tab w:val="right" w:leader="dot" w:pos="8306"/>
            </w:tabs>
            <w:spacing w:line="360" w:lineRule="auto"/>
            <w:ind w:firstLineChars="400" w:firstLine="840"/>
            <w:rPr>
              <w:rFonts w:ascii="黑体" w:eastAsia="黑体" w:hAnsi="黑体" w:cs="黑体"/>
              <w:noProof/>
              <w:szCs w:val="28"/>
            </w:rPr>
          </w:pPr>
          <w:hyperlink w:anchor="_Toc88875092" w:history="1">
            <w:r w:rsidR="0085394C" w:rsidRPr="00056261">
              <w:rPr>
                <w:rFonts w:ascii="黑体" w:eastAsia="黑体" w:hAnsi="黑体" w:cs="黑体"/>
                <w:noProof/>
                <w:szCs w:val="28"/>
              </w:rPr>
              <w:t xml:space="preserve">Ⅳ </w:t>
            </w:r>
            <w:r w:rsidR="00003317" w:rsidRPr="00003317">
              <w:rPr>
                <w:rFonts w:ascii="黑体" w:eastAsia="黑体" w:hAnsi="黑体" w:cs="黑体"/>
                <w:noProof/>
                <w:szCs w:val="28"/>
              </w:rPr>
              <w:t xml:space="preserve">Air </w:t>
            </w:r>
            <w:r w:rsidR="006405BD">
              <w:rPr>
                <w:rFonts w:ascii="黑体" w:eastAsia="黑体" w:hAnsi="黑体" w:cs="黑体"/>
                <w:noProof/>
                <w:szCs w:val="28"/>
              </w:rPr>
              <w:t>Q</w:t>
            </w:r>
            <w:r w:rsidR="00003317" w:rsidRPr="00003317">
              <w:rPr>
                <w:rFonts w:ascii="黑体" w:eastAsia="黑体" w:hAnsi="黑体" w:cs="黑体"/>
                <w:noProof/>
                <w:szCs w:val="28"/>
              </w:rPr>
              <w:t>uality</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_Toc88875092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32</w:t>
            </w:r>
            <w:r w:rsidR="0085394C" w:rsidRPr="00056261">
              <w:rPr>
                <w:rFonts w:ascii="黑体" w:eastAsia="黑体" w:hAnsi="黑体" w:cs="黑体"/>
                <w:noProof/>
                <w:szCs w:val="28"/>
              </w:rPr>
              <w:fldChar w:fldCharType="end"/>
            </w:r>
          </w:hyperlink>
        </w:p>
        <w:p w14:paraId="237CC889" w14:textId="45A2DA9C" w:rsidR="0085394C" w:rsidRPr="00056261" w:rsidRDefault="00B56EB6" w:rsidP="0085394C">
          <w:pPr>
            <w:pStyle w:val="TOC1"/>
            <w:tabs>
              <w:tab w:val="right" w:leader="dot" w:pos="8306"/>
            </w:tabs>
            <w:spacing w:line="360" w:lineRule="auto"/>
            <w:ind w:firstLineChars="400" w:firstLine="840"/>
            <w:rPr>
              <w:rFonts w:ascii="黑体" w:eastAsia="黑体" w:hAnsi="黑体" w:cs="黑体"/>
              <w:noProof/>
              <w:szCs w:val="28"/>
            </w:rPr>
          </w:pPr>
          <w:hyperlink w:anchor="_Toc88875093" w:history="1">
            <w:r w:rsidR="0085394C" w:rsidRPr="00056261">
              <w:rPr>
                <w:rFonts w:ascii="黑体" w:eastAsia="黑体" w:hAnsi="黑体" w:cs="黑体"/>
                <w:noProof/>
                <w:szCs w:val="28"/>
              </w:rPr>
              <w:t xml:space="preserve">Ⅴ </w:t>
            </w:r>
            <w:r w:rsidR="009E6266">
              <w:rPr>
                <w:rFonts w:ascii="黑体" w:eastAsia="黑体" w:hAnsi="黑体" w:cs="黑体" w:hint="eastAsia"/>
                <w:noProof/>
                <w:szCs w:val="28"/>
              </w:rPr>
              <w:t>N</w:t>
            </w:r>
            <w:r w:rsidR="009E6266" w:rsidRPr="009E6266">
              <w:rPr>
                <w:rFonts w:ascii="黑体" w:eastAsia="黑体" w:hAnsi="黑体" w:cs="黑体"/>
                <w:noProof/>
                <w:szCs w:val="28"/>
              </w:rPr>
              <w:t xml:space="preserve">atural </w:t>
            </w:r>
            <w:r w:rsidR="006405BD">
              <w:rPr>
                <w:rFonts w:ascii="黑体" w:eastAsia="黑体" w:hAnsi="黑体" w:cs="黑体"/>
                <w:noProof/>
                <w:szCs w:val="28"/>
              </w:rPr>
              <w:t>V</w:t>
            </w:r>
            <w:r w:rsidR="009E6266" w:rsidRPr="009E6266">
              <w:rPr>
                <w:rFonts w:ascii="黑体" w:eastAsia="黑体" w:hAnsi="黑体" w:cs="黑体"/>
                <w:noProof/>
                <w:szCs w:val="28"/>
              </w:rPr>
              <w:t>entilation</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_Toc88875093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40</w:t>
            </w:r>
            <w:r w:rsidR="0085394C" w:rsidRPr="00056261">
              <w:rPr>
                <w:rFonts w:ascii="黑体" w:eastAsia="黑体" w:hAnsi="黑体" w:cs="黑体"/>
                <w:noProof/>
                <w:szCs w:val="28"/>
              </w:rPr>
              <w:fldChar w:fldCharType="end"/>
            </w:r>
          </w:hyperlink>
        </w:p>
        <w:p w14:paraId="0525F6CE" w14:textId="0E8C9F5F" w:rsidR="0085394C" w:rsidRPr="00056261" w:rsidRDefault="00B56EB6" w:rsidP="0085394C">
          <w:pPr>
            <w:pStyle w:val="TOC1"/>
            <w:tabs>
              <w:tab w:val="right" w:leader="dot" w:pos="8306"/>
            </w:tabs>
            <w:spacing w:line="360" w:lineRule="auto"/>
            <w:ind w:firstLineChars="400" w:firstLine="840"/>
            <w:rPr>
              <w:rFonts w:ascii="黑体" w:eastAsia="黑体" w:hAnsi="黑体" w:cs="黑体"/>
              <w:noProof/>
              <w:szCs w:val="28"/>
            </w:rPr>
          </w:pPr>
          <w:hyperlink w:anchor="_Toc88875094" w:history="1">
            <w:r w:rsidR="0085394C" w:rsidRPr="00056261">
              <w:rPr>
                <w:rFonts w:ascii="黑体" w:eastAsia="黑体" w:hAnsi="黑体" w:cs="黑体"/>
                <w:noProof/>
                <w:szCs w:val="28"/>
              </w:rPr>
              <w:t xml:space="preserve">Ⅵ </w:t>
            </w:r>
            <w:r w:rsidR="009E6266" w:rsidRPr="009E6266">
              <w:rPr>
                <w:rFonts w:ascii="黑体" w:eastAsia="黑体" w:hAnsi="黑体" w:cs="黑体"/>
                <w:noProof/>
                <w:szCs w:val="28"/>
              </w:rPr>
              <w:t xml:space="preserve">Indoor </w:t>
            </w:r>
            <w:r w:rsidR="00874049">
              <w:rPr>
                <w:rFonts w:ascii="黑体" w:eastAsia="黑体" w:hAnsi="黑体" w:cs="黑体"/>
                <w:noProof/>
                <w:szCs w:val="28"/>
              </w:rPr>
              <w:t>G</w:t>
            </w:r>
            <w:r w:rsidR="009E6266" w:rsidRPr="009E6266">
              <w:rPr>
                <w:rFonts w:ascii="黑体" w:eastAsia="黑体" w:hAnsi="黑体" w:cs="黑体"/>
                <w:noProof/>
                <w:szCs w:val="28"/>
              </w:rPr>
              <w:t xml:space="preserve">arden </w:t>
            </w:r>
            <w:r w:rsidR="00874049">
              <w:rPr>
                <w:rFonts w:ascii="黑体" w:eastAsia="黑体" w:hAnsi="黑体" w:cs="黑体"/>
                <w:noProof/>
                <w:szCs w:val="28"/>
              </w:rPr>
              <w:t>L</w:t>
            </w:r>
            <w:r w:rsidR="009E6266" w:rsidRPr="009E6266">
              <w:rPr>
                <w:rFonts w:ascii="黑体" w:eastAsia="黑体" w:hAnsi="黑体" w:cs="黑体"/>
                <w:noProof/>
                <w:szCs w:val="28"/>
              </w:rPr>
              <w:t>andscape</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_Toc88875094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42</w:t>
            </w:r>
            <w:r w:rsidR="0085394C" w:rsidRPr="00056261">
              <w:rPr>
                <w:rFonts w:ascii="黑体" w:eastAsia="黑体" w:hAnsi="黑体" w:cs="黑体"/>
                <w:noProof/>
                <w:szCs w:val="28"/>
              </w:rPr>
              <w:fldChar w:fldCharType="end"/>
            </w:r>
          </w:hyperlink>
        </w:p>
        <w:p w14:paraId="1C79F7CF" w14:textId="439DC910"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095" w:history="1">
            <w:r w:rsidR="0085394C" w:rsidRPr="00056261">
              <w:rPr>
                <w:noProof/>
                <w:szCs w:val="28"/>
              </w:rPr>
              <w:t>4.4</w:t>
            </w:r>
            <w:r w:rsidR="009E6266">
              <w:rPr>
                <w:rFonts w:hint="eastAsia"/>
                <w:noProof/>
                <w:szCs w:val="28"/>
              </w:rPr>
              <w:t xml:space="preserve"> </w:t>
            </w:r>
            <w:r w:rsidR="009E6266">
              <w:rPr>
                <w:noProof/>
                <w:szCs w:val="28"/>
              </w:rPr>
              <w:t xml:space="preserve"> </w:t>
            </w:r>
            <w:r w:rsidR="00227B00" w:rsidRPr="00227B00">
              <w:rPr>
                <w:noProof/>
                <w:szCs w:val="28"/>
              </w:rPr>
              <w:t xml:space="preserve">Health and </w:t>
            </w:r>
            <w:r w:rsidR="00227B00">
              <w:rPr>
                <w:noProof/>
                <w:szCs w:val="28"/>
              </w:rPr>
              <w:t>S</w:t>
            </w:r>
            <w:r w:rsidR="00227B00" w:rsidRPr="00227B00">
              <w:rPr>
                <w:noProof/>
                <w:szCs w:val="28"/>
              </w:rPr>
              <w:t xml:space="preserve">afety of </w:t>
            </w:r>
            <w:r w:rsidR="00227B00">
              <w:rPr>
                <w:noProof/>
                <w:szCs w:val="28"/>
              </w:rPr>
              <w:t>W</w:t>
            </w:r>
            <w:r w:rsidR="00227B00" w:rsidRPr="00227B00">
              <w:rPr>
                <w:noProof/>
                <w:szCs w:val="28"/>
              </w:rPr>
              <w:t xml:space="preserve">ater </w:t>
            </w:r>
            <w:r w:rsidR="00227B00">
              <w:rPr>
                <w:noProof/>
                <w:szCs w:val="28"/>
              </w:rPr>
              <w:t>Q</w:t>
            </w:r>
            <w:r w:rsidR="00227B00" w:rsidRPr="00227B00">
              <w:rPr>
                <w:noProof/>
                <w:szCs w:val="28"/>
              </w:rPr>
              <w:t>uality</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_Toc88875095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43</w:t>
            </w:r>
            <w:r w:rsidR="0085394C" w:rsidRPr="00056261">
              <w:rPr>
                <w:rFonts w:ascii="黑体" w:eastAsia="黑体" w:hAnsi="黑体" w:cs="黑体"/>
                <w:noProof/>
                <w:szCs w:val="28"/>
              </w:rPr>
              <w:fldChar w:fldCharType="end"/>
            </w:r>
          </w:hyperlink>
        </w:p>
        <w:p w14:paraId="0E2471CE" w14:textId="46F2123A"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096" w:history="1">
            <w:r w:rsidR="0085394C" w:rsidRPr="00056261">
              <w:rPr>
                <w:noProof/>
                <w:szCs w:val="28"/>
              </w:rPr>
              <w:t>4.5</w:t>
            </w:r>
            <w:r w:rsidR="0085394C" w:rsidRPr="00056261">
              <w:rPr>
                <w:noProof/>
                <w:szCs w:val="28"/>
              </w:rPr>
              <w:t xml:space="preserve">　</w:t>
            </w:r>
            <w:r w:rsidR="0064138A">
              <w:rPr>
                <w:rFonts w:hint="eastAsia"/>
                <w:noProof/>
                <w:szCs w:val="28"/>
              </w:rPr>
              <w:t>Humanity</w:t>
            </w:r>
            <w:r w:rsidR="0064138A">
              <w:rPr>
                <w:noProof/>
                <w:szCs w:val="28"/>
              </w:rPr>
              <w:t xml:space="preserve"> </w:t>
            </w:r>
            <w:r w:rsidR="0064138A">
              <w:rPr>
                <w:rFonts w:hint="eastAsia"/>
                <w:noProof/>
                <w:szCs w:val="28"/>
              </w:rPr>
              <w:t>a</w:t>
            </w:r>
            <w:r w:rsidR="0064138A">
              <w:rPr>
                <w:noProof/>
                <w:szCs w:val="28"/>
              </w:rPr>
              <w:t>nd Exercise</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_Toc88875096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46</w:t>
            </w:r>
            <w:r w:rsidR="0085394C" w:rsidRPr="00056261">
              <w:rPr>
                <w:rFonts w:ascii="黑体" w:eastAsia="黑体" w:hAnsi="黑体" w:cs="黑体"/>
                <w:noProof/>
                <w:szCs w:val="28"/>
              </w:rPr>
              <w:fldChar w:fldCharType="end"/>
            </w:r>
          </w:hyperlink>
        </w:p>
        <w:p w14:paraId="272EA8C1" w14:textId="5DF037B9" w:rsidR="0085394C" w:rsidRPr="00056261" w:rsidRDefault="00B56EB6" w:rsidP="0085394C">
          <w:pPr>
            <w:pStyle w:val="TOC1"/>
            <w:tabs>
              <w:tab w:val="right" w:leader="dot" w:pos="8296"/>
            </w:tabs>
            <w:spacing w:line="360" w:lineRule="auto"/>
            <w:rPr>
              <w:rFonts w:ascii="黑体" w:eastAsia="黑体" w:hAnsi="黑体" w:cs="黑体"/>
              <w:noProof/>
              <w:szCs w:val="28"/>
            </w:rPr>
          </w:pPr>
          <w:hyperlink w:anchor="_Toc88875097" w:history="1">
            <w:r w:rsidR="0085394C" w:rsidRPr="00056261">
              <w:rPr>
                <w:noProof/>
                <w:szCs w:val="28"/>
              </w:rPr>
              <w:t xml:space="preserve">5  </w:t>
            </w:r>
            <w:r w:rsidR="009E6266" w:rsidRPr="009E6266">
              <w:rPr>
                <w:noProof/>
                <w:szCs w:val="28"/>
              </w:rPr>
              <w:t xml:space="preserve">Low </w:t>
            </w:r>
            <w:r w:rsidR="00556632">
              <w:rPr>
                <w:noProof/>
                <w:szCs w:val="28"/>
              </w:rPr>
              <w:t>C</w:t>
            </w:r>
            <w:r w:rsidR="009E6266" w:rsidRPr="009E6266">
              <w:rPr>
                <w:noProof/>
                <w:szCs w:val="28"/>
              </w:rPr>
              <w:t xml:space="preserve">arbon </w:t>
            </w:r>
            <w:r w:rsidR="00556632">
              <w:rPr>
                <w:noProof/>
                <w:szCs w:val="28"/>
              </w:rPr>
              <w:t>P</w:t>
            </w:r>
            <w:r w:rsidR="009E6266" w:rsidRPr="009E6266">
              <w:rPr>
                <w:noProof/>
                <w:szCs w:val="28"/>
              </w:rPr>
              <w:t>erformance</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_Toc88875097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51</w:t>
            </w:r>
            <w:r w:rsidR="0085394C" w:rsidRPr="00056261">
              <w:rPr>
                <w:rFonts w:ascii="黑体" w:eastAsia="黑体" w:hAnsi="黑体" w:cs="黑体"/>
                <w:noProof/>
                <w:szCs w:val="28"/>
              </w:rPr>
              <w:fldChar w:fldCharType="end"/>
            </w:r>
          </w:hyperlink>
        </w:p>
        <w:p w14:paraId="440CC170" w14:textId="5EC91826"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098" w:history="1">
            <w:r w:rsidR="0085394C" w:rsidRPr="00056261">
              <w:rPr>
                <w:noProof/>
                <w:szCs w:val="28"/>
              </w:rPr>
              <w:t xml:space="preserve">5.1  </w:t>
            </w:r>
            <w:r w:rsidR="009E6266" w:rsidRPr="009E6266">
              <w:rPr>
                <w:noProof/>
                <w:szCs w:val="28"/>
              </w:rPr>
              <w:t xml:space="preserve">General </w:t>
            </w:r>
            <w:r w:rsidR="000A5478">
              <w:rPr>
                <w:noProof/>
                <w:szCs w:val="28"/>
              </w:rPr>
              <w:t>R</w:t>
            </w:r>
            <w:r w:rsidR="009E6266" w:rsidRPr="009E6266">
              <w:rPr>
                <w:noProof/>
                <w:szCs w:val="28"/>
              </w:rPr>
              <w:t>equirements</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_Toc88875098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51</w:t>
            </w:r>
            <w:r w:rsidR="0085394C" w:rsidRPr="00056261">
              <w:rPr>
                <w:rFonts w:ascii="黑体" w:eastAsia="黑体" w:hAnsi="黑体" w:cs="黑体"/>
                <w:noProof/>
                <w:szCs w:val="28"/>
              </w:rPr>
              <w:fldChar w:fldCharType="end"/>
            </w:r>
          </w:hyperlink>
        </w:p>
        <w:p w14:paraId="3865D0E9" w14:textId="7BCF663B"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099" w:history="1">
            <w:r w:rsidR="0085394C" w:rsidRPr="00056261">
              <w:rPr>
                <w:noProof/>
                <w:szCs w:val="28"/>
              </w:rPr>
              <w:t xml:space="preserve">5.2  </w:t>
            </w:r>
            <w:r w:rsidR="009E6266" w:rsidRPr="009E6266">
              <w:rPr>
                <w:noProof/>
                <w:szCs w:val="28"/>
              </w:rPr>
              <w:t xml:space="preserve">Energy-efficient </w:t>
            </w:r>
            <w:r w:rsidR="000A5478">
              <w:rPr>
                <w:noProof/>
                <w:szCs w:val="28"/>
              </w:rPr>
              <w:t>S</w:t>
            </w:r>
            <w:r w:rsidR="009E6266" w:rsidRPr="009E6266">
              <w:rPr>
                <w:noProof/>
                <w:szCs w:val="28"/>
              </w:rPr>
              <w:t>ystem</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_Toc88875099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51</w:t>
            </w:r>
            <w:r w:rsidR="0085394C" w:rsidRPr="00056261">
              <w:rPr>
                <w:rFonts w:ascii="黑体" w:eastAsia="黑体" w:hAnsi="黑体" w:cs="黑体"/>
                <w:noProof/>
                <w:szCs w:val="28"/>
              </w:rPr>
              <w:fldChar w:fldCharType="end"/>
            </w:r>
          </w:hyperlink>
        </w:p>
        <w:p w14:paraId="350C51B6" w14:textId="5B4C9A92"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100" w:history="1">
            <w:r w:rsidR="0085394C" w:rsidRPr="00056261">
              <w:rPr>
                <w:noProof/>
                <w:szCs w:val="28"/>
              </w:rPr>
              <w:t>5.3</w:t>
            </w:r>
            <w:r w:rsidR="0085394C" w:rsidRPr="00056261">
              <w:rPr>
                <w:noProof/>
                <w:szCs w:val="28"/>
              </w:rPr>
              <w:t xml:space="preserve">　</w:t>
            </w:r>
            <w:r w:rsidR="009E6266" w:rsidRPr="009E6266">
              <w:rPr>
                <w:noProof/>
                <w:szCs w:val="28"/>
              </w:rPr>
              <w:t>Renewable Energy</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_Toc88875100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56</w:t>
            </w:r>
            <w:r w:rsidR="0085394C" w:rsidRPr="00056261">
              <w:rPr>
                <w:rFonts w:ascii="黑体" w:eastAsia="黑体" w:hAnsi="黑体" w:cs="黑体"/>
                <w:noProof/>
                <w:szCs w:val="28"/>
              </w:rPr>
              <w:fldChar w:fldCharType="end"/>
            </w:r>
          </w:hyperlink>
        </w:p>
        <w:p w14:paraId="34A78F81" w14:textId="5D4E4031"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101" w:history="1">
            <w:r w:rsidR="0085394C" w:rsidRPr="00056261">
              <w:rPr>
                <w:noProof/>
                <w:szCs w:val="28"/>
              </w:rPr>
              <w:t>5.4</w:t>
            </w:r>
            <w:r w:rsidR="0085394C" w:rsidRPr="00056261">
              <w:rPr>
                <w:noProof/>
                <w:szCs w:val="28"/>
              </w:rPr>
              <w:t xml:space="preserve">　</w:t>
            </w:r>
            <w:r w:rsidR="009E6266" w:rsidRPr="009E6266">
              <w:rPr>
                <w:noProof/>
                <w:szCs w:val="28"/>
              </w:rPr>
              <w:t>Equipment</w:t>
            </w:r>
            <w:r w:rsidR="00BF7CB1">
              <w:rPr>
                <w:noProof/>
                <w:szCs w:val="28"/>
              </w:rPr>
              <w:t xml:space="preserve"> and</w:t>
            </w:r>
            <w:r w:rsidR="009E6266" w:rsidRPr="009E6266">
              <w:rPr>
                <w:noProof/>
                <w:szCs w:val="28"/>
              </w:rPr>
              <w:t xml:space="preserve"> </w:t>
            </w:r>
            <w:r w:rsidR="00BF7CB1">
              <w:rPr>
                <w:noProof/>
                <w:szCs w:val="28"/>
              </w:rPr>
              <w:t>P</w:t>
            </w:r>
            <w:r w:rsidR="009E6266" w:rsidRPr="009E6266">
              <w:rPr>
                <w:noProof/>
                <w:szCs w:val="28"/>
              </w:rPr>
              <w:t xml:space="preserve">roduct </w:t>
            </w:r>
            <w:r w:rsidR="00BF7CB1">
              <w:rPr>
                <w:noProof/>
                <w:szCs w:val="28"/>
              </w:rPr>
              <w:t>P</w:t>
            </w:r>
            <w:r w:rsidR="009E6266" w:rsidRPr="009E6266">
              <w:rPr>
                <w:noProof/>
                <w:szCs w:val="28"/>
              </w:rPr>
              <w:t>erformance</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_Toc88875101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62</w:t>
            </w:r>
            <w:r w:rsidR="0085394C" w:rsidRPr="00056261">
              <w:rPr>
                <w:rFonts w:ascii="黑体" w:eastAsia="黑体" w:hAnsi="黑体" w:cs="黑体"/>
                <w:noProof/>
                <w:szCs w:val="28"/>
              </w:rPr>
              <w:fldChar w:fldCharType="end"/>
            </w:r>
          </w:hyperlink>
        </w:p>
        <w:p w14:paraId="1B392048" w14:textId="7FC0E5CB"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102" w:history="1">
            <w:r w:rsidR="0085394C" w:rsidRPr="00056261">
              <w:rPr>
                <w:noProof/>
                <w:szCs w:val="28"/>
              </w:rPr>
              <w:t>5.5</w:t>
            </w:r>
            <w:r w:rsidR="0085394C" w:rsidRPr="00056261">
              <w:rPr>
                <w:noProof/>
                <w:szCs w:val="28"/>
              </w:rPr>
              <w:t xml:space="preserve">　</w:t>
            </w:r>
            <w:r w:rsidR="009E6266" w:rsidRPr="009E6266">
              <w:rPr>
                <w:noProof/>
                <w:szCs w:val="28"/>
              </w:rPr>
              <w:t xml:space="preserve">Resource </w:t>
            </w:r>
            <w:r w:rsidR="00FA5C95">
              <w:rPr>
                <w:noProof/>
                <w:szCs w:val="28"/>
              </w:rPr>
              <w:t>R</w:t>
            </w:r>
            <w:r w:rsidR="009E6266" w:rsidRPr="009E6266">
              <w:rPr>
                <w:noProof/>
                <w:szCs w:val="28"/>
              </w:rPr>
              <w:t>ecycling</w:t>
            </w:r>
            <w:r w:rsidR="006F0F3C">
              <w:rPr>
                <w:noProof/>
                <w:szCs w:val="28"/>
              </w:rPr>
              <w:t xml:space="preserve"> and Reusing</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_Toc88875102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67</w:t>
            </w:r>
            <w:r w:rsidR="0085394C" w:rsidRPr="00056261">
              <w:rPr>
                <w:rFonts w:ascii="黑体" w:eastAsia="黑体" w:hAnsi="黑体" w:cs="黑体"/>
                <w:noProof/>
                <w:szCs w:val="28"/>
              </w:rPr>
              <w:fldChar w:fldCharType="end"/>
            </w:r>
          </w:hyperlink>
        </w:p>
        <w:p w14:paraId="79982A84" w14:textId="1EF0C7B3"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103" w:history="1">
            <w:r w:rsidR="0085394C" w:rsidRPr="00056261">
              <w:rPr>
                <w:noProof/>
                <w:szCs w:val="28"/>
              </w:rPr>
              <w:t>5.6</w:t>
            </w:r>
            <w:r w:rsidR="0085394C" w:rsidRPr="00056261">
              <w:rPr>
                <w:noProof/>
                <w:szCs w:val="28"/>
              </w:rPr>
              <w:t xml:space="preserve">　</w:t>
            </w:r>
            <w:r w:rsidR="009E6266" w:rsidRPr="009E6266">
              <w:rPr>
                <w:noProof/>
                <w:szCs w:val="28"/>
              </w:rPr>
              <w:t xml:space="preserve">Low-carbon </w:t>
            </w:r>
            <w:r w:rsidR="00207663">
              <w:rPr>
                <w:noProof/>
                <w:szCs w:val="28"/>
              </w:rPr>
              <w:t>C</w:t>
            </w:r>
            <w:r w:rsidR="009E6266" w:rsidRPr="009E6266">
              <w:rPr>
                <w:noProof/>
                <w:szCs w:val="28"/>
              </w:rPr>
              <w:t>onstruction</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_Toc88875103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68</w:t>
            </w:r>
            <w:r w:rsidR="0085394C" w:rsidRPr="00056261">
              <w:rPr>
                <w:rFonts w:ascii="黑体" w:eastAsia="黑体" w:hAnsi="黑体" w:cs="黑体"/>
                <w:noProof/>
                <w:szCs w:val="28"/>
              </w:rPr>
              <w:fldChar w:fldCharType="end"/>
            </w:r>
          </w:hyperlink>
        </w:p>
        <w:p w14:paraId="5DA40B47" w14:textId="02B41F46"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104" w:history="1">
            <w:r w:rsidR="0085394C" w:rsidRPr="00056261">
              <w:rPr>
                <w:noProof/>
                <w:szCs w:val="28"/>
              </w:rPr>
              <w:t>5.7</w:t>
            </w:r>
            <w:r w:rsidR="009E6266">
              <w:rPr>
                <w:rFonts w:hint="eastAsia"/>
                <w:noProof/>
                <w:szCs w:val="28"/>
              </w:rPr>
              <w:t xml:space="preserve"> </w:t>
            </w:r>
            <w:r w:rsidR="009E6266" w:rsidRPr="009E6266">
              <w:t xml:space="preserve"> </w:t>
            </w:r>
            <w:r w:rsidR="009E6266" w:rsidRPr="009E6266">
              <w:rPr>
                <w:noProof/>
                <w:szCs w:val="28"/>
              </w:rPr>
              <w:t xml:space="preserve">Building </w:t>
            </w:r>
            <w:r w:rsidR="00207663">
              <w:rPr>
                <w:noProof/>
                <w:szCs w:val="28"/>
              </w:rPr>
              <w:t>E</w:t>
            </w:r>
            <w:r w:rsidR="009E6266" w:rsidRPr="009E6266">
              <w:rPr>
                <w:noProof/>
                <w:szCs w:val="28"/>
              </w:rPr>
              <w:t xml:space="preserve">nergy </w:t>
            </w:r>
            <w:r w:rsidR="00207663">
              <w:rPr>
                <w:noProof/>
                <w:szCs w:val="28"/>
              </w:rPr>
              <w:t>M</w:t>
            </w:r>
            <w:r w:rsidR="009E6266" w:rsidRPr="009E6266">
              <w:rPr>
                <w:noProof/>
                <w:szCs w:val="28"/>
              </w:rPr>
              <w:t>anagement</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_Toc88875104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70</w:t>
            </w:r>
            <w:r w:rsidR="0085394C" w:rsidRPr="00056261">
              <w:rPr>
                <w:rFonts w:ascii="黑体" w:eastAsia="黑体" w:hAnsi="黑体" w:cs="黑体"/>
                <w:noProof/>
                <w:szCs w:val="28"/>
              </w:rPr>
              <w:fldChar w:fldCharType="end"/>
            </w:r>
          </w:hyperlink>
        </w:p>
        <w:p w14:paraId="79519069" w14:textId="5D5BC107"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105" w:history="1">
            <w:r w:rsidR="0085394C" w:rsidRPr="00056261">
              <w:rPr>
                <w:noProof/>
                <w:szCs w:val="28"/>
              </w:rPr>
              <w:t>5.8</w:t>
            </w:r>
            <w:r w:rsidR="0085394C" w:rsidRPr="00056261">
              <w:rPr>
                <w:noProof/>
                <w:szCs w:val="28"/>
              </w:rPr>
              <w:t xml:space="preserve">　</w:t>
            </w:r>
            <w:r w:rsidR="00560B42" w:rsidRPr="00560B42">
              <w:rPr>
                <w:noProof/>
                <w:szCs w:val="28"/>
              </w:rPr>
              <w:t>Energy-saving landscaping</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_Toc88875105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71</w:t>
            </w:r>
            <w:r w:rsidR="0085394C" w:rsidRPr="00056261">
              <w:rPr>
                <w:rFonts w:ascii="黑体" w:eastAsia="黑体" w:hAnsi="黑体" w:cs="黑体"/>
                <w:noProof/>
                <w:szCs w:val="28"/>
              </w:rPr>
              <w:fldChar w:fldCharType="end"/>
            </w:r>
          </w:hyperlink>
        </w:p>
        <w:p w14:paraId="491E0262" w14:textId="1C621B9C" w:rsidR="0085394C" w:rsidRPr="00056261" w:rsidRDefault="00B56EB6" w:rsidP="0085394C">
          <w:pPr>
            <w:pStyle w:val="TOC1"/>
            <w:tabs>
              <w:tab w:val="right" w:leader="dot" w:pos="8296"/>
            </w:tabs>
            <w:spacing w:line="360" w:lineRule="auto"/>
            <w:rPr>
              <w:rFonts w:ascii="黑体" w:eastAsia="黑体" w:hAnsi="黑体" w:cs="黑体"/>
              <w:noProof/>
              <w:szCs w:val="28"/>
            </w:rPr>
          </w:pPr>
          <w:hyperlink w:anchor="_Toc88875106" w:history="1">
            <w:r w:rsidR="0085394C" w:rsidRPr="00056261">
              <w:rPr>
                <w:noProof/>
                <w:szCs w:val="28"/>
              </w:rPr>
              <w:t xml:space="preserve">6  </w:t>
            </w:r>
            <w:r w:rsidR="00560B42" w:rsidRPr="00560B42">
              <w:rPr>
                <w:noProof/>
                <w:szCs w:val="28"/>
              </w:rPr>
              <w:t xml:space="preserve">Reliable </w:t>
            </w:r>
            <w:r w:rsidR="00207663">
              <w:rPr>
                <w:noProof/>
                <w:szCs w:val="28"/>
              </w:rPr>
              <w:t>P</w:t>
            </w:r>
            <w:r w:rsidR="00560B42" w:rsidRPr="00560B42">
              <w:rPr>
                <w:noProof/>
                <w:szCs w:val="28"/>
              </w:rPr>
              <w:t>erformance</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_Toc88875106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74</w:t>
            </w:r>
            <w:r w:rsidR="0085394C" w:rsidRPr="00056261">
              <w:rPr>
                <w:rFonts w:ascii="黑体" w:eastAsia="黑体" w:hAnsi="黑体" w:cs="黑体"/>
                <w:noProof/>
                <w:szCs w:val="28"/>
              </w:rPr>
              <w:fldChar w:fldCharType="end"/>
            </w:r>
          </w:hyperlink>
        </w:p>
        <w:p w14:paraId="1F4E355B" w14:textId="2E60F760"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107" w:history="1">
            <w:r w:rsidR="0085394C" w:rsidRPr="00056261">
              <w:rPr>
                <w:noProof/>
                <w:szCs w:val="28"/>
              </w:rPr>
              <w:t xml:space="preserve">6.1  </w:t>
            </w:r>
            <w:r w:rsidR="00485B84" w:rsidRPr="00485B84">
              <w:rPr>
                <w:noProof/>
                <w:szCs w:val="28"/>
              </w:rPr>
              <w:t xml:space="preserve">General </w:t>
            </w:r>
            <w:r w:rsidR="00207663">
              <w:rPr>
                <w:noProof/>
                <w:szCs w:val="28"/>
              </w:rPr>
              <w:t>R</w:t>
            </w:r>
            <w:r w:rsidR="00485B84" w:rsidRPr="00485B84">
              <w:rPr>
                <w:noProof/>
                <w:szCs w:val="28"/>
              </w:rPr>
              <w:t>equirements</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_Toc88875107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74</w:t>
            </w:r>
            <w:r w:rsidR="0085394C" w:rsidRPr="00056261">
              <w:rPr>
                <w:rFonts w:ascii="黑体" w:eastAsia="黑体" w:hAnsi="黑体" w:cs="黑体"/>
                <w:noProof/>
                <w:szCs w:val="28"/>
              </w:rPr>
              <w:fldChar w:fldCharType="end"/>
            </w:r>
          </w:hyperlink>
        </w:p>
        <w:p w14:paraId="1661B00A" w14:textId="45139FF3"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108" w:history="1">
            <w:r w:rsidR="0085394C" w:rsidRPr="00056261">
              <w:rPr>
                <w:noProof/>
                <w:szCs w:val="28"/>
              </w:rPr>
              <w:t>6.2</w:t>
            </w:r>
            <w:r w:rsidR="00485B84">
              <w:rPr>
                <w:rFonts w:hint="eastAsia"/>
                <w:noProof/>
                <w:szCs w:val="28"/>
              </w:rPr>
              <w:t xml:space="preserve"> </w:t>
            </w:r>
            <w:r w:rsidR="00485B84" w:rsidRPr="00485B84">
              <w:t xml:space="preserve"> </w:t>
            </w:r>
            <w:r w:rsidR="00485B84" w:rsidRPr="00485B84">
              <w:rPr>
                <w:noProof/>
                <w:szCs w:val="28"/>
              </w:rPr>
              <w:t xml:space="preserve">Safety </w:t>
            </w:r>
            <w:r w:rsidR="00207663">
              <w:rPr>
                <w:noProof/>
                <w:szCs w:val="28"/>
              </w:rPr>
              <w:t>P</w:t>
            </w:r>
            <w:r w:rsidR="00485B84" w:rsidRPr="00485B84">
              <w:rPr>
                <w:noProof/>
                <w:szCs w:val="28"/>
              </w:rPr>
              <w:t>erformance</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_Toc88875108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74</w:t>
            </w:r>
            <w:r w:rsidR="0085394C" w:rsidRPr="00056261">
              <w:rPr>
                <w:rFonts w:ascii="黑体" w:eastAsia="黑体" w:hAnsi="黑体" w:cs="黑体"/>
                <w:noProof/>
                <w:szCs w:val="28"/>
              </w:rPr>
              <w:fldChar w:fldCharType="end"/>
            </w:r>
          </w:hyperlink>
        </w:p>
        <w:p w14:paraId="3CAB2A27" w14:textId="39615B59"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109" w:history="1">
            <w:r w:rsidR="0085394C" w:rsidRPr="00056261">
              <w:rPr>
                <w:noProof/>
                <w:szCs w:val="28"/>
              </w:rPr>
              <w:t>6.3</w:t>
            </w:r>
            <w:r w:rsidR="0085394C" w:rsidRPr="00056261">
              <w:rPr>
                <w:noProof/>
                <w:szCs w:val="28"/>
              </w:rPr>
              <w:t xml:space="preserve">　</w:t>
            </w:r>
            <w:r w:rsidR="00485B84" w:rsidRPr="00485B84">
              <w:rPr>
                <w:noProof/>
                <w:szCs w:val="28"/>
              </w:rPr>
              <w:t>Durability</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_Toc88875109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76</w:t>
            </w:r>
            <w:r w:rsidR="0085394C" w:rsidRPr="00056261">
              <w:rPr>
                <w:rFonts w:ascii="黑体" w:eastAsia="黑体" w:hAnsi="黑体" w:cs="黑体"/>
                <w:noProof/>
                <w:szCs w:val="28"/>
              </w:rPr>
              <w:fldChar w:fldCharType="end"/>
            </w:r>
          </w:hyperlink>
        </w:p>
        <w:p w14:paraId="0D7CEEB1" w14:textId="58CD3528" w:rsidR="0085394C" w:rsidRPr="00056261" w:rsidRDefault="00B56EB6" w:rsidP="0085394C">
          <w:pPr>
            <w:pStyle w:val="TOC1"/>
            <w:tabs>
              <w:tab w:val="right" w:leader="dot" w:pos="8296"/>
            </w:tabs>
            <w:spacing w:line="360" w:lineRule="auto"/>
            <w:rPr>
              <w:rFonts w:ascii="黑体" w:eastAsia="黑体" w:hAnsi="黑体" w:cs="黑体"/>
              <w:noProof/>
              <w:szCs w:val="28"/>
            </w:rPr>
          </w:pPr>
          <w:hyperlink w:anchor="_Toc88875110" w:history="1">
            <w:r w:rsidR="0085394C" w:rsidRPr="00056261">
              <w:rPr>
                <w:noProof/>
                <w:szCs w:val="28"/>
              </w:rPr>
              <w:t xml:space="preserve">7  </w:t>
            </w:r>
            <w:r w:rsidR="00D46F41" w:rsidRPr="00D46F41">
              <w:rPr>
                <w:noProof/>
                <w:szCs w:val="28"/>
              </w:rPr>
              <w:t xml:space="preserve">Continuous </w:t>
            </w:r>
            <w:r w:rsidR="00DE69F8">
              <w:rPr>
                <w:noProof/>
                <w:szCs w:val="28"/>
              </w:rPr>
              <w:t>P</w:t>
            </w:r>
            <w:r w:rsidR="00D46F41" w:rsidRPr="00D46F41">
              <w:rPr>
                <w:noProof/>
                <w:szCs w:val="28"/>
              </w:rPr>
              <w:t>erformance</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_Toc88875110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80</w:t>
            </w:r>
            <w:r w:rsidR="0085394C" w:rsidRPr="00056261">
              <w:rPr>
                <w:rFonts w:ascii="黑体" w:eastAsia="黑体" w:hAnsi="黑体" w:cs="黑体"/>
                <w:noProof/>
                <w:szCs w:val="28"/>
              </w:rPr>
              <w:fldChar w:fldCharType="end"/>
            </w:r>
          </w:hyperlink>
        </w:p>
        <w:p w14:paraId="0CDDAB96" w14:textId="1CB92489"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111" w:history="1">
            <w:r w:rsidR="0085394C" w:rsidRPr="00056261">
              <w:rPr>
                <w:noProof/>
                <w:szCs w:val="28"/>
              </w:rPr>
              <w:t xml:space="preserve">7.1  </w:t>
            </w:r>
            <w:r w:rsidR="00485B84" w:rsidRPr="00485B84">
              <w:rPr>
                <w:noProof/>
                <w:szCs w:val="28"/>
              </w:rPr>
              <w:t xml:space="preserve">General </w:t>
            </w:r>
            <w:r w:rsidR="003803DA">
              <w:rPr>
                <w:noProof/>
                <w:szCs w:val="28"/>
              </w:rPr>
              <w:t>R</w:t>
            </w:r>
            <w:r w:rsidR="00485B84" w:rsidRPr="00485B84">
              <w:rPr>
                <w:noProof/>
                <w:szCs w:val="28"/>
              </w:rPr>
              <w:t>equirements</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_Toc88875111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80</w:t>
            </w:r>
            <w:r w:rsidR="0085394C" w:rsidRPr="00056261">
              <w:rPr>
                <w:rFonts w:ascii="黑体" w:eastAsia="黑体" w:hAnsi="黑体" w:cs="黑体"/>
                <w:noProof/>
                <w:szCs w:val="28"/>
              </w:rPr>
              <w:fldChar w:fldCharType="end"/>
            </w:r>
          </w:hyperlink>
        </w:p>
        <w:p w14:paraId="2F0C3E35" w14:textId="61D543F6"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112" w:history="1">
            <w:r w:rsidR="0085394C" w:rsidRPr="00056261">
              <w:rPr>
                <w:noProof/>
                <w:szCs w:val="28"/>
              </w:rPr>
              <w:t>7.2</w:t>
            </w:r>
            <w:r w:rsidR="00D46F41">
              <w:rPr>
                <w:noProof/>
                <w:szCs w:val="28"/>
              </w:rPr>
              <w:t xml:space="preserve"> </w:t>
            </w:r>
            <w:r w:rsidR="0085394C" w:rsidRPr="00056261">
              <w:rPr>
                <w:noProof/>
                <w:szCs w:val="28"/>
              </w:rPr>
              <w:t xml:space="preserve"> </w:t>
            </w:r>
            <w:r w:rsidR="00D46F41" w:rsidRPr="00D46F41">
              <w:rPr>
                <w:noProof/>
                <w:szCs w:val="28"/>
              </w:rPr>
              <w:t xml:space="preserve">Building </w:t>
            </w:r>
            <w:r w:rsidR="003803DA">
              <w:rPr>
                <w:noProof/>
                <w:szCs w:val="28"/>
              </w:rPr>
              <w:t>A</w:t>
            </w:r>
            <w:r w:rsidR="00D46F41" w:rsidRPr="00D46F41">
              <w:rPr>
                <w:noProof/>
                <w:szCs w:val="28"/>
              </w:rPr>
              <w:t>daptability</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_Toc88875112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80</w:t>
            </w:r>
            <w:r w:rsidR="0085394C" w:rsidRPr="00056261">
              <w:rPr>
                <w:rFonts w:ascii="黑体" w:eastAsia="黑体" w:hAnsi="黑体" w:cs="黑体"/>
                <w:noProof/>
                <w:szCs w:val="28"/>
              </w:rPr>
              <w:fldChar w:fldCharType="end"/>
            </w:r>
          </w:hyperlink>
        </w:p>
        <w:p w14:paraId="03BB513F" w14:textId="5B359257"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113" w:history="1">
            <w:r w:rsidR="0085394C" w:rsidRPr="00056261">
              <w:rPr>
                <w:noProof/>
                <w:szCs w:val="28"/>
              </w:rPr>
              <w:t>7.3</w:t>
            </w:r>
            <w:r w:rsidR="00D46F41">
              <w:rPr>
                <w:noProof/>
                <w:szCs w:val="28"/>
              </w:rPr>
              <w:t xml:space="preserve"> </w:t>
            </w:r>
            <w:r w:rsidR="0085394C" w:rsidRPr="00056261">
              <w:rPr>
                <w:noProof/>
                <w:szCs w:val="28"/>
              </w:rPr>
              <w:t xml:space="preserve"> </w:t>
            </w:r>
            <w:r w:rsidR="00D46F41" w:rsidRPr="00D46F41">
              <w:rPr>
                <w:noProof/>
                <w:szCs w:val="28"/>
              </w:rPr>
              <w:t xml:space="preserve">Efficient </w:t>
            </w:r>
            <w:r w:rsidR="006E7D23">
              <w:rPr>
                <w:noProof/>
                <w:szCs w:val="28"/>
              </w:rPr>
              <w:t>U</w:t>
            </w:r>
            <w:r w:rsidR="00D46F41" w:rsidRPr="00D46F41">
              <w:rPr>
                <w:noProof/>
                <w:szCs w:val="28"/>
              </w:rPr>
              <w:t xml:space="preserve">se of </w:t>
            </w:r>
            <w:r w:rsidR="006E7D23">
              <w:rPr>
                <w:noProof/>
                <w:szCs w:val="28"/>
              </w:rPr>
              <w:t>W</w:t>
            </w:r>
            <w:r w:rsidR="00D46F41" w:rsidRPr="00D46F41">
              <w:rPr>
                <w:noProof/>
                <w:szCs w:val="28"/>
              </w:rPr>
              <w:t xml:space="preserve">ater </w:t>
            </w:r>
            <w:r w:rsidR="006E7D23">
              <w:rPr>
                <w:noProof/>
                <w:szCs w:val="28"/>
              </w:rPr>
              <w:t>R</w:t>
            </w:r>
            <w:r w:rsidR="00D46F41" w:rsidRPr="00D46F41">
              <w:rPr>
                <w:noProof/>
                <w:szCs w:val="28"/>
              </w:rPr>
              <w:t>esources</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_Toc88875113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84</w:t>
            </w:r>
            <w:r w:rsidR="0085394C" w:rsidRPr="00056261">
              <w:rPr>
                <w:rFonts w:ascii="黑体" w:eastAsia="黑体" w:hAnsi="黑体" w:cs="黑体"/>
                <w:noProof/>
                <w:szCs w:val="28"/>
              </w:rPr>
              <w:fldChar w:fldCharType="end"/>
            </w:r>
          </w:hyperlink>
        </w:p>
        <w:p w14:paraId="44289722" w14:textId="7605CED0"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114" w:history="1">
            <w:r w:rsidR="0085394C" w:rsidRPr="00056261">
              <w:rPr>
                <w:noProof/>
                <w:szCs w:val="28"/>
              </w:rPr>
              <w:t>7.4</w:t>
            </w:r>
            <w:r w:rsidR="00D46F41">
              <w:rPr>
                <w:noProof/>
                <w:szCs w:val="28"/>
              </w:rPr>
              <w:t xml:space="preserve">  </w:t>
            </w:r>
            <w:r w:rsidR="00D46F41" w:rsidRPr="00D46F41">
              <w:rPr>
                <w:noProof/>
                <w:szCs w:val="28"/>
              </w:rPr>
              <w:t>Low</w:t>
            </w:r>
            <w:r w:rsidR="001E51E1">
              <w:rPr>
                <w:noProof/>
                <w:szCs w:val="28"/>
              </w:rPr>
              <w:t xml:space="preserve"> I</w:t>
            </w:r>
            <w:r w:rsidR="00D46F41" w:rsidRPr="00D46F41">
              <w:rPr>
                <w:noProof/>
                <w:szCs w:val="28"/>
              </w:rPr>
              <w:t xml:space="preserve">mpact </w:t>
            </w:r>
            <w:r w:rsidR="001E51E1">
              <w:rPr>
                <w:noProof/>
                <w:szCs w:val="28"/>
              </w:rPr>
              <w:t>D</w:t>
            </w:r>
            <w:r w:rsidR="00D46F41" w:rsidRPr="00D46F41">
              <w:rPr>
                <w:noProof/>
                <w:szCs w:val="28"/>
              </w:rPr>
              <w:t>evelopment</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_Toc88875114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86</w:t>
            </w:r>
            <w:r w:rsidR="0085394C" w:rsidRPr="00056261">
              <w:rPr>
                <w:rFonts w:ascii="黑体" w:eastAsia="黑体" w:hAnsi="黑体" w:cs="黑体"/>
                <w:noProof/>
                <w:szCs w:val="28"/>
              </w:rPr>
              <w:fldChar w:fldCharType="end"/>
            </w:r>
          </w:hyperlink>
        </w:p>
        <w:p w14:paraId="643AC47F" w14:textId="747FF83A"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115" w:history="1">
            <w:r w:rsidR="0085394C" w:rsidRPr="00056261">
              <w:rPr>
                <w:noProof/>
                <w:szCs w:val="28"/>
              </w:rPr>
              <w:t xml:space="preserve">7.5 </w:t>
            </w:r>
            <w:r w:rsidR="00D46F41">
              <w:rPr>
                <w:noProof/>
                <w:szCs w:val="28"/>
              </w:rPr>
              <w:t xml:space="preserve"> </w:t>
            </w:r>
            <w:r w:rsidR="00D46F41" w:rsidRPr="00D46F41">
              <w:rPr>
                <w:noProof/>
                <w:szCs w:val="28"/>
              </w:rPr>
              <w:t xml:space="preserve">Emergency and </w:t>
            </w:r>
            <w:r w:rsidR="001E51E1">
              <w:rPr>
                <w:noProof/>
                <w:szCs w:val="28"/>
              </w:rPr>
              <w:t>E</w:t>
            </w:r>
            <w:r w:rsidR="00D46F41" w:rsidRPr="00D46F41">
              <w:rPr>
                <w:noProof/>
                <w:szCs w:val="28"/>
              </w:rPr>
              <w:t xml:space="preserve">pidemic </w:t>
            </w:r>
            <w:r w:rsidR="001E51E1">
              <w:rPr>
                <w:noProof/>
                <w:szCs w:val="28"/>
              </w:rPr>
              <w:t>P</w:t>
            </w:r>
            <w:r w:rsidR="00D46F41" w:rsidRPr="00D46F41">
              <w:rPr>
                <w:noProof/>
                <w:szCs w:val="28"/>
              </w:rPr>
              <w:t>revention</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_Toc88875115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88</w:t>
            </w:r>
            <w:r w:rsidR="0085394C" w:rsidRPr="00056261">
              <w:rPr>
                <w:rFonts w:ascii="黑体" w:eastAsia="黑体" w:hAnsi="黑体" w:cs="黑体"/>
                <w:noProof/>
                <w:szCs w:val="28"/>
              </w:rPr>
              <w:fldChar w:fldCharType="end"/>
            </w:r>
          </w:hyperlink>
        </w:p>
        <w:p w14:paraId="3D91317A" w14:textId="3CE064CC" w:rsidR="0085394C" w:rsidRPr="00056261" w:rsidRDefault="00B56EB6" w:rsidP="0085394C">
          <w:pPr>
            <w:pStyle w:val="TOC1"/>
            <w:tabs>
              <w:tab w:val="right" w:leader="dot" w:pos="8306"/>
            </w:tabs>
            <w:spacing w:line="360" w:lineRule="auto"/>
            <w:ind w:firstLineChars="200" w:firstLine="420"/>
            <w:rPr>
              <w:rFonts w:ascii="黑体" w:eastAsia="黑体" w:hAnsi="黑体" w:cs="黑体"/>
              <w:noProof/>
              <w:szCs w:val="28"/>
            </w:rPr>
          </w:pPr>
          <w:hyperlink w:anchor="_Toc88875116" w:history="1">
            <w:r w:rsidR="0085394C" w:rsidRPr="00056261">
              <w:rPr>
                <w:noProof/>
                <w:szCs w:val="28"/>
              </w:rPr>
              <w:t xml:space="preserve">7.6 </w:t>
            </w:r>
            <w:r w:rsidR="00D46F41">
              <w:rPr>
                <w:noProof/>
                <w:szCs w:val="28"/>
              </w:rPr>
              <w:t xml:space="preserve"> </w:t>
            </w:r>
            <w:r w:rsidR="00D46F41" w:rsidRPr="00D46F41">
              <w:rPr>
                <w:noProof/>
                <w:szCs w:val="28"/>
              </w:rPr>
              <w:t xml:space="preserve">Building </w:t>
            </w:r>
            <w:r w:rsidR="00535DC5">
              <w:rPr>
                <w:noProof/>
                <w:szCs w:val="28"/>
              </w:rPr>
              <w:t>M</w:t>
            </w:r>
            <w:r w:rsidR="00D46F41" w:rsidRPr="00D46F41">
              <w:rPr>
                <w:noProof/>
                <w:szCs w:val="28"/>
              </w:rPr>
              <w:t xml:space="preserve">aintenance </w:t>
            </w:r>
            <w:r w:rsidR="00535DC5">
              <w:rPr>
                <w:noProof/>
                <w:szCs w:val="28"/>
              </w:rPr>
              <w:t>M</w:t>
            </w:r>
            <w:r w:rsidR="00D46F41" w:rsidRPr="00D46F41">
              <w:rPr>
                <w:noProof/>
                <w:szCs w:val="28"/>
              </w:rPr>
              <w:t>anagement</w:t>
            </w:r>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_Toc88875116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90</w:t>
            </w:r>
            <w:r w:rsidR="0085394C" w:rsidRPr="00056261">
              <w:rPr>
                <w:rFonts w:ascii="黑体" w:eastAsia="黑体" w:hAnsi="黑体" w:cs="黑体"/>
                <w:noProof/>
                <w:szCs w:val="28"/>
              </w:rPr>
              <w:fldChar w:fldCharType="end"/>
            </w:r>
          </w:hyperlink>
        </w:p>
        <w:p w14:paraId="0623DA09" w14:textId="11A2368F" w:rsidR="0085394C" w:rsidRPr="00056261" w:rsidRDefault="00AF2E60" w:rsidP="0085394C">
          <w:pPr>
            <w:pStyle w:val="TOC1"/>
            <w:tabs>
              <w:tab w:val="right" w:leader="dot" w:pos="8296"/>
            </w:tabs>
            <w:spacing w:line="360" w:lineRule="auto"/>
            <w:rPr>
              <w:rFonts w:ascii="黑体" w:eastAsia="黑体" w:hAnsi="黑体" w:cs="黑体"/>
              <w:noProof/>
              <w:szCs w:val="28"/>
            </w:rPr>
          </w:pPr>
          <w:r>
            <w:rPr>
              <w:rFonts w:ascii="黑体" w:eastAsia="黑体" w:hAnsi="黑体" w:cs="黑体" w:hint="eastAsia"/>
              <w:noProof/>
              <w:szCs w:val="28"/>
            </w:rPr>
            <w:t>E</w:t>
          </w:r>
          <w:r w:rsidRPr="00AF2E60">
            <w:rPr>
              <w:rFonts w:ascii="黑体" w:eastAsia="黑体" w:hAnsi="黑体" w:cs="黑体"/>
              <w:noProof/>
              <w:szCs w:val="28"/>
            </w:rPr>
            <w:t xml:space="preserve">xplanation of </w:t>
          </w:r>
          <w:r w:rsidR="00396649">
            <w:rPr>
              <w:rFonts w:ascii="黑体" w:eastAsia="黑体" w:hAnsi="黑体" w:cs="黑体"/>
              <w:noProof/>
              <w:szCs w:val="28"/>
            </w:rPr>
            <w:t xml:space="preserve">Wording </w:t>
          </w:r>
          <w:r w:rsidRPr="00AF2E60">
            <w:rPr>
              <w:rFonts w:ascii="黑体" w:eastAsia="黑体" w:hAnsi="黑体" w:cs="黑体"/>
              <w:noProof/>
              <w:szCs w:val="28"/>
            </w:rPr>
            <w:t xml:space="preserve">in </w:t>
          </w:r>
          <w:r w:rsidR="00396649">
            <w:rPr>
              <w:rFonts w:ascii="黑体" w:eastAsia="黑体" w:hAnsi="黑体" w:cs="黑体"/>
              <w:noProof/>
              <w:szCs w:val="28"/>
            </w:rPr>
            <w:t>T</w:t>
          </w:r>
          <w:r w:rsidRPr="00AF2E60">
            <w:rPr>
              <w:rFonts w:ascii="黑体" w:eastAsia="黑体" w:hAnsi="黑体" w:cs="黑体"/>
              <w:noProof/>
              <w:szCs w:val="28"/>
            </w:rPr>
            <w:t xml:space="preserve">his </w:t>
          </w:r>
          <w:r w:rsidR="00396649">
            <w:rPr>
              <w:rFonts w:ascii="黑体" w:eastAsia="黑体" w:hAnsi="黑体" w:cs="黑体"/>
              <w:noProof/>
              <w:szCs w:val="28"/>
            </w:rPr>
            <w:t>S</w:t>
          </w:r>
          <w:r w:rsidRPr="00AF2E60">
            <w:rPr>
              <w:rFonts w:ascii="黑体" w:eastAsia="黑体" w:hAnsi="黑体" w:cs="黑体"/>
              <w:noProof/>
              <w:szCs w:val="28"/>
            </w:rPr>
            <w:t>tandar</w:t>
          </w:r>
          <w:r w:rsidR="00396649">
            <w:rPr>
              <w:rFonts w:ascii="黑体" w:eastAsia="黑体" w:hAnsi="黑体" w:cs="黑体"/>
              <w:noProof/>
              <w:szCs w:val="28"/>
            </w:rPr>
            <w:t>d</w:t>
          </w:r>
          <w:hyperlink w:anchor="_Toc88875117" w:history="1">
            <w:r w:rsidR="0085394C" w:rsidRPr="00056261">
              <w:rPr>
                <w:rFonts w:ascii="黑体" w:eastAsia="黑体" w:hAnsi="黑体" w:cs="黑体"/>
                <w:noProof/>
                <w:szCs w:val="28"/>
              </w:rPr>
              <w:tab/>
            </w:r>
            <w:r w:rsidR="0085394C" w:rsidRPr="00056261">
              <w:rPr>
                <w:rFonts w:ascii="黑体" w:eastAsia="黑体" w:hAnsi="黑体" w:cs="黑体"/>
                <w:noProof/>
                <w:szCs w:val="28"/>
              </w:rPr>
              <w:fldChar w:fldCharType="begin"/>
            </w:r>
            <w:r w:rsidR="0085394C" w:rsidRPr="00056261">
              <w:rPr>
                <w:rFonts w:ascii="黑体" w:eastAsia="黑体" w:hAnsi="黑体" w:cs="黑体"/>
                <w:noProof/>
                <w:szCs w:val="28"/>
              </w:rPr>
              <w:instrText xml:space="preserve"> PAGEREF _Toc88875117 \h </w:instrText>
            </w:r>
            <w:r w:rsidR="0085394C" w:rsidRPr="00056261">
              <w:rPr>
                <w:rFonts w:ascii="黑体" w:eastAsia="黑体" w:hAnsi="黑体" w:cs="黑体"/>
                <w:noProof/>
                <w:szCs w:val="28"/>
              </w:rPr>
            </w:r>
            <w:r w:rsidR="0085394C" w:rsidRPr="00056261">
              <w:rPr>
                <w:rFonts w:ascii="黑体" w:eastAsia="黑体" w:hAnsi="黑体" w:cs="黑体"/>
                <w:noProof/>
                <w:szCs w:val="28"/>
              </w:rPr>
              <w:fldChar w:fldCharType="separate"/>
            </w:r>
            <w:r w:rsidR="00494FC6">
              <w:rPr>
                <w:rFonts w:ascii="黑体" w:eastAsia="黑体" w:hAnsi="黑体" w:cs="黑体"/>
                <w:noProof/>
                <w:szCs w:val="28"/>
              </w:rPr>
              <w:t>97</w:t>
            </w:r>
            <w:r w:rsidR="0085394C" w:rsidRPr="00056261">
              <w:rPr>
                <w:rFonts w:ascii="黑体" w:eastAsia="黑体" w:hAnsi="黑体" w:cs="黑体"/>
                <w:noProof/>
                <w:szCs w:val="28"/>
              </w:rPr>
              <w:fldChar w:fldCharType="end"/>
            </w:r>
          </w:hyperlink>
        </w:p>
        <w:p w14:paraId="28702E0A" w14:textId="16620ADB" w:rsidR="0085394C" w:rsidRDefault="00B56EB6" w:rsidP="0085394C">
          <w:pPr>
            <w:pStyle w:val="TOC1"/>
            <w:tabs>
              <w:tab w:val="right" w:leader="dot" w:pos="8296"/>
            </w:tabs>
            <w:spacing w:line="360" w:lineRule="auto"/>
            <w:rPr>
              <w:noProof/>
              <w:szCs w:val="22"/>
            </w:rPr>
          </w:pPr>
          <w:hyperlink w:anchor="_Toc88875118" w:history="1">
            <w:r w:rsidR="00AF2E60" w:rsidRPr="00AF2E60">
              <w:rPr>
                <w:rStyle w:val="ae"/>
                <w:rFonts w:ascii="黑体" w:eastAsia="黑体" w:hAnsi="黑体" w:cs="黑体"/>
                <w:noProof/>
                <w:sz w:val="21"/>
                <w:szCs w:val="28"/>
              </w:rPr>
              <w:t xml:space="preserve">List of </w:t>
            </w:r>
            <w:r w:rsidR="00AB6716">
              <w:rPr>
                <w:rStyle w:val="ae"/>
                <w:rFonts w:ascii="黑体" w:eastAsia="黑体" w:hAnsi="黑体" w:cs="黑体"/>
                <w:noProof/>
                <w:sz w:val="21"/>
                <w:szCs w:val="28"/>
              </w:rPr>
              <w:t xml:space="preserve">Quoted </w:t>
            </w:r>
            <w:r w:rsidR="00AF2E60" w:rsidRPr="00AF2E60">
              <w:rPr>
                <w:rStyle w:val="ae"/>
                <w:rFonts w:ascii="黑体" w:eastAsia="黑体" w:hAnsi="黑体" w:cs="黑体"/>
                <w:noProof/>
                <w:sz w:val="21"/>
                <w:szCs w:val="28"/>
              </w:rPr>
              <w:t>Standards</w:t>
            </w:r>
            <w:r w:rsidR="0085394C" w:rsidRPr="00AF2E60">
              <w:rPr>
                <w:rStyle w:val="ae"/>
                <w:rFonts w:ascii="黑体" w:eastAsia="黑体" w:hAnsi="黑体" w:cs="黑体"/>
                <w:noProof/>
                <w:sz w:val="21"/>
                <w:szCs w:val="28"/>
              </w:rPr>
              <w:tab/>
            </w:r>
            <w:r w:rsidR="0085394C" w:rsidRPr="00AF2E60">
              <w:rPr>
                <w:rStyle w:val="ae"/>
                <w:rFonts w:ascii="黑体" w:eastAsia="黑体" w:hAnsi="黑体" w:cs="黑体"/>
                <w:noProof/>
                <w:sz w:val="21"/>
                <w:szCs w:val="28"/>
              </w:rPr>
              <w:fldChar w:fldCharType="begin"/>
            </w:r>
            <w:r w:rsidR="0085394C" w:rsidRPr="00AF2E60">
              <w:rPr>
                <w:rStyle w:val="ae"/>
                <w:rFonts w:ascii="黑体" w:eastAsia="黑体" w:hAnsi="黑体" w:cs="黑体"/>
                <w:noProof/>
                <w:sz w:val="21"/>
                <w:szCs w:val="28"/>
              </w:rPr>
              <w:instrText xml:space="preserve"> PAGEREF _Toc88875118 \h </w:instrText>
            </w:r>
            <w:r w:rsidR="0085394C" w:rsidRPr="00AF2E60">
              <w:rPr>
                <w:rStyle w:val="ae"/>
                <w:rFonts w:ascii="黑体" w:eastAsia="黑体" w:hAnsi="黑体" w:cs="黑体"/>
                <w:noProof/>
                <w:sz w:val="21"/>
                <w:szCs w:val="28"/>
              </w:rPr>
            </w:r>
            <w:r w:rsidR="0085394C" w:rsidRPr="00AF2E60">
              <w:rPr>
                <w:rStyle w:val="ae"/>
                <w:rFonts w:ascii="黑体" w:eastAsia="黑体" w:hAnsi="黑体" w:cs="黑体"/>
                <w:noProof/>
                <w:sz w:val="21"/>
                <w:szCs w:val="28"/>
              </w:rPr>
              <w:fldChar w:fldCharType="separate"/>
            </w:r>
            <w:r w:rsidR="00494FC6" w:rsidRPr="00AF2E60">
              <w:rPr>
                <w:rStyle w:val="ae"/>
                <w:rFonts w:ascii="黑体" w:eastAsia="黑体" w:hAnsi="黑体" w:cs="黑体"/>
                <w:noProof/>
                <w:sz w:val="21"/>
                <w:szCs w:val="28"/>
              </w:rPr>
              <w:t>98</w:t>
            </w:r>
            <w:r w:rsidR="0085394C" w:rsidRPr="00AF2E60">
              <w:rPr>
                <w:rStyle w:val="ae"/>
                <w:rFonts w:ascii="黑体" w:eastAsia="黑体" w:hAnsi="黑体" w:cs="黑体"/>
                <w:noProof/>
                <w:sz w:val="21"/>
                <w:szCs w:val="28"/>
              </w:rPr>
              <w:fldChar w:fldCharType="end"/>
            </w:r>
          </w:hyperlink>
        </w:p>
        <w:p w14:paraId="72A2F3E5" w14:textId="77777777" w:rsidR="0085394C" w:rsidRDefault="0085394C" w:rsidP="0085394C">
          <w:pPr>
            <w:spacing w:line="360" w:lineRule="auto"/>
            <w:rPr>
              <w:rFonts w:ascii="宋体" w:eastAsia="宋体" w:hAnsi="宋体"/>
            </w:rPr>
          </w:pPr>
          <w:r>
            <w:fldChar w:fldCharType="end"/>
          </w:r>
        </w:p>
      </w:sdtContent>
    </w:sdt>
    <w:p w14:paraId="4CD97317" w14:textId="63BE5C49" w:rsidR="0085394C" w:rsidRDefault="0085394C" w:rsidP="0085394C">
      <w:pPr>
        <w:spacing w:beforeLines="100" w:before="312" w:afterLines="50" w:after="156" w:line="360" w:lineRule="auto"/>
        <w:jc w:val="center"/>
        <w:outlineLvl w:val="0"/>
        <w:rPr>
          <w:rFonts w:ascii="黑体" w:eastAsia="黑体" w:hAnsi="黑体" w:cs="黑体"/>
          <w:sz w:val="28"/>
          <w:szCs w:val="28"/>
        </w:rPr>
        <w:sectPr w:rsidR="0085394C">
          <w:pgSz w:w="11906" w:h="16838"/>
          <w:pgMar w:top="1440" w:right="1800" w:bottom="1440" w:left="1800" w:header="851" w:footer="992" w:gutter="0"/>
          <w:cols w:space="425"/>
          <w:docGrid w:type="lines" w:linePitch="312"/>
        </w:sectPr>
      </w:pPr>
    </w:p>
    <w:p w14:paraId="1CCE22F1" w14:textId="6F989D5A" w:rsidR="00492A57" w:rsidRPr="0085394C" w:rsidRDefault="002331C5" w:rsidP="0085394C">
      <w:pPr>
        <w:spacing w:beforeLines="100" w:before="312" w:afterLines="50" w:after="156" w:line="360" w:lineRule="auto"/>
        <w:jc w:val="center"/>
        <w:outlineLvl w:val="0"/>
        <w:rPr>
          <w:rFonts w:ascii="黑体" w:eastAsia="黑体" w:hAnsi="黑体" w:cs="黑体"/>
          <w:sz w:val="28"/>
          <w:szCs w:val="28"/>
        </w:rPr>
      </w:pPr>
      <w:r>
        <w:rPr>
          <w:rFonts w:ascii="黑体" w:eastAsia="黑体" w:hAnsi="黑体" w:cs="黑体" w:hint="eastAsia"/>
          <w:sz w:val="28"/>
          <w:szCs w:val="28"/>
        </w:rPr>
        <w:t>1  总则</w:t>
      </w:r>
      <w:bookmarkEnd w:id="11"/>
      <w:bookmarkEnd w:id="12"/>
      <w:bookmarkEnd w:id="13"/>
    </w:p>
    <w:p w14:paraId="2A3587F7" w14:textId="00425A3B" w:rsidR="00B65DA8" w:rsidRPr="00B65DA8" w:rsidRDefault="002331C5" w:rsidP="00B65DA8">
      <w:pPr>
        <w:spacing w:line="360" w:lineRule="auto"/>
        <w:rPr>
          <w:szCs w:val="21"/>
        </w:rPr>
      </w:pPr>
      <w:r>
        <w:rPr>
          <w:b/>
          <w:szCs w:val="21"/>
        </w:rPr>
        <w:t>1.0.1</w:t>
      </w:r>
      <w:r w:rsidR="00B65DA8" w:rsidRPr="00B65DA8">
        <w:rPr>
          <w:rFonts w:hint="eastAsia"/>
          <w:szCs w:val="21"/>
        </w:rPr>
        <w:t>为推进健康中国建设，贯彻落实绿色发展理念，满足绿色建筑的基本性能，并在健康性能、低碳性能、可靠性能、持续性能方面有提升，指导百年健康建筑建设，制定本标准。</w:t>
      </w:r>
    </w:p>
    <w:p w14:paraId="62ADEAD1" w14:textId="6601E5A6" w:rsidR="00B65DA8" w:rsidRPr="00B65DA8" w:rsidRDefault="00B65DA8" w:rsidP="00B65DA8">
      <w:pPr>
        <w:spacing w:line="360" w:lineRule="auto"/>
        <w:rPr>
          <w:szCs w:val="21"/>
        </w:rPr>
      </w:pPr>
      <w:r w:rsidRPr="00B65DA8">
        <w:rPr>
          <w:rFonts w:hint="eastAsia"/>
          <w:b/>
          <w:bCs/>
          <w:szCs w:val="21"/>
        </w:rPr>
        <w:t>1.0.2</w:t>
      </w:r>
      <w:r>
        <w:rPr>
          <w:szCs w:val="21"/>
        </w:rPr>
        <w:t xml:space="preserve"> </w:t>
      </w:r>
      <w:r w:rsidRPr="00B65DA8">
        <w:rPr>
          <w:rFonts w:hint="eastAsia"/>
          <w:szCs w:val="21"/>
        </w:rPr>
        <w:t>本标准适用于公共建筑和居住建筑的建造和运维。</w:t>
      </w:r>
    </w:p>
    <w:p w14:paraId="0306F642" w14:textId="38A9A225" w:rsidR="00492A57" w:rsidRDefault="00B65DA8">
      <w:pPr>
        <w:spacing w:line="360" w:lineRule="auto"/>
        <w:rPr>
          <w:szCs w:val="21"/>
        </w:rPr>
      </w:pPr>
      <w:r w:rsidRPr="00B65DA8">
        <w:rPr>
          <w:rFonts w:hint="eastAsia"/>
          <w:b/>
          <w:bCs/>
          <w:szCs w:val="21"/>
        </w:rPr>
        <w:t>1.0.</w:t>
      </w:r>
      <w:r w:rsidRPr="00B65DA8">
        <w:rPr>
          <w:b/>
          <w:bCs/>
          <w:szCs w:val="21"/>
        </w:rPr>
        <w:t>3</w:t>
      </w:r>
      <w:r>
        <w:rPr>
          <w:szCs w:val="21"/>
        </w:rPr>
        <w:t xml:space="preserve"> </w:t>
      </w:r>
      <w:r w:rsidRPr="00B65DA8">
        <w:rPr>
          <w:rFonts w:hint="eastAsia"/>
          <w:szCs w:val="21"/>
        </w:rPr>
        <w:t>百年健康建筑的技术要求除应执行本标准外，尚应符合国家现行有关标准的规定。</w:t>
      </w:r>
    </w:p>
    <w:p w14:paraId="3D21E964" w14:textId="77777777" w:rsidR="00492A57" w:rsidRDefault="002331C5">
      <w:pPr>
        <w:rPr>
          <w:sz w:val="24"/>
        </w:rPr>
      </w:pPr>
      <w:r>
        <w:rPr>
          <w:sz w:val="24"/>
        </w:rPr>
        <w:br w:type="page"/>
      </w:r>
    </w:p>
    <w:p w14:paraId="590369A3" w14:textId="77777777" w:rsidR="00492A57" w:rsidRDefault="002331C5">
      <w:pPr>
        <w:spacing w:beforeLines="100" w:before="312" w:afterLines="50" w:after="156" w:line="360" w:lineRule="auto"/>
        <w:jc w:val="center"/>
        <w:outlineLvl w:val="0"/>
        <w:rPr>
          <w:rFonts w:ascii="黑体" w:eastAsia="黑体" w:hAnsi="黑体" w:cs="黑体"/>
          <w:sz w:val="28"/>
          <w:szCs w:val="28"/>
        </w:rPr>
      </w:pPr>
      <w:bookmarkStart w:id="14" w:name="_Toc5465"/>
      <w:bookmarkStart w:id="15" w:name="_Toc9844"/>
      <w:bookmarkStart w:id="16" w:name="_Toc88875080"/>
      <w:r>
        <w:rPr>
          <w:rFonts w:ascii="黑体" w:eastAsia="黑体" w:hAnsi="黑体" w:cs="黑体" w:hint="eastAsia"/>
          <w:sz w:val="28"/>
          <w:szCs w:val="28"/>
        </w:rPr>
        <w:t>2  术语</w:t>
      </w:r>
      <w:bookmarkEnd w:id="14"/>
      <w:bookmarkEnd w:id="15"/>
      <w:bookmarkEnd w:id="16"/>
    </w:p>
    <w:p w14:paraId="72F8678E" w14:textId="229DC775" w:rsidR="00492A57" w:rsidRDefault="002331C5">
      <w:pPr>
        <w:spacing w:line="360" w:lineRule="auto"/>
        <w:rPr>
          <w:szCs w:val="21"/>
        </w:rPr>
      </w:pPr>
      <w:r>
        <w:rPr>
          <w:b/>
          <w:bCs/>
        </w:rPr>
        <w:t>2.</w:t>
      </w:r>
      <w:r>
        <w:rPr>
          <w:rFonts w:hint="eastAsia"/>
          <w:b/>
          <w:bCs/>
        </w:rPr>
        <w:t>0</w:t>
      </w:r>
      <w:r>
        <w:rPr>
          <w:b/>
          <w:bCs/>
        </w:rPr>
        <w:t>.</w:t>
      </w:r>
      <w:r>
        <w:rPr>
          <w:rFonts w:hint="eastAsia"/>
          <w:b/>
          <w:bCs/>
        </w:rPr>
        <w:t>1</w:t>
      </w:r>
      <w:r w:rsidR="00F02E20" w:rsidRPr="00F02E20">
        <w:rPr>
          <w:rFonts w:hint="eastAsia"/>
          <w:szCs w:val="21"/>
        </w:rPr>
        <w:t>百年健康建筑</w:t>
      </w:r>
      <w:r w:rsidR="00697287" w:rsidRPr="00697287">
        <w:rPr>
          <w:szCs w:val="21"/>
        </w:rPr>
        <w:t>long-life sustainable health</w:t>
      </w:r>
      <w:r w:rsidR="00875C1F">
        <w:rPr>
          <w:szCs w:val="21"/>
        </w:rPr>
        <w:t>y</w:t>
      </w:r>
      <w:r w:rsidR="00697287" w:rsidRPr="00697287">
        <w:rPr>
          <w:szCs w:val="21"/>
        </w:rPr>
        <w:t xml:space="preserve"> buildings</w:t>
      </w:r>
    </w:p>
    <w:p w14:paraId="55865213" w14:textId="77777777" w:rsidR="00697287" w:rsidRDefault="00697287" w:rsidP="00697287">
      <w:pPr>
        <w:spacing w:line="360" w:lineRule="auto"/>
        <w:ind w:firstLineChars="200" w:firstLine="420"/>
        <w:rPr>
          <w:szCs w:val="21"/>
        </w:rPr>
      </w:pPr>
      <w:r w:rsidRPr="00697287">
        <w:rPr>
          <w:rFonts w:hint="eastAsia"/>
          <w:szCs w:val="21"/>
        </w:rPr>
        <w:t>基于可持续建设发展理念，统筹建筑全寿命周期内的策划设计、生产施工和使用维护全过程的集成设计与建造，具有建筑健康性能、低碳性能、可靠性能、持续性能，全面保障建筑长久品质与资产价值的建筑。</w:t>
      </w:r>
    </w:p>
    <w:p w14:paraId="0E98E894" w14:textId="2521851F" w:rsidR="00492A57" w:rsidRDefault="002331C5" w:rsidP="00697287">
      <w:pPr>
        <w:spacing w:line="360" w:lineRule="auto"/>
        <w:rPr>
          <w:szCs w:val="21"/>
        </w:rPr>
      </w:pPr>
      <w:r>
        <w:rPr>
          <w:b/>
          <w:bCs/>
        </w:rPr>
        <w:t>2.</w:t>
      </w:r>
      <w:r>
        <w:rPr>
          <w:rFonts w:hint="eastAsia"/>
          <w:b/>
          <w:bCs/>
        </w:rPr>
        <w:t>0</w:t>
      </w:r>
      <w:r>
        <w:rPr>
          <w:b/>
          <w:bCs/>
        </w:rPr>
        <w:t>.</w:t>
      </w:r>
      <w:r>
        <w:rPr>
          <w:rFonts w:hint="eastAsia"/>
          <w:b/>
          <w:bCs/>
        </w:rPr>
        <w:t>2</w:t>
      </w:r>
      <w:r w:rsidR="00875C1F" w:rsidRPr="00875C1F">
        <w:rPr>
          <w:rFonts w:hint="eastAsia"/>
          <w:szCs w:val="21"/>
        </w:rPr>
        <w:t>健康性能</w:t>
      </w:r>
      <w:r w:rsidR="00875C1F">
        <w:rPr>
          <w:szCs w:val="21"/>
        </w:rPr>
        <w:t xml:space="preserve">healthy </w:t>
      </w:r>
      <w:r w:rsidR="00875C1F" w:rsidRPr="00875C1F">
        <w:rPr>
          <w:szCs w:val="21"/>
        </w:rPr>
        <w:t>performance</w:t>
      </w:r>
    </w:p>
    <w:p w14:paraId="1B1F3B74" w14:textId="475042CE" w:rsidR="00492A57" w:rsidRDefault="007C210C">
      <w:pPr>
        <w:spacing w:line="360" w:lineRule="auto"/>
        <w:ind w:firstLineChars="200" w:firstLine="420"/>
        <w:rPr>
          <w:sz w:val="24"/>
        </w:rPr>
      </w:pPr>
      <w:r w:rsidRPr="007C210C">
        <w:rPr>
          <w:rFonts w:hint="eastAsia"/>
          <w:szCs w:val="21"/>
        </w:rPr>
        <w:t>涉及建筑室外环境、室内环境（声、光、热、空气品质）、水质和人文健康等影响使用者生理健康、心理健康和社会健康的综合性能。</w:t>
      </w:r>
    </w:p>
    <w:p w14:paraId="183881C6" w14:textId="1E2F3DD0" w:rsidR="00492A57" w:rsidRDefault="002331C5">
      <w:pPr>
        <w:spacing w:line="360" w:lineRule="auto"/>
        <w:rPr>
          <w:szCs w:val="21"/>
        </w:rPr>
      </w:pPr>
      <w:r>
        <w:rPr>
          <w:b/>
          <w:bCs/>
        </w:rPr>
        <w:t>2.</w:t>
      </w:r>
      <w:r>
        <w:rPr>
          <w:rFonts w:hint="eastAsia"/>
          <w:b/>
          <w:bCs/>
        </w:rPr>
        <w:t>0</w:t>
      </w:r>
      <w:r>
        <w:rPr>
          <w:b/>
          <w:bCs/>
        </w:rPr>
        <w:t>.</w:t>
      </w:r>
      <w:r>
        <w:rPr>
          <w:rFonts w:hint="eastAsia"/>
          <w:b/>
          <w:bCs/>
        </w:rPr>
        <w:t>3</w:t>
      </w:r>
      <w:r w:rsidR="00BC3B9F" w:rsidRPr="00BC3B9F">
        <w:rPr>
          <w:rFonts w:hint="eastAsia"/>
          <w:szCs w:val="21"/>
        </w:rPr>
        <w:t>低碳性</w:t>
      </w:r>
      <w:r w:rsidR="00BC3B9F" w:rsidRPr="002C5049">
        <w:rPr>
          <w:rFonts w:hint="eastAsia"/>
          <w:szCs w:val="21"/>
        </w:rPr>
        <w:t>能</w:t>
      </w:r>
      <w:r w:rsidR="00AE0B60" w:rsidRPr="002C5049">
        <w:rPr>
          <w:szCs w:val="21"/>
        </w:rPr>
        <w:t>low-carbon performance</w:t>
      </w:r>
    </w:p>
    <w:p w14:paraId="4AD737FC" w14:textId="69EAF432" w:rsidR="00492A57" w:rsidRDefault="00A735FA">
      <w:pPr>
        <w:spacing w:line="360" w:lineRule="auto"/>
        <w:ind w:firstLineChars="200" w:firstLine="420"/>
        <w:rPr>
          <w:sz w:val="24"/>
        </w:rPr>
      </w:pPr>
      <w:r w:rsidRPr="00A735FA">
        <w:rPr>
          <w:rFonts w:hint="eastAsia"/>
          <w:szCs w:val="21"/>
        </w:rPr>
        <w:t>建筑物在与其有关的建材生产及运输、建造及拆除、运行阶段，具有较低的温室气体排放的性能。</w:t>
      </w:r>
    </w:p>
    <w:p w14:paraId="3D8B9B15" w14:textId="5D3CE3FB" w:rsidR="00492A57" w:rsidRDefault="002331C5">
      <w:pPr>
        <w:spacing w:line="360" w:lineRule="auto"/>
        <w:rPr>
          <w:szCs w:val="21"/>
        </w:rPr>
      </w:pPr>
      <w:r>
        <w:rPr>
          <w:b/>
          <w:bCs/>
        </w:rPr>
        <w:t>2.</w:t>
      </w:r>
      <w:r>
        <w:rPr>
          <w:rFonts w:hint="eastAsia"/>
          <w:b/>
          <w:bCs/>
        </w:rPr>
        <w:t>0</w:t>
      </w:r>
      <w:r>
        <w:rPr>
          <w:b/>
          <w:bCs/>
        </w:rPr>
        <w:t>.</w:t>
      </w:r>
      <w:r>
        <w:rPr>
          <w:rFonts w:hint="eastAsia"/>
          <w:b/>
          <w:bCs/>
        </w:rPr>
        <w:t>4</w:t>
      </w:r>
      <w:r w:rsidR="009D299B" w:rsidRPr="009D299B">
        <w:rPr>
          <w:rFonts w:hint="eastAsia"/>
          <w:szCs w:val="21"/>
        </w:rPr>
        <w:t>建筑支撑体</w:t>
      </w:r>
      <w:r w:rsidR="000B60E7">
        <w:rPr>
          <w:szCs w:val="21"/>
        </w:rPr>
        <w:t>skeleton-infill building system</w:t>
      </w:r>
    </w:p>
    <w:p w14:paraId="47D58E8D" w14:textId="070043E6" w:rsidR="009D299B" w:rsidRDefault="009D299B" w:rsidP="009D299B">
      <w:pPr>
        <w:spacing w:line="360" w:lineRule="auto"/>
        <w:ind w:firstLineChars="200" w:firstLine="420"/>
        <w:rPr>
          <w:szCs w:val="21"/>
        </w:rPr>
      </w:pPr>
      <w:r w:rsidRPr="009D299B">
        <w:rPr>
          <w:rFonts w:hint="eastAsia"/>
          <w:szCs w:val="21"/>
        </w:rPr>
        <w:t>建筑中承重结构、共用管道井及共用设备管线等。</w:t>
      </w:r>
    </w:p>
    <w:p w14:paraId="5AB42DAB" w14:textId="57162F55" w:rsidR="00492A57" w:rsidRDefault="002331C5" w:rsidP="009D299B">
      <w:pPr>
        <w:spacing w:line="360" w:lineRule="auto"/>
        <w:rPr>
          <w:szCs w:val="21"/>
        </w:rPr>
      </w:pPr>
      <w:r>
        <w:rPr>
          <w:b/>
          <w:bCs/>
        </w:rPr>
        <w:t>2.</w:t>
      </w:r>
      <w:r>
        <w:rPr>
          <w:rFonts w:hint="eastAsia"/>
          <w:b/>
          <w:bCs/>
        </w:rPr>
        <w:t>0</w:t>
      </w:r>
      <w:r>
        <w:rPr>
          <w:b/>
          <w:bCs/>
        </w:rPr>
        <w:t>.</w:t>
      </w:r>
      <w:r>
        <w:rPr>
          <w:rFonts w:hint="eastAsia"/>
          <w:b/>
          <w:bCs/>
        </w:rPr>
        <w:t>5</w:t>
      </w:r>
      <w:r w:rsidR="00F26EE6" w:rsidRPr="00F26EE6">
        <w:rPr>
          <w:rFonts w:hint="eastAsia"/>
          <w:szCs w:val="21"/>
        </w:rPr>
        <w:t>建筑填充体</w:t>
      </w:r>
      <w:r w:rsidR="000B60E7">
        <w:rPr>
          <w:szCs w:val="21"/>
        </w:rPr>
        <w:t>infill system of building</w:t>
      </w:r>
    </w:p>
    <w:p w14:paraId="4D48D4D5" w14:textId="08E27556" w:rsidR="00492A57" w:rsidRDefault="00F26EE6" w:rsidP="00FF7DAF">
      <w:pPr>
        <w:spacing w:line="360" w:lineRule="auto"/>
        <w:ind w:firstLineChars="200" w:firstLine="420"/>
        <w:rPr>
          <w:szCs w:val="21"/>
        </w:rPr>
      </w:pPr>
      <w:r w:rsidRPr="00F26EE6">
        <w:rPr>
          <w:rFonts w:hint="eastAsia"/>
          <w:szCs w:val="21"/>
        </w:rPr>
        <w:t>建筑套内设备管线、厨卫设施、</w:t>
      </w:r>
      <w:r w:rsidRPr="00F26EE6">
        <w:rPr>
          <w:rFonts w:hint="eastAsia"/>
          <w:szCs w:val="21"/>
        </w:rPr>
        <w:t xml:space="preserve"> </w:t>
      </w:r>
      <w:r w:rsidRPr="00F26EE6">
        <w:rPr>
          <w:rFonts w:hint="eastAsia"/>
          <w:szCs w:val="21"/>
        </w:rPr>
        <w:t>内门窗、吊顶、楼地面及非承重墙体等。</w:t>
      </w:r>
    </w:p>
    <w:p w14:paraId="7E19D5CD" w14:textId="100F222A" w:rsidR="00492A57" w:rsidRDefault="002331C5" w:rsidP="00FF7DAF">
      <w:pPr>
        <w:spacing w:line="360" w:lineRule="auto"/>
        <w:rPr>
          <w:szCs w:val="21"/>
        </w:rPr>
      </w:pPr>
      <w:r>
        <w:rPr>
          <w:b/>
          <w:bCs/>
        </w:rPr>
        <w:t>2.</w:t>
      </w:r>
      <w:r>
        <w:rPr>
          <w:rFonts w:hint="eastAsia"/>
          <w:b/>
          <w:bCs/>
        </w:rPr>
        <w:t>0</w:t>
      </w:r>
      <w:r>
        <w:rPr>
          <w:b/>
          <w:bCs/>
        </w:rPr>
        <w:t>.</w:t>
      </w:r>
      <w:r>
        <w:rPr>
          <w:rFonts w:hint="eastAsia"/>
          <w:b/>
          <w:bCs/>
        </w:rPr>
        <w:t>6</w:t>
      </w:r>
      <w:r w:rsidR="00F26EE6" w:rsidRPr="00F26EE6">
        <w:rPr>
          <w:rFonts w:hint="eastAsia"/>
          <w:szCs w:val="21"/>
        </w:rPr>
        <w:t>集成设计与建造</w:t>
      </w:r>
      <w:r w:rsidR="0033072C">
        <w:rPr>
          <w:szCs w:val="21"/>
        </w:rPr>
        <w:t>integrated design and construction</w:t>
      </w:r>
    </w:p>
    <w:p w14:paraId="402C254A" w14:textId="6CFB5EE7" w:rsidR="00492A57" w:rsidRDefault="00F26EE6" w:rsidP="00FF7DAF">
      <w:pPr>
        <w:spacing w:line="360" w:lineRule="auto"/>
        <w:ind w:firstLineChars="200" w:firstLine="420"/>
        <w:rPr>
          <w:szCs w:val="21"/>
        </w:rPr>
      </w:pPr>
      <w:r w:rsidRPr="00F26EE6">
        <w:rPr>
          <w:rFonts w:hint="eastAsia"/>
          <w:szCs w:val="21"/>
        </w:rPr>
        <w:t>建筑支撑体与建筑填充体</w:t>
      </w:r>
      <w:r w:rsidRPr="00F26EE6">
        <w:rPr>
          <w:rFonts w:hint="eastAsia"/>
          <w:szCs w:val="21"/>
        </w:rPr>
        <w:t xml:space="preserve"> </w:t>
      </w:r>
      <w:r w:rsidRPr="00F26EE6">
        <w:rPr>
          <w:rFonts w:hint="eastAsia"/>
          <w:szCs w:val="21"/>
        </w:rPr>
        <w:t>设计与建造的方法和过程。</w:t>
      </w:r>
    </w:p>
    <w:p w14:paraId="789F5F9F" w14:textId="545EACC3" w:rsidR="00492A57" w:rsidRDefault="002331C5" w:rsidP="00FF7DAF">
      <w:pPr>
        <w:spacing w:line="360" w:lineRule="auto"/>
        <w:rPr>
          <w:szCs w:val="21"/>
        </w:rPr>
      </w:pPr>
      <w:r>
        <w:rPr>
          <w:b/>
          <w:bCs/>
        </w:rPr>
        <w:t>2.</w:t>
      </w:r>
      <w:r>
        <w:rPr>
          <w:rFonts w:hint="eastAsia"/>
          <w:b/>
          <w:bCs/>
        </w:rPr>
        <w:t>0</w:t>
      </w:r>
      <w:r>
        <w:rPr>
          <w:b/>
          <w:bCs/>
        </w:rPr>
        <w:t>.</w:t>
      </w:r>
      <w:r>
        <w:rPr>
          <w:rFonts w:hint="eastAsia"/>
          <w:b/>
          <w:bCs/>
        </w:rPr>
        <w:t>7</w:t>
      </w:r>
      <w:r w:rsidR="00F26EE6" w:rsidRPr="00F26EE6">
        <w:rPr>
          <w:rFonts w:hint="eastAsia"/>
          <w:szCs w:val="21"/>
        </w:rPr>
        <w:t>装配化装修</w:t>
      </w:r>
      <w:r w:rsidR="00001F11">
        <w:rPr>
          <w:szCs w:val="21"/>
        </w:rPr>
        <w:t>assembled decoration</w:t>
      </w:r>
    </w:p>
    <w:p w14:paraId="15244B81" w14:textId="5D0407CF" w:rsidR="00492A57" w:rsidRDefault="00F26EE6">
      <w:pPr>
        <w:spacing w:line="360" w:lineRule="auto"/>
        <w:ind w:firstLineChars="200" w:firstLine="420"/>
        <w:rPr>
          <w:sz w:val="24"/>
        </w:rPr>
      </w:pPr>
      <w:r w:rsidRPr="00F26EE6">
        <w:rPr>
          <w:rFonts w:hint="eastAsia"/>
          <w:szCs w:val="21"/>
        </w:rPr>
        <w:t>主要采用干式工法，将工厂生产的部品在现场进行组合安装的装修方式。</w:t>
      </w:r>
    </w:p>
    <w:p w14:paraId="2C714757" w14:textId="65A0FB7C" w:rsidR="00492A57" w:rsidRDefault="002331C5">
      <w:pPr>
        <w:spacing w:line="360" w:lineRule="auto"/>
        <w:rPr>
          <w:szCs w:val="21"/>
        </w:rPr>
      </w:pPr>
      <w:r>
        <w:rPr>
          <w:b/>
          <w:bCs/>
        </w:rPr>
        <w:t>2.</w:t>
      </w:r>
      <w:r>
        <w:rPr>
          <w:rFonts w:hint="eastAsia"/>
          <w:b/>
          <w:bCs/>
        </w:rPr>
        <w:t>0</w:t>
      </w:r>
      <w:r>
        <w:rPr>
          <w:b/>
          <w:bCs/>
        </w:rPr>
        <w:t>.</w:t>
      </w:r>
      <w:r>
        <w:rPr>
          <w:rFonts w:hint="eastAsia"/>
          <w:b/>
          <w:bCs/>
        </w:rPr>
        <w:t>8</w:t>
      </w:r>
      <w:r w:rsidR="00F26EE6" w:rsidRPr="00F26EE6">
        <w:rPr>
          <w:rFonts w:hint="eastAsia"/>
          <w:szCs w:val="21"/>
        </w:rPr>
        <w:t>可</w:t>
      </w:r>
      <w:r w:rsidR="00F26EE6" w:rsidRPr="00E66BAC">
        <w:rPr>
          <w:rFonts w:hint="eastAsia"/>
          <w:szCs w:val="21"/>
        </w:rPr>
        <w:t>靠性能</w:t>
      </w:r>
      <w:r w:rsidR="00033E1E" w:rsidRPr="00E66BAC">
        <w:rPr>
          <w:rFonts w:hint="eastAsia"/>
          <w:szCs w:val="21"/>
        </w:rPr>
        <w:t>r</w:t>
      </w:r>
      <w:r w:rsidR="00033E1E" w:rsidRPr="00E66BAC">
        <w:rPr>
          <w:szCs w:val="21"/>
        </w:rPr>
        <w:t>eliable performance</w:t>
      </w:r>
    </w:p>
    <w:p w14:paraId="10CAA648" w14:textId="475A707A" w:rsidR="00492A57" w:rsidRDefault="00F26EE6">
      <w:pPr>
        <w:spacing w:line="360" w:lineRule="auto"/>
        <w:ind w:firstLineChars="200" w:firstLine="420"/>
        <w:rPr>
          <w:szCs w:val="21"/>
        </w:rPr>
      </w:pPr>
      <w:r w:rsidRPr="00F26EE6">
        <w:rPr>
          <w:rFonts w:hint="eastAsia"/>
          <w:szCs w:val="21"/>
        </w:rPr>
        <w:t>在建筑全寿命周期内，建筑支撑体、建筑材料、外围护系统及建筑部品部件等应具有安全、耐久的能力。</w:t>
      </w:r>
    </w:p>
    <w:p w14:paraId="4959CB2F" w14:textId="422DCEEF" w:rsidR="00492A57" w:rsidRDefault="002331C5">
      <w:pPr>
        <w:spacing w:line="360" w:lineRule="auto"/>
        <w:rPr>
          <w:szCs w:val="21"/>
        </w:rPr>
      </w:pPr>
      <w:r>
        <w:rPr>
          <w:b/>
          <w:bCs/>
        </w:rPr>
        <w:t>2.</w:t>
      </w:r>
      <w:r>
        <w:rPr>
          <w:rFonts w:hint="eastAsia"/>
          <w:b/>
          <w:bCs/>
        </w:rPr>
        <w:t>0</w:t>
      </w:r>
      <w:r w:rsidRPr="00E66BAC">
        <w:rPr>
          <w:b/>
          <w:bCs/>
        </w:rPr>
        <w:t>.</w:t>
      </w:r>
      <w:r w:rsidRPr="00E66BAC">
        <w:rPr>
          <w:rFonts w:hint="eastAsia"/>
          <w:b/>
          <w:bCs/>
        </w:rPr>
        <w:t>9</w:t>
      </w:r>
      <w:r w:rsidR="00F26EE6" w:rsidRPr="00E66BAC">
        <w:rPr>
          <w:color w:val="000000"/>
        </w:rPr>
        <w:t>持续性能</w:t>
      </w:r>
      <w:r w:rsidR="00967DCC" w:rsidRPr="00E66BAC">
        <w:rPr>
          <w:szCs w:val="21"/>
        </w:rPr>
        <w:t>continuous performance</w:t>
      </w:r>
    </w:p>
    <w:p w14:paraId="14D4984D" w14:textId="298BBC7B" w:rsidR="00492A57" w:rsidRDefault="00F26EE6">
      <w:pPr>
        <w:spacing w:line="360" w:lineRule="auto"/>
        <w:ind w:firstLineChars="200" w:firstLine="420"/>
        <w:rPr>
          <w:szCs w:val="21"/>
        </w:rPr>
      </w:pPr>
      <w:r w:rsidRPr="00F26EE6">
        <w:rPr>
          <w:rFonts w:hint="eastAsia"/>
          <w:szCs w:val="21"/>
        </w:rPr>
        <w:t>建筑在全寿命周期内具有建筑</w:t>
      </w:r>
      <w:proofErr w:type="gramStart"/>
      <w:r w:rsidRPr="00F26EE6">
        <w:rPr>
          <w:rFonts w:hint="eastAsia"/>
          <w:szCs w:val="21"/>
        </w:rPr>
        <w:t>适</w:t>
      </w:r>
      <w:proofErr w:type="gramEnd"/>
      <w:r w:rsidRPr="00F26EE6">
        <w:rPr>
          <w:rFonts w:hint="eastAsia"/>
          <w:szCs w:val="21"/>
        </w:rPr>
        <w:t>变性、水资源高效利用、低影响开发、应急防疫和建筑维护管理等可持续需求的能力。</w:t>
      </w:r>
    </w:p>
    <w:p w14:paraId="3AE38DBA" w14:textId="0AFA94B5" w:rsidR="00492A57" w:rsidRDefault="002331C5">
      <w:pPr>
        <w:spacing w:line="360" w:lineRule="auto"/>
        <w:rPr>
          <w:szCs w:val="21"/>
        </w:rPr>
      </w:pPr>
      <w:r>
        <w:rPr>
          <w:b/>
          <w:bCs/>
        </w:rPr>
        <w:t>2.</w:t>
      </w:r>
      <w:r>
        <w:rPr>
          <w:rFonts w:hint="eastAsia"/>
          <w:b/>
          <w:bCs/>
        </w:rPr>
        <w:t>0</w:t>
      </w:r>
      <w:r>
        <w:rPr>
          <w:b/>
          <w:bCs/>
        </w:rPr>
        <w:t>.1</w:t>
      </w:r>
      <w:r>
        <w:rPr>
          <w:rFonts w:hint="eastAsia"/>
          <w:b/>
          <w:bCs/>
        </w:rPr>
        <w:t>0</w:t>
      </w:r>
      <w:r w:rsidR="00F26EE6">
        <w:rPr>
          <w:rFonts w:hint="eastAsia"/>
          <w:color w:val="000000"/>
        </w:rPr>
        <w:t>动力分布式通风系</w:t>
      </w:r>
      <w:r w:rsidR="00F26EE6" w:rsidRPr="00E66BAC">
        <w:rPr>
          <w:rFonts w:hint="eastAsia"/>
          <w:color w:val="000000"/>
        </w:rPr>
        <w:t>统</w:t>
      </w:r>
      <w:r w:rsidR="00967DCC" w:rsidRPr="00E66BAC">
        <w:rPr>
          <w:szCs w:val="21"/>
        </w:rPr>
        <w:t>dynamic distributed ventilation system</w:t>
      </w:r>
    </w:p>
    <w:p w14:paraId="3EA3567B" w14:textId="68743357" w:rsidR="00F26EE6" w:rsidRDefault="002331C5" w:rsidP="00F26EE6">
      <w:pPr>
        <w:spacing w:line="360" w:lineRule="auto"/>
        <w:ind w:firstLineChars="200" w:firstLine="420"/>
        <w:rPr>
          <w:szCs w:val="21"/>
        </w:rPr>
      </w:pPr>
      <w:r>
        <w:rPr>
          <w:rFonts w:hint="eastAsia"/>
          <w:szCs w:val="21"/>
        </w:rPr>
        <w:t>对</w:t>
      </w:r>
      <w:r w:rsidR="00F26EE6" w:rsidRPr="00F26EE6">
        <w:rPr>
          <w:rFonts w:hint="eastAsia"/>
          <w:szCs w:val="21"/>
        </w:rPr>
        <w:t>主风机安装在主管路上</w:t>
      </w:r>
      <w:r w:rsidR="00F26EE6">
        <w:rPr>
          <w:rFonts w:hint="eastAsia"/>
          <w:szCs w:val="21"/>
        </w:rPr>
        <w:t>，</w:t>
      </w:r>
      <w:r w:rsidR="00F26EE6" w:rsidRPr="00F26EE6">
        <w:rPr>
          <w:rFonts w:hint="eastAsia"/>
          <w:szCs w:val="21"/>
        </w:rPr>
        <w:t>每个支路风机安装在各自对应的支管路上</w:t>
      </w:r>
      <w:r w:rsidR="00F26EE6">
        <w:rPr>
          <w:rFonts w:hint="eastAsia"/>
          <w:szCs w:val="21"/>
        </w:rPr>
        <w:t>，</w:t>
      </w:r>
      <w:r w:rsidR="00F26EE6" w:rsidRPr="00F26EE6">
        <w:rPr>
          <w:rFonts w:hint="eastAsia"/>
          <w:szCs w:val="21"/>
        </w:rPr>
        <w:t>所有支管路并联后再与</w:t>
      </w:r>
      <w:proofErr w:type="gramStart"/>
      <w:r w:rsidR="00F26EE6" w:rsidRPr="00F26EE6">
        <w:rPr>
          <w:rFonts w:hint="eastAsia"/>
          <w:szCs w:val="21"/>
        </w:rPr>
        <w:t>主管路</w:t>
      </w:r>
      <w:proofErr w:type="gramEnd"/>
      <w:r w:rsidR="00F26EE6" w:rsidRPr="00F26EE6">
        <w:rPr>
          <w:rFonts w:hint="eastAsia"/>
          <w:szCs w:val="21"/>
        </w:rPr>
        <w:t>串联，由主风机与支管风机共同承担需求风量输送动力的通风系统。</w:t>
      </w:r>
    </w:p>
    <w:p w14:paraId="710CAFBD" w14:textId="7FECF611" w:rsidR="00492A57" w:rsidRDefault="002331C5" w:rsidP="00F26EE6">
      <w:pPr>
        <w:spacing w:line="360" w:lineRule="auto"/>
        <w:rPr>
          <w:szCs w:val="21"/>
        </w:rPr>
      </w:pPr>
      <w:r>
        <w:rPr>
          <w:b/>
          <w:bCs/>
        </w:rPr>
        <w:t>2.</w:t>
      </w:r>
      <w:r>
        <w:rPr>
          <w:rFonts w:hint="eastAsia"/>
          <w:b/>
          <w:bCs/>
        </w:rPr>
        <w:t>0</w:t>
      </w:r>
      <w:r>
        <w:rPr>
          <w:b/>
          <w:bCs/>
        </w:rPr>
        <w:t>.1</w:t>
      </w:r>
      <w:r w:rsidRPr="00E66BAC">
        <w:rPr>
          <w:rFonts w:hint="eastAsia"/>
          <w:b/>
          <w:bCs/>
        </w:rPr>
        <w:t>1</w:t>
      </w:r>
      <w:r w:rsidR="00D47305" w:rsidRPr="00E66BAC">
        <w:rPr>
          <w:rFonts w:hint="eastAsia"/>
          <w:color w:val="000000"/>
        </w:rPr>
        <w:t>高效机房</w:t>
      </w:r>
      <w:r w:rsidR="00967DCC" w:rsidRPr="00E66BAC">
        <w:rPr>
          <w:szCs w:val="21"/>
        </w:rPr>
        <w:t>efficient refrigeration room</w:t>
      </w:r>
    </w:p>
    <w:p w14:paraId="1EDDF820" w14:textId="52893B0F" w:rsidR="002B3120" w:rsidRPr="002B3120" w:rsidRDefault="002B3120" w:rsidP="002B3120">
      <w:pPr>
        <w:spacing w:line="360" w:lineRule="auto"/>
        <w:ind w:firstLineChars="200" w:firstLine="420"/>
        <w:rPr>
          <w:szCs w:val="21"/>
        </w:rPr>
        <w:sectPr w:rsidR="002B3120" w:rsidRPr="002B3120">
          <w:pgSz w:w="11906" w:h="16838"/>
          <w:pgMar w:top="1440" w:right="1800" w:bottom="1440" w:left="1800" w:header="851" w:footer="992" w:gutter="0"/>
          <w:cols w:space="425"/>
          <w:docGrid w:type="lines" w:linePitch="312"/>
        </w:sectPr>
      </w:pPr>
      <w:r w:rsidRPr="002B3120">
        <w:rPr>
          <w:rFonts w:hint="eastAsia"/>
          <w:szCs w:val="21"/>
        </w:rPr>
        <w:t>机房全年平均综合运行能效</w:t>
      </w:r>
      <w:r w:rsidRPr="002B3120">
        <w:rPr>
          <w:rFonts w:hint="eastAsia"/>
          <w:szCs w:val="21"/>
        </w:rPr>
        <w:t>EER</w:t>
      </w:r>
      <w:r w:rsidRPr="002B3120">
        <w:rPr>
          <w:rFonts w:hint="eastAsia"/>
          <w:szCs w:val="21"/>
        </w:rPr>
        <w:t>不低于</w:t>
      </w:r>
      <w:r w:rsidRPr="002B3120">
        <w:rPr>
          <w:rFonts w:hint="eastAsia"/>
          <w:szCs w:val="21"/>
        </w:rPr>
        <w:t>5.0</w:t>
      </w:r>
      <w:r w:rsidRPr="002B3120">
        <w:rPr>
          <w:rFonts w:hint="eastAsia"/>
          <w:szCs w:val="21"/>
        </w:rPr>
        <w:t>的制冷机</w:t>
      </w:r>
      <w:r>
        <w:rPr>
          <w:rFonts w:hint="eastAsia"/>
          <w:szCs w:val="21"/>
        </w:rPr>
        <w:t>房。</w:t>
      </w:r>
    </w:p>
    <w:p w14:paraId="1F1E443C" w14:textId="77777777" w:rsidR="00492A57" w:rsidRDefault="002331C5" w:rsidP="002B3120">
      <w:pPr>
        <w:spacing w:beforeLines="100" w:before="312" w:afterLines="50" w:after="156" w:line="360" w:lineRule="auto"/>
        <w:jc w:val="center"/>
        <w:outlineLvl w:val="0"/>
        <w:rPr>
          <w:rFonts w:ascii="黑体" w:eastAsia="黑体" w:hAnsi="黑体" w:cs="黑体"/>
          <w:sz w:val="28"/>
          <w:szCs w:val="28"/>
        </w:rPr>
      </w:pPr>
      <w:bookmarkStart w:id="17" w:name="_Toc15818"/>
      <w:bookmarkStart w:id="18" w:name="_Toc25943"/>
      <w:bookmarkStart w:id="19" w:name="_Toc88875081"/>
      <w:r>
        <w:rPr>
          <w:rFonts w:ascii="黑体" w:eastAsia="黑体" w:hAnsi="黑体" w:cs="黑体" w:hint="eastAsia"/>
          <w:sz w:val="28"/>
          <w:szCs w:val="28"/>
        </w:rPr>
        <w:t>3  基本规定</w:t>
      </w:r>
      <w:bookmarkEnd w:id="17"/>
      <w:bookmarkEnd w:id="18"/>
      <w:bookmarkEnd w:id="19"/>
    </w:p>
    <w:p w14:paraId="753ADA3B" w14:textId="6620ECBD" w:rsidR="00FF7DAF" w:rsidRPr="00FF7DAF" w:rsidRDefault="002331C5" w:rsidP="00FF7DAF">
      <w:pPr>
        <w:spacing w:line="360" w:lineRule="auto"/>
        <w:rPr>
          <w:szCs w:val="21"/>
        </w:rPr>
      </w:pPr>
      <w:r>
        <w:rPr>
          <w:b/>
          <w:szCs w:val="21"/>
        </w:rPr>
        <w:t>3.</w:t>
      </w:r>
      <w:r>
        <w:rPr>
          <w:rFonts w:hint="eastAsia"/>
          <w:b/>
          <w:szCs w:val="21"/>
        </w:rPr>
        <w:t>0</w:t>
      </w:r>
      <w:r>
        <w:rPr>
          <w:b/>
          <w:szCs w:val="21"/>
        </w:rPr>
        <w:t>.</w:t>
      </w:r>
      <w:r w:rsidR="00FF7DAF">
        <w:rPr>
          <w:b/>
          <w:szCs w:val="21"/>
        </w:rPr>
        <w:t xml:space="preserve">1 </w:t>
      </w:r>
      <w:r w:rsidR="00FF7DAF" w:rsidRPr="00FF7DAF">
        <w:rPr>
          <w:rFonts w:hint="eastAsia"/>
          <w:szCs w:val="21"/>
        </w:rPr>
        <w:t>百年健康建筑建设应遵循绿色低碳化的原则，并应符合现行重庆市工程建设标准《绿色建筑评价标准》</w:t>
      </w:r>
      <w:r w:rsidR="00FF7DAF" w:rsidRPr="00FF7DAF">
        <w:rPr>
          <w:rFonts w:hint="eastAsia"/>
          <w:szCs w:val="21"/>
        </w:rPr>
        <w:t>DBJ50/T-066</w:t>
      </w:r>
      <w:r w:rsidR="00FF7DAF" w:rsidRPr="00FF7DAF">
        <w:rPr>
          <w:rFonts w:hint="eastAsia"/>
          <w:szCs w:val="21"/>
        </w:rPr>
        <w:t>的所有控制项要求，并达到二星级及以上的标准。</w:t>
      </w:r>
    </w:p>
    <w:p w14:paraId="6DD30044" w14:textId="42EF2D55" w:rsidR="00FF7DAF" w:rsidRPr="00FF7DAF" w:rsidRDefault="00FF7DAF" w:rsidP="00FF7DAF">
      <w:pPr>
        <w:spacing w:line="360" w:lineRule="auto"/>
        <w:rPr>
          <w:szCs w:val="21"/>
        </w:rPr>
      </w:pPr>
      <w:r w:rsidRPr="00FF7DAF">
        <w:rPr>
          <w:rFonts w:hint="eastAsia"/>
          <w:b/>
          <w:bCs/>
          <w:szCs w:val="21"/>
        </w:rPr>
        <w:t>3.0.</w:t>
      </w:r>
      <w:r w:rsidRPr="00FF7DAF">
        <w:rPr>
          <w:b/>
          <w:bCs/>
          <w:szCs w:val="21"/>
        </w:rPr>
        <w:t xml:space="preserve">2 </w:t>
      </w:r>
      <w:r w:rsidRPr="00FF7DAF">
        <w:rPr>
          <w:rFonts w:hint="eastAsia"/>
          <w:szCs w:val="21"/>
        </w:rPr>
        <w:t>百年健康建筑建设应符合国家节能减排的相关要求，积极推进超低能耗建筑的建设。</w:t>
      </w:r>
    </w:p>
    <w:p w14:paraId="65E58056" w14:textId="76D4C4D6" w:rsidR="00FF7DAF" w:rsidRPr="00FF7DAF" w:rsidRDefault="00FF7DAF" w:rsidP="006650AD">
      <w:pPr>
        <w:spacing w:line="360" w:lineRule="auto"/>
        <w:ind w:firstLineChars="200" w:firstLine="420"/>
        <w:rPr>
          <w:szCs w:val="21"/>
        </w:rPr>
      </w:pPr>
      <w:r w:rsidRPr="00FF7DAF">
        <w:rPr>
          <w:rFonts w:hint="eastAsia"/>
          <w:szCs w:val="21"/>
        </w:rPr>
        <w:t>【条文说明】超低能耗建筑是近零能耗建筑的初级表现形式，其室内环境参数与近零能耗建筑相同，能效指标略低于近零能耗建筑。</w:t>
      </w:r>
    </w:p>
    <w:p w14:paraId="30794E17" w14:textId="77777777" w:rsidR="00FF7DAF" w:rsidRPr="00FF7DAF" w:rsidRDefault="00FF7DAF" w:rsidP="00FF7DAF">
      <w:pPr>
        <w:spacing w:line="360" w:lineRule="auto"/>
        <w:rPr>
          <w:szCs w:val="21"/>
        </w:rPr>
      </w:pPr>
      <w:r w:rsidRPr="00FF7DAF">
        <w:rPr>
          <w:rFonts w:hint="eastAsia"/>
          <w:b/>
          <w:bCs/>
          <w:szCs w:val="21"/>
        </w:rPr>
        <w:t>3.0.3</w:t>
      </w:r>
      <w:r w:rsidRPr="00FF7DAF">
        <w:rPr>
          <w:rFonts w:hint="eastAsia"/>
          <w:b/>
          <w:bCs/>
          <w:szCs w:val="21"/>
        </w:rPr>
        <w:t xml:space="preserve">　</w:t>
      </w:r>
      <w:r w:rsidRPr="00FF7DAF">
        <w:rPr>
          <w:rFonts w:hint="eastAsia"/>
          <w:szCs w:val="21"/>
        </w:rPr>
        <w:t>百年健康建筑应积极推进建筑工业化发展，</w:t>
      </w:r>
      <w:proofErr w:type="gramStart"/>
      <w:r w:rsidRPr="00FF7DAF">
        <w:rPr>
          <w:rFonts w:hint="eastAsia"/>
          <w:szCs w:val="21"/>
        </w:rPr>
        <w:t>以碳达峰</w:t>
      </w:r>
      <w:proofErr w:type="gramEnd"/>
      <w:r w:rsidRPr="00FF7DAF">
        <w:rPr>
          <w:rFonts w:hint="eastAsia"/>
          <w:szCs w:val="21"/>
        </w:rPr>
        <w:t>、碳中和为目标，促进传统建设模式及建造方式向现代建筑工业化转变，提高建筑的质量和建设效率，满足建筑产业化的要求。</w:t>
      </w:r>
    </w:p>
    <w:p w14:paraId="2B38E88B" w14:textId="5B904951" w:rsidR="00FF7DAF" w:rsidRPr="00FF7DAF" w:rsidRDefault="00FF7DAF" w:rsidP="006650AD">
      <w:pPr>
        <w:spacing w:line="360" w:lineRule="auto"/>
        <w:ind w:firstLineChars="200" w:firstLine="420"/>
        <w:rPr>
          <w:szCs w:val="21"/>
        </w:rPr>
      </w:pPr>
      <w:r w:rsidRPr="00FF7DAF">
        <w:rPr>
          <w:rFonts w:hint="eastAsia"/>
          <w:szCs w:val="21"/>
        </w:rPr>
        <w:t>【条文说明】随着全社会生产力发展水平的不断提高，建筑建设必然走向新型建筑工业化、集约化、产业现代化的道路。应坚定贯彻新发展理念，</w:t>
      </w:r>
      <w:proofErr w:type="gramStart"/>
      <w:r w:rsidRPr="00FF7DAF">
        <w:rPr>
          <w:rFonts w:hint="eastAsia"/>
          <w:szCs w:val="21"/>
        </w:rPr>
        <w:t>以碳达峰</w:t>
      </w:r>
      <w:proofErr w:type="gramEnd"/>
      <w:r w:rsidRPr="00FF7DAF">
        <w:rPr>
          <w:rFonts w:hint="eastAsia"/>
          <w:szCs w:val="21"/>
        </w:rPr>
        <w:t>、碳中和为目标，加快调整优化产业结构，推进建筑产业节能减排和绿色高质量发展。因此，在我国发展建筑工业化，全面促进建筑产业的技术转型升级是一项意义重大而十分迫切的任务。</w:t>
      </w:r>
    </w:p>
    <w:p w14:paraId="413DF30A" w14:textId="77777777" w:rsidR="00FF7DAF" w:rsidRPr="00FF7DAF" w:rsidRDefault="00FF7DAF" w:rsidP="006650AD">
      <w:pPr>
        <w:spacing w:line="360" w:lineRule="auto"/>
        <w:ind w:firstLineChars="200" w:firstLine="420"/>
        <w:rPr>
          <w:szCs w:val="21"/>
        </w:rPr>
      </w:pPr>
      <w:r w:rsidRPr="00FF7DAF">
        <w:rPr>
          <w:rFonts w:hint="eastAsia"/>
          <w:szCs w:val="21"/>
        </w:rPr>
        <w:t>建筑建设模式及建造方式的转变、建筑工业化水平的高低，同时在提供建筑灵活性的使用空间、居民维修的便利和提高建筑的长久寿命及其价值等方面意义重大，从可持续发展角度来看其作用尤为关键。建筑工业化是建筑生产方式的变革，主要解决建造过程中的生产方式问题，有效地发挥工厂生产的优势，全面提高建筑工程质量、效率效益及品质性能的重要手段。建设产业化是针对整个建筑产业链的一个发展过程，统筹建筑设计、生产运输和施工建造等，是解决全产业链、全寿命期的发展问题，重点解决建造过程的连续性，使资源优化、效益最大化。·</w:t>
      </w:r>
    </w:p>
    <w:p w14:paraId="34220C23" w14:textId="77777777" w:rsidR="00FF7DAF" w:rsidRPr="00FF7DAF" w:rsidRDefault="00FF7DAF" w:rsidP="00FF7DAF">
      <w:pPr>
        <w:spacing w:line="360" w:lineRule="auto"/>
        <w:rPr>
          <w:szCs w:val="21"/>
        </w:rPr>
      </w:pPr>
      <w:r w:rsidRPr="00FF7DAF">
        <w:rPr>
          <w:rFonts w:hint="eastAsia"/>
          <w:b/>
          <w:bCs/>
          <w:szCs w:val="21"/>
        </w:rPr>
        <w:t>3.0.4</w:t>
      </w:r>
      <w:r w:rsidRPr="00FF7DAF">
        <w:rPr>
          <w:rFonts w:hint="eastAsia"/>
          <w:szCs w:val="21"/>
        </w:rPr>
        <w:t xml:space="preserve">  </w:t>
      </w:r>
      <w:r w:rsidRPr="00FF7DAF">
        <w:rPr>
          <w:rFonts w:hint="eastAsia"/>
          <w:szCs w:val="21"/>
        </w:rPr>
        <w:t>百年健康建筑应釆用标准化设计、工厂化生产、装配化施工、一体化装修、信息化管理和智能化应用等工业化设计建造技术，统筹策划建筑设计、生产运输和施工建造等建设全过程。</w:t>
      </w:r>
    </w:p>
    <w:p w14:paraId="2638391F" w14:textId="495980C4" w:rsidR="00FF7DAF" w:rsidRPr="00FF7DAF" w:rsidRDefault="00FF7DAF" w:rsidP="006650AD">
      <w:pPr>
        <w:spacing w:line="360" w:lineRule="auto"/>
        <w:ind w:firstLineChars="200" w:firstLine="420"/>
        <w:rPr>
          <w:szCs w:val="21"/>
        </w:rPr>
      </w:pPr>
      <w:r w:rsidRPr="00FF7DAF">
        <w:rPr>
          <w:rFonts w:hint="eastAsia"/>
          <w:szCs w:val="21"/>
        </w:rPr>
        <w:t>【条文说明】从建造实践经验来看，以工业化生产建造方式为原则，做好建筑设计、生产运输、装配化施工、运营维护等</w:t>
      </w:r>
      <w:proofErr w:type="gramStart"/>
      <w:r w:rsidRPr="00FF7DAF">
        <w:rPr>
          <w:rFonts w:hint="eastAsia"/>
          <w:szCs w:val="21"/>
        </w:rPr>
        <w:t>产业链各阶段</w:t>
      </w:r>
      <w:proofErr w:type="gramEnd"/>
      <w:r w:rsidRPr="00FF7DAF">
        <w:rPr>
          <w:rFonts w:hint="eastAsia"/>
          <w:szCs w:val="21"/>
        </w:rPr>
        <w:t>的信息化管理和智能化应用协调，将有利于设计、施工建造的相互衔接，保障生产效率和工程质量。百年健康建筑设计改变了传统建筑设计建造模式，注重建筑支撑体与建筑填充体相分离技术及其内装技术等一体化的集成应用，提高工业化设计与精细化部品部件应用水平。</w:t>
      </w:r>
    </w:p>
    <w:p w14:paraId="7F848178" w14:textId="77777777" w:rsidR="00FF7DAF" w:rsidRPr="00FF7DAF" w:rsidRDefault="00FF7DAF" w:rsidP="00FF7DAF">
      <w:pPr>
        <w:spacing w:line="360" w:lineRule="auto"/>
        <w:rPr>
          <w:szCs w:val="21"/>
        </w:rPr>
      </w:pPr>
      <w:r w:rsidRPr="00FF7DAF">
        <w:rPr>
          <w:rFonts w:hint="eastAsia"/>
          <w:b/>
          <w:bCs/>
          <w:szCs w:val="21"/>
        </w:rPr>
        <w:t xml:space="preserve">3.0.5 </w:t>
      </w:r>
      <w:r w:rsidRPr="00FF7DAF">
        <w:rPr>
          <w:rFonts w:hint="eastAsia"/>
          <w:szCs w:val="21"/>
        </w:rPr>
        <w:t xml:space="preserve"> </w:t>
      </w:r>
      <w:r w:rsidRPr="00FF7DAF">
        <w:rPr>
          <w:rFonts w:hint="eastAsia"/>
          <w:szCs w:val="21"/>
        </w:rPr>
        <w:t>百年健康建筑应满足绿色施工的要求。</w:t>
      </w:r>
    </w:p>
    <w:p w14:paraId="3E84EC69" w14:textId="09ADBEF7" w:rsidR="00FF7DAF" w:rsidRPr="00FF7DAF" w:rsidRDefault="00FF7DAF" w:rsidP="006650AD">
      <w:pPr>
        <w:spacing w:line="360" w:lineRule="auto"/>
        <w:ind w:firstLineChars="200" w:firstLine="420"/>
        <w:rPr>
          <w:szCs w:val="21"/>
        </w:rPr>
      </w:pPr>
      <w:r w:rsidRPr="00FF7DAF">
        <w:rPr>
          <w:rFonts w:hint="eastAsia"/>
          <w:szCs w:val="21"/>
        </w:rPr>
        <w:t>【条文说明】绿色施工是指工程建设中，在保证质量、安全等基本要求的前提下，以人为本、因地制宜，通过科学管理和技术进步，最大限度地节约资源与减少对环境负面影响的施工活动，实现四节</w:t>
      </w:r>
      <w:proofErr w:type="gramStart"/>
      <w:r w:rsidRPr="00FF7DAF">
        <w:rPr>
          <w:rFonts w:hint="eastAsia"/>
          <w:szCs w:val="21"/>
        </w:rPr>
        <w:t>一</w:t>
      </w:r>
      <w:proofErr w:type="gramEnd"/>
      <w:r w:rsidRPr="00FF7DAF">
        <w:rPr>
          <w:rFonts w:hint="eastAsia"/>
          <w:szCs w:val="21"/>
        </w:rPr>
        <w:t>环保（节能、节地、节水、节材和环境保护）。</w:t>
      </w:r>
    </w:p>
    <w:p w14:paraId="1FDCDD36" w14:textId="77777777" w:rsidR="00FF7DAF" w:rsidRPr="00FF7DAF" w:rsidRDefault="00FF7DAF" w:rsidP="00FF7DAF">
      <w:pPr>
        <w:spacing w:line="360" w:lineRule="auto"/>
        <w:rPr>
          <w:szCs w:val="21"/>
        </w:rPr>
      </w:pPr>
      <w:r w:rsidRPr="00FF7DAF">
        <w:rPr>
          <w:rFonts w:hint="eastAsia"/>
          <w:b/>
          <w:bCs/>
          <w:szCs w:val="21"/>
        </w:rPr>
        <w:t xml:space="preserve">3.0.6 </w:t>
      </w:r>
      <w:r w:rsidRPr="00FF7DAF">
        <w:rPr>
          <w:rFonts w:hint="eastAsia"/>
          <w:szCs w:val="21"/>
        </w:rPr>
        <w:t xml:space="preserve"> </w:t>
      </w:r>
      <w:r w:rsidRPr="00FF7DAF">
        <w:rPr>
          <w:rFonts w:hint="eastAsia"/>
          <w:szCs w:val="21"/>
        </w:rPr>
        <w:t>百年健康建筑应具有防范重大公共卫生突发事件的能力，具备“平</w:t>
      </w:r>
      <w:proofErr w:type="gramStart"/>
      <w:r w:rsidRPr="00FF7DAF">
        <w:rPr>
          <w:rFonts w:hint="eastAsia"/>
          <w:szCs w:val="21"/>
        </w:rPr>
        <w:t>疫</w:t>
      </w:r>
      <w:proofErr w:type="gramEnd"/>
      <w:r w:rsidRPr="00FF7DAF">
        <w:rPr>
          <w:rFonts w:hint="eastAsia"/>
          <w:szCs w:val="21"/>
        </w:rPr>
        <w:t>功能转换”功能。</w:t>
      </w:r>
    </w:p>
    <w:p w14:paraId="61A06F09" w14:textId="771F2360" w:rsidR="00492A57" w:rsidRDefault="00FF7DAF" w:rsidP="00FF7DAF">
      <w:pPr>
        <w:spacing w:line="360" w:lineRule="auto"/>
        <w:rPr>
          <w:szCs w:val="21"/>
        </w:rPr>
      </w:pPr>
      <w:r w:rsidRPr="00FF7DAF">
        <w:rPr>
          <w:rFonts w:hint="eastAsia"/>
          <w:b/>
          <w:bCs/>
          <w:szCs w:val="21"/>
        </w:rPr>
        <w:t>3.0.7</w:t>
      </w:r>
      <w:r w:rsidRPr="00FF7DAF">
        <w:rPr>
          <w:rFonts w:hint="eastAsia"/>
          <w:szCs w:val="21"/>
        </w:rPr>
        <w:t>百年健康建筑的实施，除应满足本标准要求外，尚应满足国家地方现行相关规范标准的要求。</w:t>
      </w:r>
    </w:p>
    <w:p w14:paraId="62D09DA2" w14:textId="77777777" w:rsidR="00492A57" w:rsidRDefault="002331C5">
      <w:pPr>
        <w:rPr>
          <w:sz w:val="24"/>
        </w:rPr>
      </w:pPr>
      <w:r>
        <w:rPr>
          <w:sz w:val="24"/>
        </w:rPr>
        <w:br w:type="page"/>
      </w:r>
    </w:p>
    <w:p w14:paraId="783C493B" w14:textId="507CAA37" w:rsidR="00492A57" w:rsidRDefault="002331C5">
      <w:pPr>
        <w:spacing w:beforeLines="100" w:before="312" w:afterLines="50" w:after="156" w:line="360" w:lineRule="auto"/>
        <w:jc w:val="center"/>
        <w:outlineLvl w:val="0"/>
        <w:rPr>
          <w:rFonts w:ascii="黑体" w:eastAsia="黑体" w:hAnsi="黑体" w:cs="黑体"/>
          <w:sz w:val="28"/>
          <w:szCs w:val="28"/>
        </w:rPr>
      </w:pPr>
      <w:bookmarkStart w:id="20" w:name="_Toc5649"/>
      <w:bookmarkStart w:id="21" w:name="_Toc19762"/>
      <w:bookmarkStart w:id="22" w:name="_Toc88875082"/>
      <w:bookmarkStart w:id="23" w:name="_Hlk88868770"/>
      <w:r>
        <w:rPr>
          <w:rFonts w:ascii="黑体" w:eastAsia="黑体" w:hAnsi="黑体" w:cs="黑体" w:hint="eastAsia"/>
          <w:sz w:val="28"/>
          <w:szCs w:val="28"/>
        </w:rPr>
        <w:t xml:space="preserve">4  </w:t>
      </w:r>
      <w:bookmarkEnd w:id="20"/>
      <w:bookmarkEnd w:id="21"/>
      <w:bookmarkEnd w:id="22"/>
      <w:r w:rsidR="00277A4D">
        <w:rPr>
          <w:rFonts w:ascii="黑体" w:eastAsia="黑体" w:hAnsi="黑体" w:cs="黑体" w:hint="eastAsia"/>
          <w:sz w:val="28"/>
          <w:szCs w:val="28"/>
        </w:rPr>
        <w:t>健康性能</w:t>
      </w:r>
    </w:p>
    <w:p w14:paraId="3BD26687" w14:textId="77777777" w:rsidR="00492A57" w:rsidRDefault="002331C5">
      <w:pPr>
        <w:spacing w:beforeLines="50" w:before="156" w:afterLines="50" w:after="156" w:line="360" w:lineRule="auto"/>
        <w:jc w:val="center"/>
        <w:outlineLvl w:val="1"/>
        <w:rPr>
          <w:rFonts w:ascii="黑体" w:eastAsia="黑体" w:hAnsi="黑体" w:cs="黑体"/>
          <w:sz w:val="24"/>
        </w:rPr>
      </w:pPr>
      <w:bookmarkStart w:id="24" w:name="_Toc28468"/>
      <w:bookmarkStart w:id="25" w:name="_Toc7404"/>
      <w:bookmarkStart w:id="26" w:name="_Toc88875083"/>
      <w:r>
        <w:rPr>
          <w:rFonts w:ascii="黑体" w:eastAsia="黑体" w:hAnsi="黑体" w:cs="黑体" w:hint="eastAsia"/>
          <w:sz w:val="24"/>
        </w:rPr>
        <w:t>4.1  一般规定</w:t>
      </w:r>
      <w:bookmarkEnd w:id="24"/>
      <w:bookmarkEnd w:id="25"/>
      <w:bookmarkEnd w:id="26"/>
    </w:p>
    <w:p w14:paraId="736276F9" w14:textId="1F473AED" w:rsidR="00354C64" w:rsidRPr="00354C64" w:rsidRDefault="002331C5" w:rsidP="00354C64">
      <w:pPr>
        <w:spacing w:line="360" w:lineRule="auto"/>
        <w:rPr>
          <w:rFonts w:asciiTheme="minorEastAsia" w:hAnsiTheme="minorEastAsia" w:cstheme="minorEastAsia"/>
          <w:szCs w:val="21"/>
        </w:rPr>
      </w:pPr>
      <w:r>
        <w:rPr>
          <w:rFonts w:hint="eastAsia"/>
          <w:b/>
          <w:bCs/>
        </w:rPr>
        <w:t>4</w:t>
      </w:r>
      <w:r>
        <w:rPr>
          <w:b/>
          <w:bCs/>
        </w:rPr>
        <w:t>.1.1</w:t>
      </w:r>
      <w:r w:rsidR="00354C64" w:rsidRPr="00354C64">
        <w:rPr>
          <w:rFonts w:asciiTheme="minorEastAsia" w:hAnsiTheme="minorEastAsia" w:cstheme="minorEastAsia" w:hint="eastAsia"/>
          <w:szCs w:val="21"/>
        </w:rPr>
        <w:t>建筑健康性</w:t>
      </w:r>
      <w:bookmarkEnd w:id="23"/>
      <w:r w:rsidR="00354C64" w:rsidRPr="00354C64">
        <w:rPr>
          <w:rFonts w:asciiTheme="minorEastAsia" w:hAnsiTheme="minorEastAsia" w:cstheme="minorEastAsia" w:hint="eastAsia"/>
          <w:szCs w:val="21"/>
        </w:rPr>
        <w:t>能的分析应根据建筑的整体规划布局，整理耦合分析建筑室外环境、室内环境，形成相互之间的关联结果。</w:t>
      </w:r>
    </w:p>
    <w:p w14:paraId="237B1449" w14:textId="580D68D5" w:rsidR="00354C64" w:rsidRPr="00354C64" w:rsidRDefault="00354C64" w:rsidP="00354C64">
      <w:pPr>
        <w:spacing w:line="360" w:lineRule="auto"/>
        <w:rPr>
          <w:rFonts w:asciiTheme="minorEastAsia" w:hAnsiTheme="minorEastAsia" w:cstheme="minorEastAsia"/>
          <w:szCs w:val="21"/>
        </w:rPr>
      </w:pPr>
      <w:r>
        <w:rPr>
          <w:rFonts w:hint="eastAsia"/>
          <w:b/>
          <w:bCs/>
        </w:rPr>
        <w:t>4</w:t>
      </w:r>
      <w:r>
        <w:rPr>
          <w:b/>
          <w:bCs/>
        </w:rPr>
        <w:t xml:space="preserve">.1.2 </w:t>
      </w:r>
      <w:r w:rsidRPr="00354C64">
        <w:rPr>
          <w:rFonts w:asciiTheme="minorEastAsia" w:hAnsiTheme="minorEastAsia" w:cstheme="minorEastAsia" w:hint="eastAsia"/>
          <w:szCs w:val="21"/>
        </w:rPr>
        <w:t>建筑室内环境的健康性能，应结合建筑所在地的气候特征，建筑空间分隔，人文需求，开展针对性分析。</w:t>
      </w:r>
    </w:p>
    <w:p w14:paraId="3672E1AF" w14:textId="5EC2A620" w:rsidR="00492A57" w:rsidRPr="008045CF" w:rsidRDefault="00354C64" w:rsidP="008045CF">
      <w:pPr>
        <w:spacing w:line="360" w:lineRule="auto"/>
      </w:pPr>
      <w:r>
        <w:rPr>
          <w:rFonts w:hint="eastAsia"/>
          <w:b/>
          <w:bCs/>
        </w:rPr>
        <w:t>4</w:t>
      </w:r>
      <w:r>
        <w:rPr>
          <w:b/>
          <w:bCs/>
        </w:rPr>
        <w:t xml:space="preserve">.1.3 </w:t>
      </w:r>
      <w:r w:rsidRPr="00354C64">
        <w:rPr>
          <w:rFonts w:asciiTheme="minorEastAsia" w:hAnsiTheme="minorEastAsia" w:cstheme="minorEastAsia" w:hint="eastAsia"/>
          <w:szCs w:val="21"/>
        </w:rPr>
        <w:t>建筑环境性能要求应满足国家《建筑环境通用规范》的相关要求。</w:t>
      </w:r>
    </w:p>
    <w:p w14:paraId="7048C2EC" w14:textId="533F5F17" w:rsidR="00492A57" w:rsidRDefault="002331C5">
      <w:pPr>
        <w:spacing w:beforeLines="50" w:before="156" w:afterLines="50" w:after="156" w:line="360" w:lineRule="auto"/>
        <w:jc w:val="center"/>
        <w:outlineLvl w:val="1"/>
        <w:rPr>
          <w:rFonts w:ascii="黑体" w:eastAsia="黑体" w:hAnsi="黑体" w:cs="黑体"/>
          <w:sz w:val="24"/>
        </w:rPr>
      </w:pPr>
      <w:bookmarkStart w:id="27" w:name="_Toc31063"/>
      <w:bookmarkStart w:id="28" w:name="_Toc31109"/>
      <w:bookmarkStart w:id="29" w:name="_Toc88875084"/>
      <w:bookmarkStart w:id="30" w:name="_Hlk88861550"/>
      <w:r>
        <w:rPr>
          <w:rFonts w:ascii="黑体" w:eastAsia="黑体" w:hAnsi="黑体" w:cs="黑体" w:hint="eastAsia"/>
          <w:sz w:val="24"/>
        </w:rPr>
        <w:t xml:space="preserve">4.2  </w:t>
      </w:r>
      <w:bookmarkEnd w:id="27"/>
      <w:bookmarkEnd w:id="28"/>
      <w:r w:rsidR="00327649">
        <w:rPr>
          <w:rFonts w:ascii="黑体" w:eastAsia="黑体" w:hAnsi="黑体" w:cs="黑体" w:hint="eastAsia"/>
          <w:sz w:val="24"/>
        </w:rPr>
        <w:t>室外环境</w:t>
      </w:r>
      <w:bookmarkEnd w:id="29"/>
    </w:p>
    <w:p w14:paraId="5DF1FFB5" w14:textId="5DD725AD" w:rsidR="00327649" w:rsidRPr="00327649" w:rsidRDefault="00327649" w:rsidP="00327649">
      <w:pPr>
        <w:spacing w:beforeLines="50" w:before="156" w:afterLines="50" w:after="156" w:line="360" w:lineRule="auto"/>
        <w:jc w:val="center"/>
        <w:outlineLvl w:val="2"/>
        <w:rPr>
          <w:rFonts w:asciiTheme="minorEastAsia" w:eastAsia="宋体" w:hAnsiTheme="minorEastAsia" w:cstheme="minorEastAsia"/>
          <w:b/>
          <w:bCs/>
          <w:szCs w:val="21"/>
        </w:rPr>
      </w:pPr>
      <w:bookmarkStart w:id="31" w:name="_Toc88875085"/>
      <w:bookmarkStart w:id="32" w:name="_Hlk88862836"/>
      <w:bookmarkEnd w:id="30"/>
      <w:r>
        <w:rPr>
          <w:rFonts w:ascii="宋体" w:eastAsia="宋体" w:hAnsi="宋体" w:cs="宋体" w:hint="eastAsia"/>
          <w:b/>
          <w:bCs/>
          <w:szCs w:val="21"/>
        </w:rPr>
        <w:t>Ⅰ</w:t>
      </w:r>
      <w:r w:rsidR="005A089B">
        <w:rPr>
          <w:rFonts w:ascii="宋体" w:eastAsia="宋体" w:hAnsi="宋体" w:cs="宋体" w:hint="eastAsia"/>
          <w:b/>
          <w:bCs/>
          <w:szCs w:val="21"/>
        </w:rPr>
        <w:t xml:space="preserve"> </w:t>
      </w:r>
      <w:r w:rsidRPr="00327649">
        <w:rPr>
          <w:rFonts w:asciiTheme="minorEastAsia" w:eastAsia="宋体" w:hAnsiTheme="minorEastAsia" w:cstheme="minorEastAsia" w:hint="eastAsia"/>
          <w:b/>
          <w:bCs/>
          <w:szCs w:val="21"/>
        </w:rPr>
        <w:t>场地规划布局</w:t>
      </w:r>
      <w:bookmarkEnd w:id="31"/>
    </w:p>
    <w:bookmarkEnd w:id="32"/>
    <w:p w14:paraId="6E0B1E4A" w14:textId="04713425" w:rsidR="00195598" w:rsidRPr="00195598" w:rsidRDefault="002331C5" w:rsidP="00195598">
      <w:pPr>
        <w:spacing w:line="360" w:lineRule="auto"/>
        <w:rPr>
          <w:szCs w:val="21"/>
        </w:rPr>
      </w:pPr>
      <w:r>
        <w:rPr>
          <w:rFonts w:hint="eastAsia"/>
          <w:b/>
          <w:bCs/>
        </w:rPr>
        <w:t>4</w:t>
      </w:r>
      <w:r>
        <w:rPr>
          <w:b/>
          <w:bCs/>
        </w:rPr>
        <w:t>.</w:t>
      </w:r>
      <w:r>
        <w:rPr>
          <w:rFonts w:hint="eastAsia"/>
          <w:b/>
          <w:bCs/>
        </w:rPr>
        <w:t>2</w:t>
      </w:r>
      <w:r>
        <w:rPr>
          <w:b/>
          <w:bCs/>
        </w:rPr>
        <w:t>.</w:t>
      </w:r>
      <w:r>
        <w:rPr>
          <w:rFonts w:hint="eastAsia"/>
          <w:b/>
          <w:bCs/>
        </w:rPr>
        <w:t>1</w:t>
      </w:r>
      <w:r w:rsidR="00195598" w:rsidRPr="00195598">
        <w:rPr>
          <w:rFonts w:hint="eastAsia"/>
          <w:szCs w:val="21"/>
        </w:rPr>
        <w:t>应充分利用原有地形地貌，避免大挖大填、大拆大建，尽量减少土石方量，保护场地内原有的自然水域、湿地、植被等，保持场地内的生态系统与场地外生态系统的有机联系。</w:t>
      </w:r>
    </w:p>
    <w:p w14:paraId="51A6B4E1" w14:textId="05EA2252" w:rsidR="00195598" w:rsidRPr="00195598" w:rsidRDefault="00195598" w:rsidP="00BD6EB4">
      <w:pPr>
        <w:spacing w:line="360" w:lineRule="auto"/>
        <w:ind w:firstLineChars="200" w:firstLine="420"/>
        <w:rPr>
          <w:szCs w:val="21"/>
        </w:rPr>
      </w:pPr>
      <w:r w:rsidRPr="00195598">
        <w:rPr>
          <w:rFonts w:hint="eastAsia"/>
          <w:szCs w:val="21"/>
        </w:rPr>
        <w:t>【条文说明】基地内的地表形态、土壤状况以及水系、生物群落都是自然长期演化的结果，是具有生态平衡和相对稳定的生态系统。应对基地原有绿色植被的价值进行评价，充分保护、合理利用原有古树、大树及具有地域代表性的乡土植物，这不仅能极大地减少开挖能耗与运输能耗；还保留了和谐的自然秩序和不可复制、不易雷同的个性特征，利用和保护施工用地范围内原有绿色植被，对于施工周期较长的现场，可按建筑永久绿化的要求，安排场地新建绿化，既可以固定施工过程排放的</w:t>
      </w:r>
      <w:r w:rsidRPr="00195598">
        <w:rPr>
          <w:rFonts w:hint="eastAsia"/>
          <w:szCs w:val="21"/>
        </w:rPr>
        <w:t>CO</w:t>
      </w:r>
      <w:r w:rsidRPr="00461FFD">
        <w:rPr>
          <w:rFonts w:hint="eastAsia"/>
          <w:szCs w:val="21"/>
          <w:vertAlign w:val="subscript"/>
        </w:rPr>
        <w:t>2</w:t>
      </w:r>
      <w:r w:rsidRPr="00195598">
        <w:rPr>
          <w:rFonts w:hint="eastAsia"/>
          <w:szCs w:val="21"/>
        </w:rPr>
        <w:t>，又可以提升绿化投资的效益。</w:t>
      </w:r>
    </w:p>
    <w:p w14:paraId="0376046B" w14:textId="77777777" w:rsidR="00195598" w:rsidRPr="00195598" w:rsidRDefault="00195598" w:rsidP="00461FFD">
      <w:pPr>
        <w:spacing w:line="360" w:lineRule="auto"/>
        <w:ind w:firstLineChars="200" w:firstLine="420"/>
        <w:rPr>
          <w:szCs w:val="21"/>
        </w:rPr>
      </w:pPr>
      <w:r w:rsidRPr="00195598">
        <w:rPr>
          <w:rFonts w:hint="eastAsia"/>
          <w:szCs w:val="21"/>
        </w:rPr>
        <w:t>重庆属于典型的山地城市，坡地建筑场地比较常见，该类场地的建筑布局和竖向设计对建设工程投资、工期、安全和生态环境影响较大，更需要精心规划，在满足各项使用功能和保护现状生态资源的基础上，充分利用现状地形地貌，进行合理的竖向设计。</w:t>
      </w:r>
    </w:p>
    <w:p w14:paraId="6194324B" w14:textId="77777777" w:rsidR="00195598" w:rsidRPr="00195598" w:rsidRDefault="00195598" w:rsidP="00461FFD">
      <w:pPr>
        <w:spacing w:line="360" w:lineRule="auto"/>
        <w:ind w:firstLineChars="200" w:firstLine="420"/>
        <w:rPr>
          <w:szCs w:val="21"/>
        </w:rPr>
      </w:pPr>
      <w:r w:rsidRPr="00195598">
        <w:rPr>
          <w:rFonts w:hint="eastAsia"/>
          <w:szCs w:val="21"/>
        </w:rPr>
        <w:t>建设项目应对场地可利用的自然资源进行勘查，充分利用原有地形地貌，尽量减少土石方工程量，减少开发建设过程对场地及周边环境生态系统的改变，包括原有水体和植被，特别是胸径在</w:t>
      </w:r>
      <w:r w:rsidRPr="00195598">
        <w:rPr>
          <w:rFonts w:hint="eastAsia"/>
          <w:szCs w:val="21"/>
        </w:rPr>
        <w:t>15cm</w:t>
      </w:r>
      <w:r w:rsidRPr="00195598">
        <w:rPr>
          <w:rFonts w:hint="eastAsia"/>
          <w:szCs w:val="21"/>
        </w:rPr>
        <w:t>以上的乔木。在建设过程中确需改造场地内的地形、地貌、水体、植被等时，应在工程结束后及时采取生态复原措施，减少对原场地环境的改变和破坏。</w:t>
      </w:r>
    </w:p>
    <w:p w14:paraId="0D5A54A5" w14:textId="719963BB" w:rsidR="00195598" w:rsidRPr="00195598" w:rsidRDefault="00195598" w:rsidP="00195598">
      <w:pPr>
        <w:spacing w:line="360" w:lineRule="auto"/>
        <w:rPr>
          <w:szCs w:val="21"/>
        </w:rPr>
      </w:pPr>
      <w:r w:rsidRPr="00461FFD">
        <w:rPr>
          <w:rFonts w:hint="eastAsia"/>
          <w:b/>
          <w:bCs/>
          <w:szCs w:val="21"/>
        </w:rPr>
        <w:t>4.</w:t>
      </w:r>
      <w:r w:rsidR="006F78FD">
        <w:rPr>
          <w:b/>
          <w:bCs/>
          <w:szCs w:val="21"/>
        </w:rPr>
        <w:t>2</w:t>
      </w:r>
      <w:r w:rsidRPr="00461FFD">
        <w:rPr>
          <w:rFonts w:hint="eastAsia"/>
          <w:b/>
          <w:bCs/>
          <w:szCs w:val="21"/>
        </w:rPr>
        <w:t>.2</w:t>
      </w:r>
      <w:r w:rsidRPr="00195598">
        <w:rPr>
          <w:rFonts w:hint="eastAsia"/>
          <w:szCs w:val="21"/>
        </w:rPr>
        <w:t xml:space="preserve"> </w:t>
      </w:r>
      <w:r w:rsidRPr="00195598">
        <w:rPr>
          <w:rFonts w:hint="eastAsia"/>
          <w:szCs w:val="21"/>
        </w:rPr>
        <w:t>总体规划和总平面设计应符合下列规定：</w:t>
      </w:r>
    </w:p>
    <w:p w14:paraId="5D6DF8E9" w14:textId="77777777" w:rsidR="00195598" w:rsidRPr="00195598" w:rsidRDefault="00195598" w:rsidP="00303989">
      <w:pPr>
        <w:spacing w:line="360" w:lineRule="auto"/>
        <w:ind w:firstLineChars="200" w:firstLine="420"/>
        <w:rPr>
          <w:szCs w:val="21"/>
        </w:rPr>
      </w:pPr>
      <w:r w:rsidRPr="00195598">
        <w:rPr>
          <w:rFonts w:hint="eastAsia"/>
          <w:szCs w:val="21"/>
        </w:rPr>
        <w:t xml:space="preserve">1 </w:t>
      </w:r>
      <w:r w:rsidRPr="00195598">
        <w:rPr>
          <w:rFonts w:hint="eastAsia"/>
          <w:szCs w:val="21"/>
        </w:rPr>
        <w:t>建筑的总体规划和总平面设计应有利于自然通风和冬季日照，建筑规划布局应满足日照标准，且不降低周边建筑的日照标准。</w:t>
      </w:r>
    </w:p>
    <w:p w14:paraId="5EF2DA9C" w14:textId="77777777" w:rsidR="00195598" w:rsidRPr="00195598" w:rsidRDefault="00195598" w:rsidP="00303989">
      <w:pPr>
        <w:spacing w:line="360" w:lineRule="auto"/>
        <w:ind w:firstLineChars="200" w:firstLine="420"/>
        <w:rPr>
          <w:szCs w:val="21"/>
        </w:rPr>
      </w:pPr>
      <w:r w:rsidRPr="00195598">
        <w:rPr>
          <w:rFonts w:hint="eastAsia"/>
          <w:szCs w:val="21"/>
        </w:rPr>
        <w:t xml:space="preserve">2 </w:t>
      </w:r>
      <w:r w:rsidRPr="00195598">
        <w:rPr>
          <w:rFonts w:hint="eastAsia"/>
          <w:szCs w:val="21"/>
        </w:rPr>
        <w:t>宜结合项目所在地风向，利用地形、地貌和开敞空间进行通风廊道规划。场地规划应基于室外气象数据，分析场地内外的地形起伏变化、大型水体与植被、开敞空间及高大体量建、构筑物对场地</w:t>
      </w:r>
      <w:proofErr w:type="gramStart"/>
      <w:r w:rsidRPr="00195598">
        <w:rPr>
          <w:rFonts w:hint="eastAsia"/>
          <w:szCs w:val="21"/>
        </w:rPr>
        <w:t>风环境</w:t>
      </w:r>
      <w:proofErr w:type="gramEnd"/>
      <w:r w:rsidRPr="00195598">
        <w:rPr>
          <w:rFonts w:hint="eastAsia"/>
          <w:szCs w:val="21"/>
        </w:rPr>
        <w:t>的影响。</w:t>
      </w:r>
    </w:p>
    <w:p w14:paraId="25B975F4" w14:textId="77777777" w:rsidR="00195598" w:rsidRPr="00195598" w:rsidRDefault="00195598" w:rsidP="00303989">
      <w:pPr>
        <w:spacing w:line="360" w:lineRule="auto"/>
        <w:ind w:firstLineChars="200" w:firstLine="420"/>
        <w:rPr>
          <w:szCs w:val="21"/>
        </w:rPr>
      </w:pPr>
      <w:r w:rsidRPr="00195598">
        <w:rPr>
          <w:rFonts w:hint="eastAsia"/>
          <w:szCs w:val="21"/>
        </w:rPr>
        <w:t xml:space="preserve">3 </w:t>
      </w:r>
      <w:r w:rsidRPr="00195598">
        <w:rPr>
          <w:rFonts w:hint="eastAsia"/>
          <w:szCs w:val="21"/>
        </w:rPr>
        <w:t>建筑总平面布局应衔接好外部的自然通风廊道，满足自然通风的需求；避免局部风速过大或通风不畅等二次风的不利影响。建筑的相互位置关系</w:t>
      </w:r>
      <w:proofErr w:type="gramStart"/>
      <w:r w:rsidRPr="00195598">
        <w:rPr>
          <w:rFonts w:hint="eastAsia"/>
          <w:szCs w:val="21"/>
        </w:rPr>
        <w:t>宜针对</w:t>
      </w:r>
      <w:proofErr w:type="gramEnd"/>
      <w:r w:rsidRPr="00195598">
        <w:rPr>
          <w:rFonts w:hint="eastAsia"/>
          <w:szCs w:val="21"/>
        </w:rPr>
        <w:t>夏季主导风向采用平面错动、前低后高错动、前排建筑开洞或底部架空等方式，减少风影区对后面建筑通风的影响。</w:t>
      </w:r>
    </w:p>
    <w:p w14:paraId="56EEDEF7" w14:textId="77777777" w:rsidR="00195598" w:rsidRPr="00195598" w:rsidRDefault="00195598" w:rsidP="00303989">
      <w:pPr>
        <w:spacing w:line="360" w:lineRule="auto"/>
        <w:ind w:firstLineChars="200" w:firstLine="420"/>
        <w:rPr>
          <w:szCs w:val="21"/>
        </w:rPr>
      </w:pPr>
      <w:r w:rsidRPr="00195598">
        <w:rPr>
          <w:rFonts w:hint="eastAsia"/>
          <w:szCs w:val="21"/>
        </w:rPr>
        <w:t xml:space="preserve">4 </w:t>
      </w:r>
      <w:r w:rsidRPr="00195598">
        <w:rPr>
          <w:rFonts w:hint="eastAsia"/>
          <w:szCs w:val="21"/>
        </w:rPr>
        <w:t>建筑的主朝向与夏季</w:t>
      </w:r>
      <w:proofErr w:type="gramStart"/>
      <w:r w:rsidRPr="00195598">
        <w:rPr>
          <w:rFonts w:hint="eastAsia"/>
          <w:szCs w:val="21"/>
        </w:rPr>
        <w:t>主导风向宜成</w:t>
      </w:r>
      <w:proofErr w:type="gramEnd"/>
      <w:r w:rsidRPr="00195598">
        <w:rPr>
          <w:rFonts w:hint="eastAsia"/>
          <w:szCs w:val="21"/>
        </w:rPr>
        <w:t>60</w:t>
      </w:r>
      <w:r w:rsidRPr="00195598">
        <w:rPr>
          <w:rFonts w:hint="eastAsia"/>
          <w:szCs w:val="21"/>
        </w:rPr>
        <w:t>°</w:t>
      </w:r>
      <w:r w:rsidRPr="00195598">
        <w:rPr>
          <w:rFonts w:hint="eastAsia"/>
          <w:szCs w:val="21"/>
        </w:rPr>
        <w:t>-90</w:t>
      </w:r>
      <w:r w:rsidRPr="00195598">
        <w:rPr>
          <w:rFonts w:hint="eastAsia"/>
          <w:szCs w:val="21"/>
        </w:rPr>
        <w:t>°角，同时应考虑可利用的春秋季风向以充分利用自然通风。宜避开冬季主导风向，并宜通过设置防风墙、板、防风林带、微地形等挡风措施阻隔冬季冷风。</w:t>
      </w:r>
    </w:p>
    <w:p w14:paraId="24EC94F4" w14:textId="77777777" w:rsidR="00195598" w:rsidRPr="00195598" w:rsidRDefault="00195598" w:rsidP="00303989">
      <w:pPr>
        <w:spacing w:line="360" w:lineRule="auto"/>
        <w:ind w:firstLineChars="200" w:firstLine="420"/>
        <w:rPr>
          <w:szCs w:val="21"/>
        </w:rPr>
      </w:pPr>
      <w:r w:rsidRPr="00195598">
        <w:rPr>
          <w:rFonts w:hint="eastAsia"/>
          <w:szCs w:val="21"/>
        </w:rPr>
        <w:t xml:space="preserve">5 </w:t>
      </w:r>
      <w:r w:rsidRPr="00195598">
        <w:rPr>
          <w:rFonts w:hint="eastAsia"/>
          <w:szCs w:val="21"/>
        </w:rPr>
        <w:t>合理设计架空层，提供室外活动空间。</w:t>
      </w:r>
    </w:p>
    <w:p w14:paraId="1C148C7F" w14:textId="56AA2B8D" w:rsidR="00195598" w:rsidRPr="00195598" w:rsidRDefault="00195598" w:rsidP="00303989">
      <w:pPr>
        <w:spacing w:line="360" w:lineRule="auto"/>
        <w:ind w:firstLineChars="200" w:firstLine="420"/>
        <w:rPr>
          <w:szCs w:val="21"/>
        </w:rPr>
      </w:pPr>
      <w:r w:rsidRPr="00195598">
        <w:rPr>
          <w:rFonts w:hint="eastAsia"/>
          <w:szCs w:val="21"/>
        </w:rPr>
        <w:t>【条文说明】从分析建筑所在地区的气候条件出发，将建筑设计与建筑微气候、建筑技术和能源的有效利用相结合，分析建筑的总平面布置、建筑平、立、剖面形式、太阳辐射、自然通风等对建筑能耗的影响，即在冬季最大限度地利用日照，多获得能量，避开主导风向，减少建筑物外表面热损失；夏季和过渡季最大限度地减少得热并利用自然能来降温冷却，以达到节能的目的。</w:t>
      </w:r>
    </w:p>
    <w:p w14:paraId="5B5EA480" w14:textId="77777777" w:rsidR="00195598" w:rsidRPr="00195598" w:rsidRDefault="00195598" w:rsidP="00303989">
      <w:pPr>
        <w:spacing w:line="360" w:lineRule="auto"/>
        <w:ind w:firstLineChars="200" w:firstLine="420"/>
        <w:rPr>
          <w:szCs w:val="21"/>
        </w:rPr>
      </w:pPr>
      <w:r w:rsidRPr="00195598">
        <w:rPr>
          <w:rFonts w:hint="eastAsia"/>
          <w:szCs w:val="21"/>
        </w:rPr>
        <w:t>对于住宅建筑以及幼儿园、医院、疗养院等公共建筑而言，建筑日照条件与建筑室内的环境质量密切相关，百年健康建筑应加强对上述类型建筑场地日照环境的控制。我国已有相关标准包括现行国家标准《城市居住区规划设计标准》</w:t>
      </w:r>
      <w:r w:rsidRPr="00195598">
        <w:rPr>
          <w:rFonts w:hint="eastAsia"/>
          <w:szCs w:val="21"/>
        </w:rPr>
        <w:t>GB 50180</w:t>
      </w:r>
      <w:r w:rsidRPr="00195598">
        <w:rPr>
          <w:rFonts w:hint="eastAsia"/>
          <w:szCs w:val="21"/>
        </w:rPr>
        <w:t>、《中小学校设计规范》</w:t>
      </w:r>
      <w:r w:rsidRPr="00195598">
        <w:rPr>
          <w:rFonts w:hint="eastAsia"/>
          <w:szCs w:val="21"/>
        </w:rPr>
        <w:t>GB 50099</w:t>
      </w:r>
      <w:r w:rsidRPr="00195598">
        <w:rPr>
          <w:rFonts w:hint="eastAsia"/>
          <w:szCs w:val="21"/>
        </w:rPr>
        <w:t>等以及</w:t>
      </w:r>
      <w:proofErr w:type="gramStart"/>
      <w:r w:rsidRPr="00195598">
        <w:rPr>
          <w:rFonts w:hint="eastAsia"/>
          <w:szCs w:val="21"/>
        </w:rPr>
        <w:t>现行行业</w:t>
      </w:r>
      <w:proofErr w:type="gramEnd"/>
      <w:r w:rsidRPr="00195598">
        <w:rPr>
          <w:rFonts w:hint="eastAsia"/>
          <w:szCs w:val="21"/>
        </w:rPr>
        <w:t>标准《托儿所、幼儿园建筑设计规范》</w:t>
      </w:r>
      <w:r w:rsidRPr="00195598">
        <w:rPr>
          <w:rFonts w:hint="eastAsia"/>
          <w:szCs w:val="21"/>
        </w:rPr>
        <w:t>JGJ 39</w:t>
      </w:r>
      <w:r w:rsidRPr="00195598">
        <w:rPr>
          <w:rFonts w:hint="eastAsia"/>
          <w:szCs w:val="21"/>
        </w:rPr>
        <w:t>等。建筑的布局与设计时需要充分考虑上述标准要求，若没有相应标准要求，符合《重庆市规划管理规定》要求即为达标。采用日照的模拟分析时，应执行现行国家标准《建筑日照计算参数标准》</w:t>
      </w:r>
      <w:r w:rsidRPr="00195598">
        <w:rPr>
          <w:rFonts w:hint="eastAsia"/>
          <w:szCs w:val="21"/>
        </w:rPr>
        <w:t>GB/T 50947</w:t>
      </w:r>
      <w:r w:rsidRPr="00195598">
        <w:rPr>
          <w:rFonts w:hint="eastAsia"/>
          <w:szCs w:val="21"/>
        </w:rPr>
        <w:t>中的相关规定。</w:t>
      </w:r>
    </w:p>
    <w:p w14:paraId="58D99D76" w14:textId="77777777" w:rsidR="00195598" w:rsidRPr="00195598" w:rsidRDefault="00195598" w:rsidP="00303989">
      <w:pPr>
        <w:spacing w:line="360" w:lineRule="auto"/>
        <w:ind w:firstLineChars="200" w:firstLine="420"/>
        <w:rPr>
          <w:szCs w:val="21"/>
        </w:rPr>
      </w:pPr>
      <w:r w:rsidRPr="00195598">
        <w:rPr>
          <w:rFonts w:hint="eastAsia"/>
          <w:szCs w:val="21"/>
        </w:rPr>
        <w:t>除满足日照相关标准要求外，本条要求建筑布局还应兼顾周边，减少对相邻的住宅、幼儿园生活用房等有日照标准要求的建筑产生不利的日照遮挡。条文中的“不得降低周边建筑的日照标准”是指：①对于新建项目的建设，应满足周边建筑有关日照标准的要求。②对于改造项目分两种情况：周边建筑改造前满足日照标准的，应保证其改造后仍符合相关日照标准的要求；周边建筑改造前未满足日照标准的，改造后不可再降低其原有的日照水平。</w:t>
      </w:r>
    </w:p>
    <w:p w14:paraId="2F7AA557" w14:textId="77777777" w:rsidR="00195598" w:rsidRPr="00195598" w:rsidRDefault="00195598" w:rsidP="00195598">
      <w:pPr>
        <w:spacing w:line="360" w:lineRule="auto"/>
        <w:rPr>
          <w:szCs w:val="21"/>
        </w:rPr>
      </w:pPr>
      <w:r w:rsidRPr="00195598">
        <w:rPr>
          <w:rFonts w:hint="eastAsia"/>
          <w:szCs w:val="21"/>
        </w:rPr>
        <w:t>对于周边建筑，现行标准对其日照标准有量化要求的，可以通过模拟计算报告来判定达标；对于周边的非住宅建筑，若现行设计标准对其日照标准没有量化的要求，则可以不进行日照的模拟计算，只要其满足控制性详规即可判定达标。</w:t>
      </w:r>
    </w:p>
    <w:p w14:paraId="0F25BC8C" w14:textId="77777777" w:rsidR="00195598" w:rsidRPr="00195598" w:rsidRDefault="00195598" w:rsidP="00303989">
      <w:pPr>
        <w:spacing w:line="360" w:lineRule="auto"/>
        <w:ind w:firstLineChars="200" w:firstLine="420"/>
        <w:rPr>
          <w:szCs w:val="21"/>
        </w:rPr>
      </w:pPr>
      <w:r w:rsidRPr="00195598">
        <w:rPr>
          <w:rFonts w:hint="eastAsia"/>
          <w:szCs w:val="21"/>
        </w:rPr>
        <w:t>在城市规划中，一般都有通风廊道的考虑，通常是结合地形地貌，利用山水绿地或城市交通干线等开敞空间作为城市或片区的通风廊道。在项目所在地主导风向上设置绿化带、水体等开敞空间有利于改善空气温度。绿化带、水体等一方面能够调节来流温度、湿度，另一方面能够调节气流。重庆是典型山水城市，建设用地中靠山坡地和临江滨水地较多，此类用地有一定的温度和气流分布规律，其室外气象数据应结合具体情况分析，在自然通风设计时应予以重视。坡有阴阳面之分，东、南、西</w:t>
      </w:r>
      <w:proofErr w:type="gramStart"/>
      <w:r w:rsidRPr="00195598">
        <w:rPr>
          <w:rFonts w:hint="eastAsia"/>
          <w:szCs w:val="21"/>
        </w:rPr>
        <w:t>三面坡较北坡</w:t>
      </w:r>
      <w:proofErr w:type="gramEnd"/>
      <w:r w:rsidRPr="00195598">
        <w:rPr>
          <w:rFonts w:hint="eastAsia"/>
          <w:szCs w:val="21"/>
        </w:rPr>
        <w:t>得热多。山坡对常年主导风向也有影响，一般有迎风坡和背风坡之分。迎风坡风速较高，在山脊处最大，背风面较小。背风面的风向与其坡度有关，坡度越大，风向逆转的涡旋现象越明显。除了主导风，山坡地还受由阳光和地形的综合影响形成的山谷风影响。白天，向阳坡的空气被阳光加热，顺着坡地向高处移动，形成上升山谷风；夜晚，地表冷却后使得冷空气下沉至山谷，容易形成下降山谷风。大面积的水体容易形成热压差，白天气流从地面向水体移动；夜晚气流从地面移向水体。要加强自然通风，建筑应布置在气流经过的路径上，一般向阳坡和迎风坡有更好的热压和风压通风效果。如要防风，建筑宜布置于背风坡或风屏障后，不宜布置在山脊和坡顶处，高大树木或树林、地形的凸起或者周围建筑都可作为风屏障。</w:t>
      </w:r>
    </w:p>
    <w:p w14:paraId="35BEF458" w14:textId="77777777" w:rsidR="00195598" w:rsidRPr="00195598" w:rsidRDefault="00195598" w:rsidP="00303989">
      <w:pPr>
        <w:spacing w:line="360" w:lineRule="auto"/>
        <w:ind w:firstLineChars="200" w:firstLine="420"/>
        <w:rPr>
          <w:szCs w:val="21"/>
        </w:rPr>
      </w:pPr>
      <w:r w:rsidRPr="00195598">
        <w:rPr>
          <w:rFonts w:hint="eastAsia"/>
          <w:szCs w:val="21"/>
        </w:rPr>
        <w:t>建筑总平面布局首先应衔接好外部的自然通风廊道，避免局部风速过大或通风不畅等二次风问题，</w:t>
      </w:r>
      <w:proofErr w:type="gramStart"/>
      <w:r w:rsidRPr="00195598">
        <w:rPr>
          <w:rFonts w:hint="eastAsia"/>
          <w:szCs w:val="21"/>
        </w:rPr>
        <w:t>风环境</w:t>
      </w:r>
      <w:proofErr w:type="gramEnd"/>
      <w:r w:rsidRPr="00195598">
        <w:rPr>
          <w:rFonts w:hint="eastAsia"/>
          <w:szCs w:val="21"/>
        </w:rPr>
        <w:t>应有利于冬季室外行走舒适及过渡季、夏季的自然通风。建筑总平面布局对建筑风环境影响效果主要体现在风影区的大小。</w:t>
      </w:r>
      <w:proofErr w:type="gramStart"/>
      <w:r w:rsidRPr="00195598">
        <w:rPr>
          <w:rFonts w:hint="eastAsia"/>
          <w:szCs w:val="21"/>
        </w:rPr>
        <w:t>风影指风</w:t>
      </w:r>
      <w:proofErr w:type="gramEnd"/>
      <w:r w:rsidRPr="00195598">
        <w:rPr>
          <w:rFonts w:hint="eastAsia"/>
          <w:szCs w:val="21"/>
        </w:rPr>
        <w:t>吹向建筑后在建筑背面产生的涡旋区在地面上的投影。风影区内由于空气流呈现漩涡状态，风力变弱，风向不稳定，不利于下风向建筑周围的空气流动。为加强自然通风，建筑布局的基本原则是使下风向建筑尽量少的受到上风向建筑风影区的遮挡。一般来说，风影区的大小与建筑物高度、迎风长度成正比例关系，与建筑深度呈反比例关系。风影区越大，对下风向建筑通风越不利。当风向投射角度（主导风向与迎风建筑的相对夹角）为</w:t>
      </w:r>
      <w:r w:rsidRPr="00195598">
        <w:rPr>
          <w:rFonts w:hint="eastAsia"/>
          <w:szCs w:val="21"/>
        </w:rPr>
        <w:t>45</w:t>
      </w:r>
      <w:r w:rsidRPr="00195598">
        <w:rPr>
          <w:rFonts w:hint="eastAsia"/>
          <w:szCs w:val="21"/>
        </w:rPr>
        <w:t>°时，平行排列的多排建筑后区会形成较大的风影区。如果该角度呈</w:t>
      </w:r>
      <w:r w:rsidRPr="00195598">
        <w:rPr>
          <w:rFonts w:hint="eastAsia"/>
          <w:szCs w:val="21"/>
        </w:rPr>
        <w:t>90</w:t>
      </w:r>
      <w:r w:rsidRPr="00195598">
        <w:rPr>
          <w:rFonts w:hint="eastAsia"/>
          <w:szCs w:val="21"/>
        </w:rPr>
        <w:t>°，风影区达到最大值，此时最不利于下风向建筑通风。因此在建筑群布置时，应当避免建筑长轴垂直于主导风向，一般认为入射角</w:t>
      </w:r>
      <w:r w:rsidRPr="00195598">
        <w:rPr>
          <w:rFonts w:hint="eastAsia"/>
          <w:szCs w:val="21"/>
        </w:rPr>
        <w:t>30</w:t>
      </w:r>
      <w:r w:rsidRPr="00195598">
        <w:rPr>
          <w:rFonts w:hint="eastAsia"/>
          <w:szCs w:val="21"/>
        </w:rPr>
        <w:t>°或</w:t>
      </w:r>
      <w:r w:rsidRPr="00195598">
        <w:rPr>
          <w:rFonts w:hint="eastAsia"/>
          <w:szCs w:val="21"/>
        </w:rPr>
        <w:t>60</w:t>
      </w:r>
      <w:r w:rsidRPr="00195598">
        <w:rPr>
          <w:rFonts w:hint="eastAsia"/>
          <w:szCs w:val="21"/>
        </w:rPr>
        <w:t>°为好。建筑的相互位置关系</w:t>
      </w:r>
      <w:proofErr w:type="gramStart"/>
      <w:r w:rsidRPr="00195598">
        <w:rPr>
          <w:rFonts w:hint="eastAsia"/>
          <w:szCs w:val="21"/>
        </w:rPr>
        <w:t>宜针对</w:t>
      </w:r>
      <w:proofErr w:type="gramEnd"/>
      <w:r w:rsidRPr="00195598">
        <w:rPr>
          <w:rFonts w:hint="eastAsia"/>
          <w:szCs w:val="21"/>
        </w:rPr>
        <w:t>夏季主导风向采用平面错动、前低后高错动、前排建筑开洞或底部架空等方式，减少风影区对后面建筑的影响。</w:t>
      </w:r>
    </w:p>
    <w:p w14:paraId="1E012A9F" w14:textId="5B33F230" w:rsidR="00492A57" w:rsidRDefault="00195598" w:rsidP="00303989">
      <w:pPr>
        <w:spacing w:line="360" w:lineRule="auto"/>
        <w:ind w:firstLineChars="200" w:firstLine="420"/>
        <w:rPr>
          <w:szCs w:val="21"/>
        </w:rPr>
      </w:pPr>
      <w:r w:rsidRPr="00195598">
        <w:rPr>
          <w:rFonts w:hint="eastAsia"/>
          <w:szCs w:val="21"/>
        </w:rPr>
        <w:t>一般情况下，建筑迎风面与夏季主导风向夹角不应小于</w:t>
      </w:r>
      <w:r w:rsidRPr="00195598">
        <w:rPr>
          <w:rFonts w:hint="eastAsia"/>
          <w:szCs w:val="21"/>
        </w:rPr>
        <w:t>45</w:t>
      </w:r>
      <w:r w:rsidRPr="00195598">
        <w:rPr>
          <w:rFonts w:hint="eastAsia"/>
          <w:szCs w:val="21"/>
        </w:rPr>
        <w:t>°。建筑迎风面应结合各种设计条件，与项目所在地的主导风向相配合，促进自然通风的形成，满足生产和生活的需求。一般情况下，应按照主导风向进行建筑的设计，同时结合规划布局等局部风向的分布。对于形体规则的建筑，建筑迎风面一般与项目所在地的夏季、过渡季节主导风向一致；形体不规则建筑可采用计算流体力学（</w:t>
      </w:r>
      <w:r w:rsidRPr="00195598">
        <w:rPr>
          <w:rFonts w:hint="eastAsia"/>
          <w:szCs w:val="21"/>
        </w:rPr>
        <w:t>CFD</w:t>
      </w:r>
      <w:r w:rsidRPr="00195598">
        <w:rPr>
          <w:rFonts w:hint="eastAsia"/>
          <w:szCs w:val="21"/>
        </w:rPr>
        <w:t>）数值模拟方法，通过计算使主要空间的自然通风进风口布置于室外表面风压大于</w:t>
      </w:r>
      <w:r w:rsidRPr="00195598">
        <w:rPr>
          <w:rFonts w:hint="eastAsia"/>
          <w:szCs w:val="21"/>
        </w:rPr>
        <w:t>0.5Pa</w:t>
      </w:r>
      <w:r w:rsidRPr="00195598">
        <w:rPr>
          <w:rFonts w:hint="eastAsia"/>
          <w:szCs w:val="21"/>
        </w:rPr>
        <w:t>的建筑外表面上。为了防止冷风直接吹入建筑，建筑迎风面朝向宜避开冬季主导风的方向，同时可以采用挡风措施减少冬季冷风造成室内热量的流失。一般情况下，建筑迎风面与冬季主导风向夹角宜小于</w:t>
      </w:r>
      <w:r w:rsidRPr="00195598">
        <w:rPr>
          <w:rFonts w:hint="eastAsia"/>
          <w:szCs w:val="21"/>
        </w:rPr>
        <w:t>45</w:t>
      </w:r>
      <w:r w:rsidRPr="00195598">
        <w:rPr>
          <w:rFonts w:hint="eastAsia"/>
          <w:szCs w:val="21"/>
        </w:rPr>
        <w:t>°。</w:t>
      </w:r>
    </w:p>
    <w:p w14:paraId="684E598F" w14:textId="5C37F267" w:rsidR="008D28BB" w:rsidRPr="008D28BB" w:rsidRDefault="008D28BB" w:rsidP="008D28BB">
      <w:pPr>
        <w:spacing w:line="360" w:lineRule="auto"/>
        <w:rPr>
          <w:szCs w:val="21"/>
        </w:rPr>
      </w:pPr>
      <w:r w:rsidRPr="008D28BB">
        <w:rPr>
          <w:rFonts w:hint="eastAsia"/>
          <w:b/>
          <w:bCs/>
          <w:szCs w:val="21"/>
        </w:rPr>
        <w:t>4.</w:t>
      </w:r>
      <w:r w:rsidR="006F78FD">
        <w:rPr>
          <w:b/>
          <w:bCs/>
          <w:szCs w:val="21"/>
        </w:rPr>
        <w:t>2</w:t>
      </w:r>
      <w:r w:rsidRPr="008D28BB">
        <w:rPr>
          <w:rFonts w:hint="eastAsia"/>
          <w:b/>
          <w:bCs/>
          <w:szCs w:val="21"/>
        </w:rPr>
        <w:t>.3</w:t>
      </w:r>
      <w:r w:rsidRPr="008D28BB">
        <w:rPr>
          <w:rFonts w:hint="eastAsia"/>
          <w:szCs w:val="21"/>
        </w:rPr>
        <w:t xml:space="preserve"> </w:t>
      </w:r>
      <w:r w:rsidRPr="008D28BB">
        <w:rPr>
          <w:rFonts w:hint="eastAsia"/>
          <w:szCs w:val="21"/>
        </w:rPr>
        <w:t>场地交通设计应符合下列规定：</w:t>
      </w:r>
    </w:p>
    <w:p w14:paraId="20CEBDE9" w14:textId="77777777" w:rsidR="008D28BB" w:rsidRPr="008D28BB" w:rsidRDefault="008D28BB" w:rsidP="008D28BB">
      <w:pPr>
        <w:spacing w:line="360" w:lineRule="auto"/>
        <w:ind w:firstLineChars="200" w:firstLine="420"/>
        <w:rPr>
          <w:szCs w:val="21"/>
        </w:rPr>
      </w:pPr>
      <w:r w:rsidRPr="008D28BB">
        <w:rPr>
          <w:rFonts w:hint="eastAsia"/>
          <w:szCs w:val="21"/>
        </w:rPr>
        <w:t xml:space="preserve">1 </w:t>
      </w:r>
      <w:r w:rsidRPr="008D28BB">
        <w:rPr>
          <w:rFonts w:hint="eastAsia"/>
          <w:szCs w:val="21"/>
        </w:rPr>
        <w:t>场地内道路系统应采取人车分流措施。</w:t>
      </w:r>
    </w:p>
    <w:p w14:paraId="365849E5" w14:textId="77777777" w:rsidR="008D28BB" w:rsidRPr="008D28BB" w:rsidRDefault="008D28BB" w:rsidP="008D28BB">
      <w:pPr>
        <w:spacing w:line="360" w:lineRule="auto"/>
        <w:ind w:firstLineChars="200" w:firstLine="420"/>
        <w:rPr>
          <w:szCs w:val="21"/>
        </w:rPr>
      </w:pPr>
      <w:r w:rsidRPr="008D28BB">
        <w:rPr>
          <w:rFonts w:hint="eastAsia"/>
          <w:szCs w:val="21"/>
        </w:rPr>
        <w:t xml:space="preserve">2 </w:t>
      </w:r>
      <w:r w:rsidRPr="008D28BB">
        <w:rPr>
          <w:rFonts w:hint="eastAsia"/>
          <w:szCs w:val="21"/>
        </w:rPr>
        <w:t>建筑、停车场（库）、室外场地、公共绿地、城市道路相互之间应设置连贯的无障碍步行系统。</w:t>
      </w:r>
    </w:p>
    <w:p w14:paraId="74179D25" w14:textId="77777777" w:rsidR="008D28BB" w:rsidRPr="008D28BB" w:rsidRDefault="008D28BB" w:rsidP="008D28BB">
      <w:pPr>
        <w:spacing w:line="360" w:lineRule="auto"/>
        <w:ind w:firstLineChars="200" w:firstLine="420"/>
        <w:rPr>
          <w:szCs w:val="21"/>
        </w:rPr>
      </w:pPr>
      <w:r w:rsidRPr="008D28BB">
        <w:rPr>
          <w:rFonts w:hint="eastAsia"/>
          <w:szCs w:val="21"/>
        </w:rPr>
        <w:t xml:space="preserve">3 </w:t>
      </w:r>
      <w:r w:rsidRPr="008D28BB">
        <w:rPr>
          <w:rFonts w:hint="eastAsia"/>
          <w:szCs w:val="21"/>
        </w:rPr>
        <w:t>场地人行出入口</w:t>
      </w:r>
      <w:r w:rsidRPr="008D28BB">
        <w:rPr>
          <w:rFonts w:hint="eastAsia"/>
          <w:szCs w:val="21"/>
        </w:rPr>
        <w:t>500m</w:t>
      </w:r>
      <w:r w:rsidRPr="008D28BB">
        <w:rPr>
          <w:rFonts w:hint="eastAsia"/>
          <w:szCs w:val="21"/>
        </w:rPr>
        <w:t>内应设有公共交通站点，并设便捷的联系通道。</w:t>
      </w:r>
    </w:p>
    <w:p w14:paraId="0C6B5FD4" w14:textId="48F4952B" w:rsidR="008D28BB" w:rsidRDefault="008D28BB" w:rsidP="008D28BB">
      <w:pPr>
        <w:spacing w:line="360" w:lineRule="auto"/>
        <w:ind w:firstLineChars="200" w:firstLine="420"/>
        <w:rPr>
          <w:szCs w:val="21"/>
        </w:rPr>
      </w:pPr>
      <w:r w:rsidRPr="008D28BB">
        <w:rPr>
          <w:rFonts w:hint="eastAsia"/>
          <w:szCs w:val="21"/>
        </w:rPr>
        <w:t xml:space="preserve">4 </w:t>
      </w:r>
      <w:r w:rsidRPr="008D28BB">
        <w:rPr>
          <w:rFonts w:hint="eastAsia"/>
          <w:szCs w:val="21"/>
        </w:rPr>
        <w:t>合理设计室外停车位，应考虑生态设计，利用乔木、构筑物等设施对室外停车位形成有效遮阴。</w:t>
      </w:r>
    </w:p>
    <w:p w14:paraId="6B15FBA4" w14:textId="3222DF72" w:rsidR="008012ED" w:rsidRPr="008012ED" w:rsidRDefault="008012ED" w:rsidP="008012ED">
      <w:pPr>
        <w:spacing w:line="360" w:lineRule="auto"/>
        <w:ind w:firstLineChars="200" w:firstLine="420"/>
        <w:rPr>
          <w:szCs w:val="21"/>
        </w:rPr>
      </w:pPr>
      <w:r w:rsidRPr="008012ED">
        <w:rPr>
          <w:rFonts w:hint="eastAsia"/>
          <w:szCs w:val="21"/>
        </w:rPr>
        <w:t>【条文说明】建筑场地内的交通状况直接关系着使用者的人身安全。人车分流将行人和机动车完全分离开，互不干扰，可避免人车争路的情况，充分保障行人尤其是老人和儿童的安全。提供完善的人行道路网络可鼓励公众步行，也是建立“以人为本”的城市的先决条件。</w:t>
      </w:r>
    </w:p>
    <w:p w14:paraId="4563B2AC" w14:textId="77777777" w:rsidR="008012ED" w:rsidRPr="008012ED" w:rsidRDefault="008012ED" w:rsidP="008012ED">
      <w:pPr>
        <w:spacing w:line="360" w:lineRule="auto"/>
        <w:ind w:firstLineChars="200" w:firstLine="420"/>
        <w:rPr>
          <w:szCs w:val="21"/>
        </w:rPr>
      </w:pPr>
      <w:r w:rsidRPr="008012ED">
        <w:rPr>
          <w:rFonts w:hint="eastAsia"/>
          <w:szCs w:val="21"/>
        </w:rPr>
        <w:t>无障碍设计是充分体现和保障不同需求使用者人身安全和心理健康的重要设计内容，是提高人民生活质量，确保不同需求的人能够出行便利、安全地使用各种设施的基本保障。本条在满足现行国家标准《无障碍设计规范》</w:t>
      </w:r>
      <w:r w:rsidRPr="008012ED">
        <w:rPr>
          <w:rFonts w:hint="eastAsia"/>
          <w:szCs w:val="21"/>
        </w:rPr>
        <w:t>GB 50763</w:t>
      </w:r>
      <w:r w:rsidRPr="008012ED">
        <w:rPr>
          <w:rFonts w:hint="eastAsia"/>
          <w:szCs w:val="21"/>
        </w:rPr>
        <w:t>相关要求的基础上，要求在室外场地设计中，应保证无障碍步行系统连贯性设计，场地范围内的人行通道应与城市道路、场地内道路、建筑主要出入口、场地公共绿地和公共空间等相连通、连续。其中公共绿地是指为各级生活圈居住区配建的公园绿地及街头小广场。对应城市用地分类</w:t>
      </w:r>
      <w:r w:rsidRPr="008012ED">
        <w:rPr>
          <w:rFonts w:hint="eastAsia"/>
          <w:szCs w:val="21"/>
        </w:rPr>
        <w:t>G</w:t>
      </w:r>
      <w:r w:rsidRPr="008012ED">
        <w:rPr>
          <w:rFonts w:hint="eastAsia"/>
          <w:szCs w:val="21"/>
        </w:rPr>
        <w:t>类用地（绿地与广场用地）中的公园绿地（</w:t>
      </w:r>
      <w:r w:rsidRPr="008012ED">
        <w:rPr>
          <w:rFonts w:hint="eastAsia"/>
          <w:szCs w:val="21"/>
        </w:rPr>
        <w:t>G1</w:t>
      </w:r>
      <w:r w:rsidRPr="008012ED">
        <w:rPr>
          <w:rFonts w:hint="eastAsia"/>
          <w:szCs w:val="21"/>
        </w:rPr>
        <w:t>）及广场用地（</w:t>
      </w:r>
      <w:r w:rsidRPr="008012ED">
        <w:rPr>
          <w:rFonts w:hint="eastAsia"/>
          <w:szCs w:val="21"/>
        </w:rPr>
        <w:t>G3</w:t>
      </w:r>
      <w:r w:rsidRPr="008012ED">
        <w:rPr>
          <w:rFonts w:hint="eastAsia"/>
          <w:szCs w:val="21"/>
        </w:rPr>
        <w:t>），不包括城市级的大型公园绿地及广场用地，也不包括居住街坊内的绿地。</w:t>
      </w:r>
      <w:proofErr w:type="gramStart"/>
      <w:r w:rsidRPr="008012ED">
        <w:rPr>
          <w:rFonts w:hint="eastAsia"/>
          <w:szCs w:val="21"/>
        </w:rPr>
        <w:t>当场地</w:t>
      </w:r>
      <w:proofErr w:type="gramEnd"/>
      <w:r w:rsidRPr="008012ED">
        <w:rPr>
          <w:rFonts w:hint="eastAsia"/>
          <w:szCs w:val="21"/>
        </w:rPr>
        <w:t>存在高差时，应以无障碍坡道或垂直升降设备来解决。</w:t>
      </w:r>
    </w:p>
    <w:p w14:paraId="1CCA4023" w14:textId="77777777" w:rsidR="008012ED" w:rsidRPr="008012ED" w:rsidRDefault="008012ED" w:rsidP="008012ED">
      <w:pPr>
        <w:spacing w:line="360" w:lineRule="auto"/>
        <w:ind w:firstLineChars="200" w:firstLine="420"/>
        <w:rPr>
          <w:szCs w:val="21"/>
        </w:rPr>
      </w:pPr>
      <w:r w:rsidRPr="008012ED">
        <w:rPr>
          <w:rFonts w:hint="eastAsia"/>
          <w:szCs w:val="21"/>
        </w:rPr>
        <w:t>本条以人步行到达公共交通站点（含轨道交通站点）的适宜时间</w:t>
      </w:r>
      <w:r w:rsidRPr="008012ED">
        <w:rPr>
          <w:rFonts w:hint="eastAsia"/>
          <w:szCs w:val="21"/>
        </w:rPr>
        <w:t>10min</w:t>
      </w:r>
      <w:r w:rsidRPr="008012ED">
        <w:rPr>
          <w:rFonts w:hint="eastAsia"/>
          <w:szCs w:val="21"/>
        </w:rPr>
        <w:t>作为公共交通站点设置的合理距离，强调建筑</w:t>
      </w:r>
      <w:r w:rsidRPr="008012ED">
        <w:rPr>
          <w:rFonts w:hint="eastAsia"/>
          <w:szCs w:val="21"/>
        </w:rPr>
        <w:t>500m</w:t>
      </w:r>
      <w:r w:rsidRPr="008012ED">
        <w:rPr>
          <w:rFonts w:hint="eastAsia"/>
          <w:szCs w:val="21"/>
        </w:rPr>
        <w:t>范围内应设置公共交通站点，这也是促进公共交通出行的先决条件。有些项目因地处新建区，暂时未开通公共交通站点达不到本条要求的，应配备有定时定点的专用接驳</w:t>
      </w:r>
      <w:proofErr w:type="gramStart"/>
      <w:r w:rsidRPr="008012ED">
        <w:rPr>
          <w:rFonts w:hint="eastAsia"/>
          <w:szCs w:val="21"/>
        </w:rPr>
        <w:t>车联系</w:t>
      </w:r>
      <w:proofErr w:type="gramEnd"/>
      <w:r w:rsidRPr="008012ED">
        <w:rPr>
          <w:rFonts w:hint="eastAsia"/>
          <w:szCs w:val="21"/>
        </w:rPr>
        <w:t>公共交通站点，以保障公交出行的便捷性，并在场地内设置定时定点的车站和站牌。为便于建筑使用者选择公共交通出行，在选址与场地规划中应重视建筑及场地与公共交通站点的有机联系，合理设置出入口并设置便捷的步行通道联系公共交通站点，如建筑外的平台直接通过天桥与公交站点相连，或建筑的部分空间与地面轨道交通站点出入口直接连通，地下空间与地铁站点直接相连等。</w:t>
      </w:r>
    </w:p>
    <w:p w14:paraId="160B356A" w14:textId="77777777" w:rsidR="008012ED" w:rsidRPr="008012ED" w:rsidRDefault="008012ED" w:rsidP="008012ED">
      <w:pPr>
        <w:spacing w:line="360" w:lineRule="auto"/>
        <w:ind w:firstLineChars="200" w:firstLine="420"/>
        <w:rPr>
          <w:szCs w:val="21"/>
        </w:rPr>
      </w:pPr>
      <w:r w:rsidRPr="008012ED">
        <w:rPr>
          <w:rFonts w:hint="eastAsia"/>
          <w:szCs w:val="21"/>
        </w:rPr>
        <w:t>室外停车位采用遮阴措施可降低室外场地地表温度，减少热岛效应，提高场地舒适度；场地中处于建筑阴影区外的室外停车位设有乔木、构筑物等遮阴措施的面积比例不应低于</w:t>
      </w:r>
      <w:r w:rsidRPr="008012ED">
        <w:rPr>
          <w:rFonts w:hint="eastAsia"/>
          <w:szCs w:val="21"/>
        </w:rPr>
        <w:t>80%</w:t>
      </w:r>
      <w:r w:rsidRPr="008012ED">
        <w:rPr>
          <w:rFonts w:hint="eastAsia"/>
          <w:szCs w:val="21"/>
        </w:rPr>
        <w:t>。</w:t>
      </w:r>
    </w:p>
    <w:p w14:paraId="470CEDE9" w14:textId="77777777" w:rsidR="008012ED" w:rsidRPr="008012ED" w:rsidRDefault="008012ED" w:rsidP="008012ED">
      <w:pPr>
        <w:spacing w:line="360" w:lineRule="auto"/>
        <w:ind w:firstLineChars="200" w:firstLine="420"/>
        <w:rPr>
          <w:szCs w:val="21"/>
        </w:rPr>
      </w:pPr>
      <w:r w:rsidRPr="008012ED">
        <w:rPr>
          <w:rFonts w:hint="eastAsia"/>
          <w:szCs w:val="21"/>
        </w:rPr>
        <w:t>建筑阴影区为夏至日</w:t>
      </w:r>
      <w:r w:rsidRPr="008012ED">
        <w:rPr>
          <w:rFonts w:hint="eastAsia"/>
          <w:szCs w:val="21"/>
        </w:rPr>
        <w:t>8:00~16:00</w:t>
      </w:r>
      <w:r w:rsidRPr="008012ED">
        <w:rPr>
          <w:rFonts w:hint="eastAsia"/>
          <w:szCs w:val="21"/>
        </w:rPr>
        <w:t>时段在</w:t>
      </w:r>
      <w:r w:rsidRPr="008012ED">
        <w:rPr>
          <w:rFonts w:hint="eastAsia"/>
          <w:szCs w:val="21"/>
        </w:rPr>
        <w:t>4h</w:t>
      </w:r>
      <w:r w:rsidRPr="008012ED">
        <w:rPr>
          <w:rFonts w:hint="eastAsia"/>
          <w:szCs w:val="21"/>
        </w:rPr>
        <w:t>日照等时线内的区域。</w:t>
      </w:r>
    </w:p>
    <w:p w14:paraId="560FEBA5" w14:textId="77777777" w:rsidR="008012ED" w:rsidRPr="008012ED" w:rsidRDefault="008012ED" w:rsidP="008012ED">
      <w:pPr>
        <w:spacing w:line="360" w:lineRule="auto"/>
        <w:ind w:firstLineChars="200" w:firstLine="420"/>
        <w:rPr>
          <w:szCs w:val="21"/>
        </w:rPr>
      </w:pPr>
      <w:r w:rsidRPr="008012ED">
        <w:rPr>
          <w:rFonts w:hint="eastAsia"/>
          <w:szCs w:val="21"/>
        </w:rPr>
        <w:t>室外停车位遮阴面积</w:t>
      </w:r>
      <w:r w:rsidRPr="008012ED">
        <w:rPr>
          <w:rFonts w:hint="eastAsia"/>
          <w:szCs w:val="21"/>
        </w:rPr>
        <w:t>=</w:t>
      </w:r>
      <w:r w:rsidRPr="008012ED">
        <w:rPr>
          <w:rFonts w:hint="eastAsia"/>
          <w:szCs w:val="21"/>
        </w:rPr>
        <w:t>乔木遮阴面积</w:t>
      </w:r>
      <w:r w:rsidRPr="008012ED">
        <w:rPr>
          <w:rFonts w:hint="eastAsia"/>
          <w:szCs w:val="21"/>
        </w:rPr>
        <w:t>+</w:t>
      </w:r>
      <w:r w:rsidRPr="008012ED">
        <w:rPr>
          <w:rFonts w:hint="eastAsia"/>
          <w:szCs w:val="21"/>
        </w:rPr>
        <w:t>构筑物（遮阳棚等）遮阴面积</w:t>
      </w:r>
      <w:r w:rsidRPr="008012ED">
        <w:rPr>
          <w:rFonts w:hint="eastAsia"/>
          <w:szCs w:val="21"/>
        </w:rPr>
        <w:t>-</w:t>
      </w:r>
      <w:r w:rsidRPr="008012ED">
        <w:rPr>
          <w:rFonts w:hint="eastAsia"/>
          <w:szCs w:val="21"/>
        </w:rPr>
        <w:t>建筑日照投影区内乔木与构筑物的遮阴面积。</w:t>
      </w:r>
    </w:p>
    <w:p w14:paraId="3BCFF747" w14:textId="77777777" w:rsidR="008012ED" w:rsidRPr="008012ED" w:rsidRDefault="008012ED" w:rsidP="008012ED">
      <w:pPr>
        <w:spacing w:line="360" w:lineRule="auto"/>
        <w:ind w:firstLineChars="200" w:firstLine="420"/>
        <w:rPr>
          <w:szCs w:val="21"/>
        </w:rPr>
      </w:pPr>
      <w:r w:rsidRPr="008012ED">
        <w:rPr>
          <w:rFonts w:hint="eastAsia"/>
          <w:szCs w:val="21"/>
        </w:rPr>
        <w:t>建筑日照投影遮阳面积指夏至日日照分析图中，</w:t>
      </w:r>
      <w:r w:rsidRPr="008012ED">
        <w:rPr>
          <w:rFonts w:hint="eastAsia"/>
          <w:szCs w:val="21"/>
        </w:rPr>
        <w:t xml:space="preserve"> 8:00~16:00</w:t>
      </w:r>
      <w:r w:rsidRPr="008012ED">
        <w:rPr>
          <w:rFonts w:hint="eastAsia"/>
          <w:szCs w:val="21"/>
        </w:rPr>
        <w:t>内日照时数不足</w:t>
      </w:r>
      <w:r w:rsidRPr="008012ED">
        <w:rPr>
          <w:rFonts w:hint="eastAsia"/>
          <w:szCs w:val="21"/>
        </w:rPr>
        <w:t>4h</w:t>
      </w:r>
      <w:r w:rsidRPr="008012ED">
        <w:rPr>
          <w:rFonts w:hint="eastAsia"/>
          <w:szCs w:val="21"/>
        </w:rPr>
        <w:t>的室外停车位面积；</w:t>
      </w:r>
    </w:p>
    <w:p w14:paraId="344E2C92" w14:textId="77777777" w:rsidR="008012ED" w:rsidRPr="008012ED" w:rsidRDefault="008012ED" w:rsidP="008012ED">
      <w:pPr>
        <w:spacing w:line="360" w:lineRule="auto"/>
        <w:ind w:firstLineChars="200" w:firstLine="420"/>
        <w:rPr>
          <w:szCs w:val="21"/>
        </w:rPr>
      </w:pPr>
      <w:r w:rsidRPr="008012ED">
        <w:rPr>
          <w:rFonts w:hint="eastAsia"/>
          <w:szCs w:val="21"/>
        </w:rPr>
        <w:t>乔木遮阴面</w:t>
      </w:r>
      <w:proofErr w:type="gramStart"/>
      <w:r w:rsidRPr="008012ED">
        <w:rPr>
          <w:rFonts w:hint="eastAsia"/>
          <w:szCs w:val="21"/>
        </w:rPr>
        <w:t>积按照</w:t>
      </w:r>
      <w:proofErr w:type="gramEnd"/>
      <w:r w:rsidRPr="008012ED">
        <w:rPr>
          <w:rFonts w:hint="eastAsia"/>
          <w:szCs w:val="21"/>
        </w:rPr>
        <w:t>成年乔木的树冠正投影面积计算；</w:t>
      </w:r>
    </w:p>
    <w:p w14:paraId="0C9F0420" w14:textId="3610A559" w:rsidR="008D28BB" w:rsidRDefault="008012ED" w:rsidP="008012ED">
      <w:pPr>
        <w:spacing w:line="360" w:lineRule="auto"/>
        <w:ind w:firstLineChars="200" w:firstLine="420"/>
        <w:rPr>
          <w:szCs w:val="21"/>
        </w:rPr>
      </w:pPr>
      <w:r w:rsidRPr="008012ED">
        <w:rPr>
          <w:rFonts w:hint="eastAsia"/>
          <w:szCs w:val="21"/>
        </w:rPr>
        <w:t>构筑物遮阴面</w:t>
      </w:r>
      <w:proofErr w:type="gramStart"/>
      <w:r w:rsidRPr="008012ED">
        <w:rPr>
          <w:rFonts w:hint="eastAsia"/>
          <w:szCs w:val="21"/>
        </w:rPr>
        <w:t>积按照</w:t>
      </w:r>
      <w:proofErr w:type="gramEnd"/>
      <w:r w:rsidRPr="008012ED">
        <w:rPr>
          <w:rFonts w:hint="eastAsia"/>
          <w:szCs w:val="21"/>
        </w:rPr>
        <w:t>构筑物正投影面积计算。</w:t>
      </w:r>
    </w:p>
    <w:p w14:paraId="09B9A0B7" w14:textId="3E2D8365" w:rsidR="004E697F" w:rsidRPr="004E697F" w:rsidRDefault="004E697F" w:rsidP="004E697F">
      <w:pPr>
        <w:spacing w:line="360" w:lineRule="auto"/>
      </w:pPr>
      <w:r w:rsidRPr="004E697F">
        <w:rPr>
          <w:b/>
          <w:bCs/>
        </w:rPr>
        <w:t>4.</w:t>
      </w:r>
      <w:r w:rsidR="006F78FD">
        <w:rPr>
          <w:b/>
          <w:bCs/>
        </w:rPr>
        <w:t>2</w:t>
      </w:r>
      <w:r w:rsidRPr="004E697F">
        <w:rPr>
          <w:b/>
          <w:bCs/>
        </w:rPr>
        <w:t xml:space="preserve">.4 </w:t>
      </w:r>
      <w:r w:rsidRPr="004E697F">
        <w:rPr>
          <w:rFonts w:hint="eastAsia"/>
          <w:bCs/>
        </w:rPr>
        <w:t>室外</w:t>
      </w:r>
      <w:r w:rsidRPr="004E697F">
        <w:rPr>
          <w:rFonts w:hint="eastAsia"/>
        </w:rPr>
        <w:t>停车场、</w:t>
      </w:r>
      <w:r w:rsidRPr="004E697F">
        <w:t>室外公共活动场地</w:t>
      </w:r>
      <w:r w:rsidRPr="004E697F">
        <w:rPr>
          <w:rFonts w:hint="eastAsia"/>
        </w:rPr>
        <w:t>、公共绿地、道路以及相应的服务设施</w:t>
      </w:r>
      <w:r w:rsidRPr="004E697F">
        <w:t>应满足无障碍、全龄化设计要求。</w:t>
      </w:r>
    </w:p>
    <w:p w14:paraId="7D87D14A" w14:textId="24090E16" w:rsidR="004E697F" w:rsidRPr="004E697F" w:rsidRDefault="004E697F" w:rsidP="004E697F">
      <w:pPr>
        <w:spacing w:line="360" w:lineRule="auto"/>
        <w:ind w:firstLineChars="200" w:firstLine="420"/>
      </w:pPr>
      <w:r w:rsidRPr="004E697F">
        <w:t>【条文说明】为老年人、行动不便者提供活动场地及相应的服务设施和方便、安全的无障碍的出行环境，营造</w:t>
      </w:r>
      <w:proofErr w:type="gramStart"/>
      <w:r w:rsidRPr="004E697F">
        <w:t>全龄友好</w:t>
      </w:r>
      <w:proofErr w:type="gramEnd"/>
      <w:r w:rsidRPr="004E697F">
        <w:t>的生活居住环境是城市建设不容忽略的重要问题。</w:t>
      </w:r>
    </w:p>
    <w:p w14:paraId="5E7506EE" w14:textId="4509AFDD" w:rsidR="004E697F" w:rsidRPr="004E697F" w:rsidRDefault="004E697F" w:rsidP="004E697F">
      <w:pPr>
        <w:spacing w:line="360" w:lineRule="auto"/>
      </w:pPr>
      <w:r w:rsidRPr="004E697F">
        <w:rPr>
          <w:b/>
          <w:bCs/>
        </w:rPr>
        <w:t>4.</w:t>
      </w:r>
      <w:r w:rsidR="006F78FD">
        <w:rPr>
          <w:b/>
          <w:bCs/>
        </w:rPr>
        <w:t>2</w:t>
      </w:r>
      <w:r w:rsidRPr="004E697F">
        <w:rPr>
          <w:b/>
          <w:bCs/>
        </w:rPr>
        <w:t>.5</w:t>
      </w:r>
      <w:r w:rsidRPr="004E697F">
        <w:t xml:space="preserve"> </w:t>
      </w:r>
      <w:r w:rsidRPr="004E697F">
        <w:t>应采取保障人员安全的防护措施，利用场地或景观形成可降低坠</w:t>
      </w:r>
      <w:proofErr w:type="gramStart"/>
      <w:r w:rsidRPr="004E697F">
        <w:t>物风险</w:t>
      </w:r>
      <w:proofErr w:type="gramEnd"/>
      <w:r w:rsidRPr="004E697F">
        <w:t>的缓冲区、隔离带。</w:t>
      </w:r>
    </w:p>
    <w:p w14:paraId="6B63D1A0" w14:textId="6ECD9CDA" w:rsidR="004E697F" w:rsidRPr="004E697F" w:rsidRDefault="004E697F" w:rsidP="004E697F">
      <w:pPr>
        <w:spacing w:line="360" w:lineRule="auto"/>
        <w:ind w:firstLineChars="200" w:firstLine="420"/>
      </w:pPr>
      <w:r w:rsidRPr="004E697F">
        <w:t>【条文说明】</w:t>
      </w:r>
      <w:r w:rsidRPr="004E697F">
        <w:rPr>
          <w:rFonts w:hint="eastAsia"/>
        </w:rPr>
        <w:t>应采取被动方法降低防坠物风险，建筑物周边植物隔离带设置的宽度不小于</w:t>
      </w:r>
      <w:r w:rsidRPr="004E697F">
        <w:rPr>
          <w:rFonts w:hint="eastAsia"/>
        </w:rPr>
        <w:t>2m</w:t>
      </w:r>
      <w:r w:rsidRPr="004E697F">
        <w:rPr>
          <w:rFonts w:hint="eastAsia"/>
        </w:rPr>
        <w:t>。</w:t>
      </w:r>
    </w:p>
    <w:p w14:paraId="6F6DC6E1" w14:textId="3687FD26" w:rsidR="004E697F" w:rsidRPr="004E697F" w:rsidRDefault="004E697F" w:rsidP="004E697F">
      <w:pPr>
        <w:spacing w:line="360" w:lineRule="auto"/>
      </w:pPr>
      <w:r w:rsidRPr="004E697F">
        <w:rPr>
          <w:rFonts w:hint="eastAsia"/>
          <w:b/>
          <w:bCs/>
        </w:rPr>
        <w:t>4</w:t>
      </w:r>
      <w:r w:rsidRPr="004E697F">
        <w:rPr>
          <w:b/>
          <w:bCs/>
        </w:rPr>
        <w:t>.</w:t>
      </w:r>
      <w:r w:rsidR="006F78FD">
        <w:rPr>
          <w:b/>
          <w:bCs/>
        </w:rPr>
        <w:t>2</w:t>
      </w:r>
      <w:r w:rsidRPr="004E697F">
        <w:rPr>
          <w:b/>
          <w:bCs/>
        </w:rPr>
        <w:t>.6</w:t>
      </w:r>
      <w:r w:rsidRPr="004E697F">
        <w:t xml:space="preserve"> </w:t>
      </w:r>
      <w:r w:rsidRPr="004E697F">
        <w:rPr>
          <w:rFonts w:hint="eastAsia"/>
        </w:rPr>
        <w:t>建筑风格应与周围环境相协调；建筑的公共空间与私有空间应明确分区；主要功能房间应具有良好的户外视野且无明显视线干扰。</w:t>
      </w:r>
    </w:p>
    <w:p w14:paraId="2D80D6FD" w14:textId="32EEEEC5" w:rsidR="004E697F" w:rsidRPr="004E697F" w:rsidRDefault="004E697F" w:rsidP="004E697F">
      <w:pPr>
        <w:spacing w:line="360" w:lineRule="auto"/>
        <w:ind w:firstLineChars="200" w:firstLine="420"/>
      </w:pPr>
      <w:r w:rsidRPr="004E697F">
        <w:t>【条文说明】建筑不仅为使用者提供使用空间，满足物质功能需求，还应满足美化环境和人的心理功能需求。建筑形式即应展现个性，又要注意其风格与周围环境及建筑的关系，美观并与周围环境相协调的建筑能使人感到舒适，保持愉悦的精神状态。</w:t>
      </w:r>
    </w:p>
    <w:p w14:paraId="42C46C18" w14:textId="77777777" w:rsidR="004E697F" w:rsidRPr="004E697F" w:rsidRDefault="004E697F" w:rsidP="004E697F">
      <w:pPr>
        <w:spacing w:line="360" w:lineRule="auto"/>
        <w:ind w:firstLineChars="200" w:firstLine="420"/>
      </w:pPr>
      <w:r w:rsidRPr="004E697F">
        <w:t>建筑私有空间需具有适宜的私密性，分区明确的公共空间和私有空间，有利于保护私密性，避免外界对工作和生活的干扰，提高生活质量和工作效率。</w:t>
      </w:r>
    </w:p>
    <w:p w14:paraId="548F988E" w14:textId="4F56245E" w:rsidR="008D28BB" w:rsidRDefault="004E697F" w:rsidP="006B7F7E">
      <w:pPr>
        <w:spacing w:line="360" w:lineRule="auto"/>
        <w:ind w:firstLineChars="200" w:firstLine="420"/>
      </w:pPr>
      <w:r w:rsidRPr="004E697F">
        <w:t>良好的视野与避免视线干扰是人在建筑中保持心理舒适的基本需求之一。外窗除了具有自然通风和天然采光的功能外，还有从视觉上沟通室内外、感知自然、调整节律的作用。合理设置视觉窗口，不仅可以提供良好的视野，而且有助于改善人的情绪、维持健康活力，提高工作质量和效率。对于居住建筑，两栋住宅居住空间的水平视线距离超过</w:t>
      </w:r>
      <w:r w:rsidRPr="004E697F">
        <w:t>18m</w:t>
      </w:r>
      <w:r w:rsidRPr="004E697F">
        <w:t>并避免窗户的对视，可以满足人基本的心理安全需求；对于公共建筑，要求</w:t>
      </w:r>
      <w:r w:rsidRPr="004E697F">
        <w:t>70%</w:t>
      </w:r>
      <w:r w:rsidRPr="004E697F">
        <w:t>以上主要功能房间均能看到室外的绿地和天空，且没有构筑物或建筑物对视野造成完全遮挡。</w:t>
      </w:r>
    </w:p>
    <w:p w14:paraId="049FB852" w14:textId="21CD3537" w:rsidR="001766C1" w:rsidRPr="00327649" w:rsidRDefault="001766C1" w:rsidP="001766C1">
      <w:pPr>
        <w:spacing w:beforeLines="50" w:before="156" w:afterLines="50" w:after="156" w:line="360" w:lineRule="auto"/>
        <w:jc w:val="center"/>
        <w:outlineLvl w:val="2"/>
        <w:rPr>
          <w:rFonts w:asciiTheme="minorEastAsia" w:eastAsia="宋体" w:hAnsiTheme="minorEastAsia" w:cstheme="minorEastAsia"/>
          <w:b/>
          <w:bCs/>
          <w:szCs w:val="21"/>
        </w:rPr>
      </w:pPr>
      <w:bookmarkStart w:id="33" w:name="_Toc88875086"/>
      <w:bookmarkStart w:id="34" w:name="_Hlk88862995"/>
      <w:r>
        <w:rPr>
          <w:rFonts w:ascii="宋体" w:eastAsia="宋体" w:hAnsi="宋体" w:cs="宋体" w:hint="eastAsia"/>
          <w:b/>
          <w:bCs/>
          <w:szCs w:val="21"/>
        </w:rPr>
        <w:t>Ⅱ</w:t>
      </w:r>
      <w:r w:rsidR="005A089B">
        <w:rPr>
          <w:rFonts w:ascii="宋体" w:eastAsia="宋体" w:hAnsi="宋体" w:cs="宋体" w:hint="eastAsia"/>
          <w:b/>
          <w:bCs/>
          <w:szCs w:val="21"/>
        </w:rPr>
        <w:t xml:space="preserve"> </w:t>
      </w:r>
      <w:r w:rsidRPr="001766C1">
        <w:rPr>
          <w:rFonts w:asciiTheme="minorEastAsia" w:eastAsia="宋体" w:hAnsiTheme="minorEastAsia" w:cstheme="minorEastAsia" w:hint="eastAsia"/>
          <w:b/>
          <w:bCs/>
          <w:szCs w:val="21"/>
        </w:rPr>
        <w:t>室外</w:t>
      </w:r>
      <w:r w:rsidRPr="001766C1">
        <w:rPr>
          <w:rFonts w:asciiTheme="minorEastAsia" w:eastAsia="宋体" w:hAnsiTheme="minorEastAsia" w:cstheme="minorEastAsia"/>
          <w:b/>
          <w:bCs/>
          <w:szCs w:val="21"/>
        </w:rPr>
        <w:t>物理</w:t>
      </w:r>
      <w:r w:rsidRPr="001766C1">
        <w:rPr>
          <w:rFonts w:asciiTheme="minorEastAsia" w:eastAsia="宋体" w:hAnsiTheme="minorEastAsia" w:cstheme="minorEastAsia" w:hint="eastAsia"/>
          <w:b/>
          <w:bCs/>
          <w:szCs w:val="21"/>
        </w:rPr>
        <w:t>环境</w:t>
      </w:r>
      <w:bookmarkEnd w:id="33"/>
    </w:p>
    <w:bookmarkEnd w:id="34"/>
    <w:p w14:paraId="63A01231" w14:textId="26E55FB9" w:rsidR="00B719D6" w:rsidRPr="00B719D6" w:rsidRDefault="00B719D6" w:rsidP="00B719D6">
      <w:pPr>
        <w:spacing w:line="360" w:lineRule="auto"/>
      </w:pPr>
      <w:r w:rsidRPr="00B719D6">
        <w:rPr>
          <w:b/>
          <w:bCs/>
        </w:rPr>
        <w:t>4.</w:t>
      </w:r>
      <w:r w:rsidR="006F78FD">
        <w:rPr>
          <w:b/>
          <w:bCs/>
        </w:rPr>
        <w:t>2</w:t>
      </w:r>
      <w:r w:rsidRPr="00B719D6">
        <w:rPr>
          <w:b/>
          <w:bCs/>
        </w:rPr>
        <w:t xml:space="preserve">.7 </w:t>
      </w:r>
      <w:r w:rsidRPr="00B719D6">
        <w:rPr>
          <w:rFonts w:hint="eastAsia"/>
        </w:rPr>
        <w:t>养老建筑、疗养建筑、幼儿园建筑宜结合建筑设计，设置室外阳光房。</w:t>
      </w:r>
    </w:p>
    <w:p w14:paraId="49D53968" w14:textId="5AC5C9AF" w:rsidR="00B719D6" w:rsidRPr="00B719D6" w:rsidRDefault="00B719D6" w:rsidP="00B719D6">
      <w:pPr>
        <w:spacing w:line="360" w:lineRule="auto"/>
        <w:ind w:firstLineChars="200" w:firstLine="420"/>
      </w:pPr>
      <w:r w:rsidRPr="00B719D6">
        <w:rPr>
          <w:rFonts w:hint="eastAsia"/>
        </w:rPr>
        <w:t>【条文说明】对于老年人和幼儿，身体对外界自然环境的抵御能力，较成人弱。在身体健康需求方面，老年人和幼儿，冬季，需要获得更多的自然光，同时，需要躲避冬季寒风。因此，结合项目所在地的气候条件，结合建筑设计，在适宜的朝向、适宜的位置设置阳光房，既可以为老年人和幼儿提供充足的阳光，又能避免</w:t>
      </w:r>
      <w:proofErr w:type="gramStart"/>
      <w:r w:rsidRPr="00B719D6">
        <w:rPr>
          <w:rFonts w:hint="eastAsia"/>
        </w:rPr>
        <w:t>冬季湿</w:t>
      </w:r>
      <w:proofErr w:type="gramEnd"/>
      <w:r w:rsidRPr="00B719D6">
        <w:rPr>
          <w:rFonts w:hint="eastAsia"/>
        </w:rPr>
        <w:t>寒风对其身体的负面影响，降低风寒、感冒、哮喘等的发病率。</w:t>
      </w:r>
    </w:p>
    <w:p w14:paraId="140828E5" w14:textId="408DDF65" w:rsidR="00B719D6" w:rsidRPr="00B719D6" w:rsidRDefault="00B719D6" w:rsidP="00B719D6">
      <w:pPr>
        <w:spacing w:line="360" w:lineRule="auto"/>
      </w:pPr>
      <w:r w:rsidRPr="00B719D6">
        <w:rPr>
          <w:rFonts w:hint="eastAsia"/>
          <w:b/>
          <w:bCs/>
        </w:rPr>
        <w:t>4.</w:t>
      </w:r>
      <w:r w:rsidR="006F78FD">
        <w:rPr>
          <w:b/>
          <w:bCs/>
        </w:rPr>
        <w:t>2</w:t>
      </w:r>
      <w:r w:rsidRPr="00B719D6">
        <w:rPr>
          <w:rFonts w:hint="eastAsia"/>
          <w:b/>
          <w:bCs/>
        </w:rPr>
        <w:t>.</w:t>
      </w:r>
      <w:r w:rsidRPr="00B719D6">
        <w:rPr>
          <w:b/>
          <w:bCs/>
        </w:rPr>
        <w:t>8</w:t>
      </w:r>
      <w:r>
        <w:rPr>
          <w:b/>
          <w:bCs/>
        </w:rPr>
        <w:t xml:space="preserve"> </w:t>
      </w:r>
      <w:r w:rsidRPr="00B719D6">
        <w:rPr>
          <w:rFonts w:hint="eastAsia"/>
        </w:rPr>
        <w:t>室外照明光环境应满足以下要求：</w:t>
      </w:r>
    </w:p>
    <w:p w14:paraId="18159211" w14:textId="77777777" w:rsidR="00B719D6" w:rsidRPr="00B719D6" w:rsidRDefault="00B719D6" w:rsidP="00B719D6">
      <w:pPr>
        <w:spacing w:line="360" w:lineRule="auto"/>
        <w:ind w:firstLineChars="200" w:firstLine="420"/>
      </w:pPr>
      <w:r w:rsidRPr="00B719D6">
        <w:rPr>
          <w:rFonts w:hint="eastAsia"/>
        </w:rPr>
        <w:t xml:space="preserve">1 </w:t>
      </w:r>
      <w:r w:rsidRPr="00B719D6">
        <w:rPr>
          <w:rFonts w:hint="eastAsia"/>
        </w:rPr>
        <w:t>人行道、非机动车道最小水平照度及最小半柱面照度均不应低于</w:t>
      </w:r>
      <w:r w:rsidRPr="00B719D6">
        <w:rPr>
          <w:rFonts w:hint="eastAsia"/>
        </w:rPr>
        <w:t>2lx</w:t>
      </w:r>
      <w:r w:rsidRPr="00B719D6">
        <w:rPr>
          <w:rFonts w:hint="eastAsia"/>
        </w:rPr>
        <w:t>。</w:t>
      </w:r>
    </w:p>
    <w:p w14:paraId="0E91447C" w14:textId="77777777" w:rsidR="00B719D6" w:rsidRPr="00B719D6" w:rsidRDefault="00B719D6" w:rsidP="00B719D6">
      <w:pPr>
        <w:spacing w:line="360" w:lineRule="auto"/>
        <w:ind w:firstLineChars="200" w:firstLine="420"/>
      </w:pPr>
      <w:r w:rsidRPr="00B719D6">
        <w:rPr>
          <w:rFonts w:hint="eastAsia"/>
        </w:rPr>
        <w:t xml:space="preserve">2 </w:t>
      </w:r>
      <w:r w:rsidRPr="00B719D6">
        <w:rPr>
          <w:rFonts w:hint="eastAsia"/>
        </w:rPr>
        <w:t>室外照明光源一般显色指数不低于</w:t>
      </w:r>
      <w:r w:rsidRPr="00B719D6">
        <w:rPr>
          <w:rFonts w:hint="eastAsia"/>
        </w:rPr>
        <w:t>60</w:t>
      </w:r>
      <w:r w:rsidRPr="00B719D6">
        <w:rPr>
          <w:rFonts w:hint="eastAsia"/>
        </w:rPr>
        <w:t>；</w:t>
      </w:r>
    </w:p>
    <w:p w14:paraId="75FD0643" w14:textId="77777777" w:rsidR="00B719D6" w:rsidRPr="00B719D6" w:rsidRDefault="00B719D6" w:rsidP="00B719D6">
      <w:pPr>
        <w:spacing w:line="360" w:lineRule="auto"/>
        <w:ind w:firstLineChars="200" w:firstLine="420"/>
      </w:pPr>
      <w:r w:rsidRPr="00B719D6">
        <w:rPr>
          <w:rFonts w:hint="eastAsia"/>
        </w:rPr>
        <w:t xml:space="preserve">3 </w:t>
      </w:r>
      <w:r w:rsidRPr="00B719D6">
        <w:rPr>
          <w:rFonts w:hint="eastAsia"/>
        </w:rPr>
        <w:t>室外公共活动区域，照明色温不应高于</w:t>
      </w:r>
      <w:r w:rsidRPr="00B719D6">
        <w:rPr>
          <w:rFonts w:hint="eastAsia"/>
        </w:rPr>
        <w:t>5000 K</w:t>
      </w:r>
      <w:r w:rsidRPr="00B719D6">
        <w:rPr>
          <w:rFonts w:hint="eastAsia"/>
        </w:rPr>
        <w:t>；</w:t>
      </w:r>
    </w:p>
    <w:p w14:paraId="06E6218B" w14:textId="77777777" w:rsidR="00B719D6" w:rsidRPr="00B719D6" w:rsidRDefault="00B719D6" w:rsidP="00B719D6">
      <w:pPr>
        <w:spacing w:line="360" w:lineRule="auto"/>
        <w:ind w:firstLineChars="200" w:firstLine="420"/>
      </w:pPr>
      <w:r w:rsidRPr="00B719D6">
        <w:rPr>
          <w:rFonts w:hint="eastAsia"/>
        </w:rPr>
        <w:t xml:space="preserve">4 </w:t>
      </w:r>
      <w:r w:rsidRPr="00B719D6">
        <w:rPr>
          <w:rFonts w:hint="eastAsia"/>
        </w:rPr>
        <w:t>室外公共活动区域，眩光限值符合下表的规定。</w:t>
      </w:r>
    </w:p>
    <w:p w14:paraId="45A185DF" w14:textId="7DA266B2" w:rsidR="00B719D6" w:rsidRPr="00B719D6" w:rsidRDefault="00B719D6" w:rsidP="005D7C4D">
      <w:pPr>
        <w:spacing w:line="360" w:lineRule="auto"/>
        <w:jc w:val="center"/>
        <w:rPr>
          <w:bCs/>
        </w:rPr>
      </w:pPr>
      <w:r w:rsidRPr="00B719D6">
        <w:rPr>
          <w:bCs/>
        </w:rPr>
        <w:t>表</w:t>
      </w:r>
      <w:r w:rsidRPr="00B719D6">
        <w:rPr>
          <w:bCs/>
        </w:rPr>
        <w:t>4</w:t>
      </w:r>
      <w:r w:rsidR="00506DA0">
        <w:rPr>
          <w:bCs/>
        </w:rPr>
        <w:t>.</w:t>
      </w:r>
      <w:r w:rsidR="00DF5B98">
        <w:rPr>
          <w:bCs/>
        </w:rPr>
        <w:t>2</w:t>
      </w:r>
      <w:r w:rsidR="00506DA0">
        <w:rPr>
          <w:bCs/>
        </w:rPr>
        <w:t>.</w:t>
      </w:r>
      <w:r w:rsidRPr="00B719D6">
        <w:rPr>
          <w:bCs/>
        </w:rPr>
        <w:t xml:space="preserve">8  </w:t>
      </w:r>
      <w:r w:rsidRPr="00B719D6">
        <w:rPr>
          <w:bCs/>
        </w:rPr>
        <w:t>室外公共活动区域眩光限值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952"/>
        <w:gridCol w:w="952"/>
        <w:gridCol w:w="952"/>
        <w:gridCol w:w="1092"/>
      </w:tblGrid>
      <w:tr w:rsidR="00B719D6" w:rsidRPr="00B719D6" w14:paraId="7AF9566A" w14:textId="77777777" w:rsidTr="00F32B18">
        <w:trPr>
          <w:jc w:val="center"/>
        </w:trPr>
        <w:tc>
          <w:tcPr>
            <w:tcW w:w="2620" w:type="pct"/>
            <w:tcBorders>
              <w:top w:val="single" w:sz="2" w:space="0" w:color="000000"/>
            </w:tcBorders>
            <w:vAlign w:val="center"/>
          </w:tcPr>
          <w:p w14:paraId="60999493" w14:textId="77777777" w:rsidR="00B719D6" w:rsidRPr="00B719D6" w:rsidRDefault="00B719D6" w:rsidP="00975EC2">
            <w:pPr>
              <w:spacing w:line="360" w:lineRule="auto"/>
              <w:jc w:val="center"/>
            </w:pPr>
            <w:r w:rsidRPr="00B719D6">
              <w:t>角度范围</w:t>
            </w:r>
          </w:p>
        </w:tc>
        <w:tc>
          <w:tcPr>
            <w:tcW w:w="574" w:type="pct"/>
            <w:vAlign w:val="center"/>
          </w:tcPr>
          <w:p w14:paraId="7EE5C010" w14:textId="77777777" w:rsidR="00B719D6" w:rsidRPr="00B719D6" w:rsidRDefault="00B719D6" w:rsidP="00975EC2">
            <w:pPr>
              <w:spacing w:line="360" w:lineRule="auto"/>
              <w:jc w:val="center"/>
            </w:pPr>
            <w:r w:rsidRPr="00B719D6">
              <w:t>≥70°</w:t>
            </w:r>
          </w:p>
        </w:tc>
        <w:tc>
          <w:tcPr>
            <w:tcW w:w="574" w:type="pct"/>
            <w:vAlign w:val="center"/>
          </w:tcPr>
          <w:p w14:paraId="4F061EE5" w14:textId="77777777" w:rsidR="00B719D6" w:rsidRPr="00B719D6" w:rsidRDefault="00B719D6" w:rsidP="00975EC2">
            <w:pPr>
              <w:spacing w:line="360" w:lineRule="auto"/>
              <w:jc w:val="center"/>
            </w:pPr>
            <w:r w:rsidRPr="00B719D6">
              <w:t>≥80°</w:t>
            </w:r>
          </w:p>
        </w:tc>
        <w:tc>
          <w:tcPr>
            <w:tcW w:w="574" w:type="pct"/>
            <w:vAlign w:val="center"/>
          </w:tcPr>
          <w:p w14:paraId="38DC2569" w14:textId="77777777" w:rsidR="00B719D6" w:rsidRPr="00B719D6" w:rsidRDefault="00B719D6" w:rsidP="00975EC2">
            <w:pPr>
              <w:spacing w:line="360" w:lineRule="auto"/>
              <w:jc w:val="center"/>
            </w:pPr>
            <w:r w:rsidRPr="00B719D6">
              <w:t>≥90°</w:t>
            </w:r>
          </w:p>
        </w:tc>
        <w:tc>
          <w:tcPr>
            <w:tcW w:w="660" w:type="pct"/>
            <w:vAlign w:val="center"/>
          </w:tcPr>
          <w:p w14:paraId="70940E66" w14:textId="77777777" w:rsidR="00B719D6" w:rsidRPr="00B719D6" w:rsidRDefault="00B719D6" w:rsidP="00975EC2">
            <w:pPr>
              <w:spacing w:line="360" w:lineRule="auto"/>
              <w:jc w:val="center"/>
            </w:pPr>
            <w:r w:rsidRPr="00B719D6">
              <w:t>＞</w:t>
            </w:r>
            <w:r w:rsidRPr="00B719D6">
              <w:t>95°</w:t>
            </w:r>
          </w:p>
        </w:tc>
      </w:tr>
      <w:tr w:rsidR="00B719D6" w:rsidRPr="00B719D6" w14:paraId="74537DE3" w14:textId="77777777" w:rsidTr="00F32B18">
        <w:trPr>
          <w:jc w:val="center"/>
        </w:trPr>
        <w:tc>
          <w:tcPr>
            <w:tcW w:w="2620" w:type="pct"/>
            <w:vAlign w:val="center"/>
          </w:tcPr>
          <w:p w14:paraId="4A7507FC" w14:textId="77777777" w:rsidR="00B719D6" w:rsidRPr="00B719D6" w:rsidRDefault="00B719D6" w:rsidP="00975EC2">
            <w:pPr>
              <w:spacing w:line="360" w:lineRule="auto"/>
              <w:jc w:val="center"/>
            </w:pPr>
            <w:r w:rsidRPr="00B719D6">
              <w:t>最大光强</w:t>
            </w:r>
            <w:r w:rsidRPr="00B719D6">
              <w:t>I</w:t>
            </w:r>
            <w:r w:rsidRPr="00B719D6">
              <w:rPr>
                <w:vertAlign w:val="subscript"/>
              </w:rPr>
              <w:t>max</w:t>
            </w:r>
            <w:r w:rsidRPr="00B719D6">
              <w:t>（</w:t>
            </w:r>
            <w:r w:rsidRPr="00B719D6">
              <w:t>cd/1000lm</w:t>
            </w:r>
            <w:r w:rsidRPr="00B719D6">
              <w:t>）</w:t>
            </w:r>
          </w:p>
        </w:tc>
        <w:tc>
          <w:tcPr>
            <w:tcW w:w="574" w:type="pct"/>
            <w:vAlign w:val="center"/>
          </w:tcPr>
          <w:p w14:paraId="06C0228C" w14:textId="77777777" w:rsidR="00B719D6" w:rsidRPr="00B719D6" w:rsidRDefault="00B719D6" w:rsidP="00975EC2">
            <w:pPr>
              <w:spacing w:line="360" w:lineRule="auto"/>
              <w:jc w:val="center"/>
            </w:pPr>
            <w:r w:rsidRPr="00B719D6">
              <w:t>500</w:t>
            </w:r>
          </w:p>
        </w:tc>
        <w:tc>
          <w:tcPr>
            <w:tcW w:w="574" w:type="pct"/>
            <w:vAlign w:val="center"/>
          </w:tcPr>
          <w:p w14:paraId="13F9F9BA" w14:textId="77777777" w:rsidR="00B719D6" w:rsidRPr="00B719D6" w:rsidRDefault="00B719D6" w:rsidP="00975EC2">
            <w:pPr>
              <w:spacing w:line="360" w:lineRule="auto"/>
              <w:jc w:val="center"/>
            </w:pPr>
            <w:r w:rsidRPr="00B719D6">
              <w:t>100</w:t>
            </w:r>
          </w:p>
        </w:tc>
        <w:tc>
          <w:tcPr>
            <w:tcW w:w="574" w:type="pct"/>
            <w:vAlign w:val="center"/>
          </w:tcPr>
          <w:p w14:paraId="77EE1621" w14:textId="77777777" w:rsidR="00B719D6" w:rsidRPr="00B719D6" w:rsidRDefault="00B719D6" w:rsidP="00975EC2">
            <w:pPr>
              <w:spacing w:line="360" w:lineRule="auto"/>
              <w:jc w:val="center"/>
            </w:pPr>
            <w:r w:rsidRPr="00B719D6">
              <w:t>10</w:t>
            </w:r>
          </w:p>
        </w:tc>
        <w:tc>
          <w:tcPr>
            <w:tcW w:w="660" w:type="pct"/>
            <w:vAlign w:val="center"/>
          </w:tcPr>
          <w:p w14:paraId="03D3EDB9" w14:textId="77777777" w:rsidR="00B719D6" w:rsidRPr="00B719D6" w:rsidRDefault="00B719D6" w:rsidP="00975EC2">
            <w:pPr>
              <w:spacing w:line="360" w:lineRule="auto"/>
              <w:jc w:val="center"/>
            </w:pPr>
            <w:r w:rsidRPr="00B719D6">
              <w:t>＜</w:t>
            </w:r>
            <w:r w:rsidRPr="00B719D6">
              <w:t>1</w:t>
            </w:r>
          </w:p>
        </w:tc>
      </w:tr>
    </w:tbl>
    <w:p w14:paraId="421169B2" w14:textId="77777777" w:rsidR="00B719D6" w:rsidRPr="00B719D6" w:rsidRDefault="00B719D6" w:rsidP="005D7C4D">
      <w:pPr>
        <w:spacing w:line="360" w:lineRule="auto"/>
        <w:ind w:firstLineChars="200" w:firstLine="420"/>
        <w:rPr>
          <w:bCs/>
        </w:rPr>
      </w:pPr>
      <w:r w:rsidRPr="00B719D6">
        <w:rPr>
          <w:bCs/>
        </w:rPr>
        <w:t>注：表中给出的是灯具在安装就位后与其向下垂直轴形成的指定角度上任何方向上的发光强度。</w:t>
      </w:r>
    </w:p>
    <w:p w14:paraId="6881BAAB" w14:textId="2FEE86F2" w:rsidR="00B719D6" w:rsidRPr="00B719D6" w:rsidRDefault="00B719D6" w:rsidP="005D7C4D">
      <w:pPr>
        <w:spacing w:line="360" w:lineRule="auto"/>
        <w:ind w:firstLineChars="200" w:firstLine="420"/>
      </w:pPr>
      <w:r w:rsidRPr="00B719D6">
        <w:rPr>
          <w:rFonts w:hint="eastAsia"/>
        </w:rPr>
        <w:t>【条文说明】照明光环境对健康有很大的影响，其影响因素也表现在多个方面，例如蓝光容易导致近视、白内障以及黄斑病变等眼睛病理危害和人体节律危害；工作视野内合适的亮度差别过大，或视线在不同亮度之间频繁变化，容易导致视觉疲劳；光谱中红色部分缺乏会导致照明场景呆板、枯燥，影响使用者的心情；相同光源间色差较大，导致视觉环境的质量变差；照明系统频闪，轻则导致视觉疲劳、偏头痛和工作效率的降低，重则引发工伤事故，甚至诱发癫痫疾病等等。</w:t>
      </w:r>
    </w:p>
    <w:p w14:paraId="53E330F9" w14:textId="77777777" w:rsidR="00B719D6" w:rsidRPr="00B719D6" w:rsidRDefault="00B719D6" w:rsidP="000D5342">
      <w:pPr>
        <w:spacing w:line="360" w:lineRule="auto"/>
        <w:ind w:firstLineChars="200" w:firstLine="420"/>
      </w:pPr>
      <w:r w:rsidRPr="00B719D6">
        <w:rPr>
          <w:rFonts w:hint="eastAsia"/>
        </w:rPr>
        <w:t>健康建筑采取下列手段对建筑光环境加强控制：</w:t>
      </w:r>
    </w:p>
    <w:p w14:paraId="4DDAAE27" w14:textId="56CE6DDB" w:rsidR="00B719D6" w:rsidRPr="00B719D6" w:rsidRDefault="00B719D6" w:rsidP="000D5342">
      <w:pPr>
        <w:spacing w:line="360" w:lineRule="auto"/>
        <w:ind w:firstLineChars="200" w:firstLine="420"/>
      </w:pPr>
      <w:r w:rsidRPr="00B719D6">
        <w:rPr>
          <w:rFonts w:hint="eastAsia"/>
        </w:rPr>
        <w:t>1</w:t>
      </w:r>
      <w:r w:rsidR="000D5342">
        <w:t xml:space="preserve"> </w:t>
      </w:r>
      <w:r w:rsidRPr="00B719D6">
        <w:rPr>
          <w:rFonts w:hint="eastAsia"/>
        </w:rPr>
        <w:t>工作视野内亮度分布方面，保证墙面的平均照度不应低于</w:t>
      </w:r>
      <w:r w:rsidRPr="00B719D6">
        <w:rPr>
          <w:rFonts w:hint="eastAsia"/>
        </w:rPr>
        <w:t>50 lx</w:t>
      </w:r>
      <w:r w:rsidRPr="00B719D6">
        <w:rPr>
          <w:rFonts w:hint="eastAsia"/>
        </w:rPr>
        <w:t>、顶棚的平均照度不应低于</w:t>
      </w:r>
      <w:r w:rsidRPr="00B719D6">
        <w:rPr>
          <w:rFonts w:hint="eastAsia"/>
        </w:rPr>
        <w:t>30 lx</w:t>
      </w:r>
      <w:r w:rsidRPr="00B719D6">
        <w:rPr>
          <w:rFonts w:hint="eastAsia"/>
        </w:rPr>
        <w:t>，同时配合合理的选择照明灯具及照明方式等，降低各表面之间的亮度差。需要注意的是，有研究表明，一般被观察物体的亮度高于其邻近环境的</w:t>
      </w:r>
      <w:r w:rsidRPr="00B719D6">
        <w:rPr>
          <w:rFonts w:hint="eastAsia"/>
        </w:rPr>
        <w:t>3</w:t>
      </w:r>
      <w:r w:rsidRPr="00B719D6">
        <w:rPr>
          <w:rFonts w:hint="eastAsia"/>
        </w:rPr>
        <w:t>倍时，人会感觉比较舒适，且比单纯提高工作面上的照度更有效、更经济。因此在进行相关设计时，应进行合理的照明计算，保证亮度分布合理的同时适当的增加工作对象与其背景的亮度对比；</w:t>
      </w:r>
    </w:p>
    <w:p w14:paraId="5957E502" w14:textId="77777777" w:rsidR="00B719D6" w:rsidRPr="00B719D6" w:rsidRDefault="00B719D6" w:rsidP="00B719D6">
      <w:pPr>
        <w:spacing w:line="360" w:lineRule="auto"/>
      </w:pPr>
      <w:r w:rsidRPr="00B719D6">
        <w:rPr>
          <w:rFonts w:hint="eastAsia"/>
        </w:rPr>
        <w:t>为确保室外公共活动区域的安全，对人行道、非机动车道最小水平照度及最小半柱面照度提出要求。</w:t>
      </w:r>
    </w:p>
    <w:p w14:paraId="1BF96B93" w14:textId="48595E66" w:rsidR="00B719D6" w:rsidRPr="00B719D6" w:rsidRDefault="00B719D6" w:rsidP="000D5342">
      <w:pPr>
        <w:spacing w:line="360" w:lineRule="auto"/>
        <w:ind w:firstLineChars="200" w:firstLine="420"/>
      </w:pPr>
      <w:r w:rsidRPr="00B719D6">
        <w:rPr>
          <w:rFonts w:hint="eastAsia"/>
        </w:rPr>
        <w:t>2</w:t>
      </w:r>
      <w:r w:rsidR="000D5342">
        <w:t xml:space="preserve"> </w:t>
      </w:r>
      <w:r w:rsidRPr="00B719D6">
        <w:rPr>
          <w:rFonts w:hint="eastAsia"/>
        </w:rPr>
        <w:t>为保证夜间室外人员活动视觉舒适，宜选择一般显色指数不第一</w:t>
      </w:r>
      <w:proofErr w:type="gramStart"/>
      <w:r w:rsidRPr="00B719D6">
        <w:rPr>
          <w:rFonts w:hint="eastAsia"/>
        </w:rPr>
        <w:t>60</w:t>
      </w:r>
      <w:proofErr w:type="gramEnd"/>
      <w:r w:rsidRPr="00B719D6">
        <w:rPr>
          <w:rFonts w:hint="eastAsia"/>
        </w:rPr>
        <w:t>的光源，同时，对灯具不同方向的光强进行限制，在设计过程中进行照明眩光计算，合理地选择灯具及布置，将眩光控制在可接受的范围内。</w:t>
      </w:r>
    </w:p>
    <w:p w14:paraId="4AA0A4D1" w14:textId="77777777" w:rsidR="00B719D6" w:rsidRPr="00B719D6" w:rsidRDefault="00B719D6" w:rsidP="000D5342">
      <w:pPr>
        <w:spacing w:line="360" w:lineRule="auto"/>
        <w:ind w:firstLineChars="200" w:firstLine="420"/>
      </w:pPr>
      <w:r w:rsidRPr="00B719D6">
        <w:rPr>
          <w:rFonts w:hint="eastAsia"/>
        </w:rPr>
        <w:t xml:space="preserve">3 </w:t>
      </w:r>
      <w:r w:rsidRPr="00B719D6">
        <w:rPr>
          <w:rFonts w:hint="eastAsia"/>
        </w:rPr>
        <w:t>光源色温方面，由于单位光通的蓝光危害效应与光源色温具有较强的相关性，且光源色温越高其危害的可能性越大。因此，要求室内光源色温不高于</w:t>
      </w:r>
      <w:r w:rsidRPr="00B719D6">
        <w:rPr>
          <w:rFonts w:hint="eastAsia"/>
        </w:rPr>
        <w:t>4000 K</w:t>
      </w:r>
      <w:r w:rsidRPr="00B719D6">
        <w:rPr>
          <w:rFonts w:hint="eastAsia"/>
        </w:rPr>
        <w:t>，室外照明光源色温不超过</w:t>
      </w:r>
      <w:r w:rsidRPr="00B719D6">
        <w:rPr>
          <w:rFonts w:hint="eastAsia"/>
        </w:rPr>
        <w:t>5000 K</w:t>
      </w:r>
      <w:r w:rsidRPr="00B719D6">
        <w:rPr>
          <w:rFonts w:hint="eastAsia"/>
        </w:rPr>
        <w:t>。考虑到对生理健康的影响，要求室外公共活动区域的光源色温不高于</w:t>
      </w:r>
      <w:r w:rsidRPr="00B719D6">
        <w:rPr>
          <w:rFonts w:hint="eastAsia"/>
        </w:rPr>
        <w:t>5000K</w:t>
      </w:r>
      <w:r w:rsidRPr="00B719D6">
        <w:rPr>
          <w:rFonts w:hint="eastAsia"/>
        </w:rPr>
        <w:t>。除直接的生理健康影响外，夜间昏暗的光照环境，容易产生交通事故、犯罪率增加等恶劣影响，因此应当保证充足的地面水平照度和半柱面照度。其中，针对具有特殊照明需求的室外空间，可按照特殊的照明需求，选择光源色温。</w:t>
      </w:r>
    </w:p>
    <w:p w14:paraId="0FDFCB88" w14:textId="77777777" w:rsidR="00B719D6" w:rsidRPr="00B719D6" w:rsidRDefault="00B719D6" w:rsidP="000D5342">
      <w:pPr>
        <w:spacing w:line="360" w:lineRule="auto"/>
        <w:ind w:firstLineChars="200" w:firstLine="420"/>
      </w:pPr>
      <w:r w:rsidRPr="00B719D6">
        <w:rPr>
          <w:rFonts w:hint="eastAsia"/>
        </w:rPr>
        <w:t xml:space="preserve">4 </w:t>
      </w:r>
      <w:r w:rsidRPr="00B719D6">
        <w:rPr>
          <w:rFonts w:hint="eastAsia"/>
        </w:rPr>
        <w:t>夜间室外照明环境中，若照明光源的显色性较差，会导致室外物体失真，造成视觉上的不舒适。此外，由于夜间室外背景亮度很低，室外灯具若亮度过高，会引起眩光对人眼造成不适，影响其视觉功能，甚至引发意外风险。</w:t>
      </w:r>
    </w:p>
    <w:p w14:paraId="178FDF93" w14:textId="6878E48F" w:rsidR="00B719D6" w:rsidRPr="00B719D6" w:rsidRDefault="00B719D6" w:rsidP="00B719D6">
      <w:pPr>
        <w:spacing w:line="360" w:lineRule="auto"/>
      </w:pPr>
      <w:r w:rsidRPr="00B719D6">
        <w:rPr>
          <w:rFonts w:hint="eastAsia"/>
          <w:b/>
          <w:bCs/>
        </w:rPr>
        <w:t>4.</w:t>
      </w:r>
      <w:r w:rsidR="006F78FD">
        <w:rPr>
          <w:b/>
          <w:bCs/>
        </w:rPr>
        <w:t>2</w:t>
      </w:r>
      <w:r w:rsidRPr="00B719D6">
        <w:rPr>
          <w:rFonts w:hint="eastAsia"/>
          <w:b/>
          <w:bCs/>
        </w:rPr>
        <w:t>.</w:t>
      </w:r>
      <w:r w:rsidR="000D5342">
        <w:rPr>
          <w:b/>
          <w:bCs/>
        </w:rPr>
        <w:t xml:space="preserve">9 </w:t>
      </w:r>
      <w:r w:rsidRPr="00B719D6">
        <w:rPr>
          <w:rFonts w:hint="eastAsia"/>
        </w:rPr>
        <w:t>室外热环境应满足国家现行有关标准的要求，应采取以下措施，降低室外场地热岛强度：</w:t>
      </w:r>
    </w:p>
    <w:p w14:paraId="0580C29A" w14:textId="77777777" w:rsidR="00B719D6" w:rsidRPr="00B719D6" w:rsidRDefault="00B719D6" w:rsidP="000D5342">
      <w:pPr>
        <w:spacing w:line="360" w:lineRule="auto"/>
        <w:ind w:firstLineChars="200" w:firstLine="420"/>
      </w:pPr>
      <w:r w:rsidRPr="00B719D6">
        <w:rPr>
          <w:rFonts w:hint="eastAsia"/>
        </w:rPr>
        <w:t xml:space="preserve">1 </w:t>
      </w:r>
      <w:r w:rsidRPr="00B719D6">
        <w:rPr>
          <w:rFonts w:hint="eastAsia"/>
        </w:rPr>
        <w:t>场地中处于建筑阴影区外的步道、游憩场、庭院、广场等室外活动场地设有乔木、花架等遮阴措施的面积比例，住宅建筑达到</w:t>
      </w:r>
      <w:r w:rsidRPr="00B719D6">
        <w:rPr>
          <w:rFonts w:hint="eastAsia"/>
        </w:rPr>
        <w:t>40</w:t>
      </w:r>
      <w:r w:rsidRPr="00B719D6">
        <w:rPr>
          <w:rFonts w:hint="eastAsia"/>
        </w:rPr>
        <w:t>％以上，公共建筑达到</w:t>
      </w:r>
      <w:r w:rsidRPr="00B719D6">
        <w:rPr>
          <w:rFonts w:hint="eastAsia"/>
        </w:rPr>
        <w:t>10</w:t>
      </w:r>
      <w:r w:rsidRPr="00B719D6">
        <w:rPr>
          <w:rFonts w:hint="eastAsia"/>
        </w:rPr>
        <w:t>％以上；</w:t>
      </w:r>
    </w:p>
    <w:p w14:paraId="37B64A43" w14:textId="77777777" w:rsidR="00B719D6" w:rsidRPr="00B719D6" w:rsidRDefault="00B719D6" w:rsidP="000D5342">
      <w:pPr>
        <w:spacing w:line="360" w:lineRule="auto"/>
        <w:ind w:firstLineChars="200" w:firstLine="420"/>
      </w:pPr>
      <w:r w:rsidRPr="00B719D6">
        <w:rPr>
          <w:rFonts w:hint="eastAsia"/>
        </w:rPr>
        <w:t xml:space="preserve">2 </w:t>
      </w:r>
      <w:r w:rsidRPr="00B719D6">
        <w:rPr>
          <w:rFonts w:hint="eastAsia"/>
        </w:rPr>
        <w:t>场地中处于建筑阴影区外的机动车道，路面太阳辐射反射系数不小于</w:t>
      </w:r>
      <w:r w:rsidRPr="00B719D6">
        <w:rPr>
          <w:rFonts w:hint="eastAsia"/>
        </w:rPr>
        <w:t>0.4</w:t>
      </w:r>
      <w:r w:rsidRPr="00B719D6">
        <w:rPr>
          <w:rFonts w:hint="eastAsia"/>
        </w:rPr>
        <w:t>或设有遮阴面</w:t>
      </w:r>
      <w:proofErr w:type="gramStart"/>
      <w:r w:rsidRPr="00B719D6">
        <w:rPr>
          <w:rFonts w:hint="eastAsia"/>
        </w:rPr>
        <w:t>积较大</w:t>
      </w:r>
      <w:proofErr w:type="gramEnd"/>
      <w:r w:rsidRPr="00B719D6">
        <w:rPr>
          <w:rFonts w:hint="eastAsia"/>
        </w:rPr>
        <w:t>的行道树的路段长度超过</w:t>
      </w:r>
      <w:r w:rsidRPr="00B719D6">
        <w:rPr>
          <w:rFonts w:hint="eastAsia"/>
        </w:rPr>
        <w:t>70</w:t>
      </w:r>
      <w:r w:rsidRPr="00B719D6">
        <w:rPr>
          <w:rFonts w:hint="eastAsia"/>
        </w:rPr>
        <w:t>％；</w:t>
      </w:r>
    </w:p>
    <w:p w14:paraId="674BCEA5" w14:textId="77777777" w:rsidR="00B719D6" w:rsidRPr="00B719D6" w:rsidRDefault="00B719D6" w:rsidP="000D5342">
      <w:pPr>
        <w:spacing w:line="360" w:lineRule="auto"/>
        <w:ind w:firstLineChars="200" w:firstLine="420"/>
      </w:pPr>
      <w:r w:rsidRPr="00B719D6">
        <w:rPr>
          <w:rFonts w:hint="eastAsia"/>
        </w:rPr>
        <w:t xml:space="preserve">3 </w:t>
      </w:r>
      <w:r w:rsidRPr="00B719D6">
        <w:rPr>
          <w:rFonts w:hint="eastAsia"/>
        </w:rPr>
        <w:t>屋顶的绿化面积、太阳能板水平投影面积以及太阳辐射反射系数不小于</w:t>
      </w:r>
      <w:r w:rsidRPr="00B719D6">
        <w:rPr>
          <w:rFonts w:hint="eastAsia"/>
        </w:rPr>
        <w:t>0.4</w:t>
      </w:r>
      <w:r w:rsidRPr="00B719D6">
        <w:rPr>
          <w:rFonts w:hint="eastAsia"/>
        </w:rPr>
        <w:t>的屋面面积合计达到</w:t>
      </w:r>
      <w:r w:rsidRPr="00B719D6">
        <w:rPr>
          <w:rFonts w:hint="eastAsia"/>
        </w:rPr>
        <w:t>75</w:t>
      </w:r>
      <w:r w:rsidRPr="00B719D6">
        <w:rPr>
          <w:rFonts w:hint="eastAsia"/>
        </w:rPr>
        <w:t>％；凡具备屋面绿化与墙面绿化条件的建筑，应合</w:t>
      </w:r>
      <w:proofErr w:type="gramStart"/>
      <w:r w:rsidRPr="00B719D6">
        <w:rPr>
          <w:rFonts w:hint="eastAsia"/>
        </w:rPr>
        <w:t>理采用</w:t>
      </w:r>
      <w:proofErr w:type="gramEnd"/>
      <w:r w:rsidRPr="00B719D6">
        <w:rPr>
          <w:rFonts w:hint="eastAsia"/>
        </w:rPr>
        <w:t>屋顶绿化与垂直绿化等立体绿化方式，屋顶绿化比例≥</w:t>
      </w:r>
      <w:r w:rsidRPr="00B719D6">
        <w:rPr>
          <w:rFonts w:hint="eastAsia"/>
        </w:rPr>
        <w:t>50%</w:t>
      </w:r>
      <w:r w:rsidRPr="00B719D6">
        <w:rPr>
          <w:rFonts w:hint="eastAsia"/>
        </w:rPr>
        <w:t>、垂直绿化比例≥</w:t>
      </w:r>
      <w:r w:rsidRPr="00B719D6">
        <w:rPr>
          <w:rFonts w:hint="eastAsia"/>
        </w:rPr>
        <w:t>10%</w:t>
      </w:r>
      <w:r w:rsidRPr="00B719D6">
        <w:rPr>
          <w:rFonts w:hint="eastAsia"/>
        </w:rPr>
        <w:t>。</w:t>
      </w:r>
      <w:proofErr w:type="gramStart"/>
      <w:r w:rsidRPr="00B719D6">
        <w:rPr>
          <w:rFonts w:hint="eastAsia"/>
        </w:rPr>
        <w:t>若建筑</w:t>
      </w:r>
      <w:proofErr w:type="gramEnd"/>
      <w:r w:rsidRPr="00B719D6">
        <w:rPr>
          <w:rFonts w:hint="eastAsia"/>
        </w:rPr>
        <w:t>屋面采用不可绿化的坡屋面时，应采用垂直绿化（墙面立体绿化）方式进行弥补；</w:t>
      </w:r>
    </w:p>
    <w:p w14:paraId="624375C4" w14:textId="77777777" w:rsidR="00B719D6" w:rsidRPr="00B719D6" w:rsidRDefault="00B719D6" w:rsidP="000D5342">
      <w:pPr>
        <w:spacing w:line="360" w:lineRule="auto"/>
        <w:ind w:firstLineChars="200" w:firstLine="420"/>
      </w:pPr>
      <w:r w:rsidRPr="00B719D6">
        <w:rPr>
          <w:rFonts w:hint="eastAsia"/>
        </w:rPr>
        <w:t xml:space="preserve">4 </w:t>
      </w:r>
      <w:proofErr w:type="gramStart"/>
      <w:r w:rsidRPr="00B719D6">
        <w:rPr>
          <w:rFonts w:hint="eastAsia"/>
        </w:rPr>
        <w:t>场地内挡墙</w:t>
      </w:r>
      <w:proofErr w:type="gramEnd"/>
      <w:r w:rsidRPr="00B719D6">
        <w:rPr>
          <w:rFonts w:hint="eastAsia"/>
        </w:rPr>
        <w:t>、堡坎等硬质裸露体垂直绿化覆盖率≥</w:t>
      </w:r>
      <w:r w:rsidRPr="00B719D6">
        <w:rPr>
          <w:rFonts w:hint="eastAsia"/>
        </w:rPr>
        <w:t>70%</w:t>
      </w:r>
      <w:r w:rsidRPr="00B719D6">
        <w:rPr>
          <w:rFonts w:hint="eastAsia"/>
        </w:rPr>
        <w:t>。</w:t>
      </w:r>
    </w:p>
    <w:p w14:paraId="0215716A" w14:textId="136EE130" w:rsidR="00B719D6" w:rsidRPr="00B719D6" w:rsidRDefault="00B719D6" w:rsidP="000D5342">
      <w:pPr>
        <w:spacing w:line="360" w:lineRule="auto"/>
        <w:ind w:firstLineChars="200" w:firstLine="420"/>
      </w:pPr>
      <w:r w:rsidRPr="00B719D6">
        <w:t>【条文说明】</w:t>
      </w:r>
      <w:r w:rsidRPr="00B719D6">
        <w:t xml:space="preserve"> </w:t>
      </w:r>
      <w:r w:rsidRPr="00B719D6">
        <w:rPr>
          <w:rFonts w:hint="eastAsia"/>
        </w:rPr>
        <w:t>建筑环境质量与场地热环境密切相关，热环境直接影响人们户外活动的热安全性和热舒适度。</w:t>
      </w:r>
    </w:p>
    <w:p w14:paraId="0BACACF4" w14:textId="77777777" w:rsidR="00B719D6" w:rsidRPr="00B719D6" w:rsidRDefault="00B719D6" w:rsidP="000D5342">
      <w:pPr>
        <w:spacing w:line="360" w:lineRule="auto"/>
        <w:ind w:firstLineChars="200" w:firstLine="420"/>
      </w:pPr>
      <w:proofErr w:type="gramStart"/>
      <w:r w:rsidRPr="00B719D6">
        <w:rPr>
          <w:rFonts w:hint="eastAsia"/>
        </w:rPr>
        <w:t>现行行业</w:t>
      </w:r>
      <w:proofErr w:type="gramEnd"/>
      <w:r w:rsidRPr="00B719D6">
        <w:rPr>
          <w:rFonts w:hint="eastAsia"/>
        </w:rPr>
        <w:t>标准《城市居住区热环境设计标准》</w:t>
      </w:r>
      <w:r w:rsidRPr="00B719D6">
        <w:rPr>
          <w:rFonts w:hint="eastAsia"/>
        </w:rPr>
        <w:t>JGJ 286</w:t>
      </w:r>
      <w:r w:rsidRPr="00B719D6">
        <w:rPr>
          <w:rFonts w:hint="eastAsia"/>
        </w:rPr>
        <w:t>对居住区详细规划阶段的热环境设计进行了规定，给出了设计方法、指标、参数。项目规划设计时，应充分考虑场地内热环境的舒适度，采取有效措施改善场地通风不良、遮阳不足、绿量不够、渗透不强的一系列的问题，降低热岛强度，提高环境舒适度。本条要求项目按</w:t>
      </w:r>
      <w:proofErr w:type="gramStart"/>
      <w:r w:rsidRPr="00B719D6">
        <w:rPr>
          <w:rFonts w:hint="eastAsia"/>
        </w:rPr>
        <w:t>现行行业</w:t>
      </w:r>
      <w:proofErr w:type="gramEnd"/>
      <w:r w:rsidRPr="00B719D6">
        <w:rPr>
          <w:rFonts w:hint="eastAsia"/>
        </w:rPr>
        <w:t>标准《城市居住区热环境设计标准》</w:t>
      </w:r>
      <w:r w:rsidRPr="00B719D6">
        <w:rPr>
          <w:rFonts w:hint="eastAsia"/>
        </w:rPr>
        <w:t>JGJ 286</w:t>
      </w:r>
      <w:r w:rsidRPr="00B719D6">
        <w:rPr>
          <w:rFonts w:hint="eastAsia"/>
        </w:rPr>
        <w:t>进行热环境设计。城市居住区是指城市中住宅建筑相对集中布局的地区，简称居住区。如项目处于非居住区规划范围内，符合其城乡规划的要求即为达标。</w:t>
      </w:r>
    </w:p>
    <w:p w14:paraId="454DAB2F" w14:textId="7712C96B" w:rsidR="00B719D6" w:rsidRPr="00B719D6" w:rsidRDefault="00B719D6" w:rsidP="00B719D6">
      <w:pPr>
        <w:spacing w:line="360" w:lineRule="auto"/>
      </w:pPr>
      <w:r w:rsidRPr="00B719D6">
        <w:t xml:space="preserve"> </w:t>
      </w:r>
      <w:r w:rsidR="000D5342">
        <w:t xml:space="preserve">  </w:t>
      </w:r>
      <w:r w:rsidR="000D5342">
        <w:rPr>
          <w:rFonts w:hint="eastAsia"/>
        </w:rPr>
        <w:t>“</w:t>
      </w:r>
      <w:r w:rsidRPr="00B719D6">
        <w:t>热岛</w:t>
      </w:r>
      <w:r w:rsidR="000D5342">
        <w:rPr>
          <w:rFonts w:hint="eastAsia"/>
        </w:rPr>
        <w:t>”</w:t>
      </w:r>
      <w:r w:rsidRPr="00B719D6">
        <w:t>现象在夏季出现，不仅会使人们高温中暑的概率变大，同时还容易形成光化学烟雾污染，并增加建筑的空调能耗，给人们的生活和工作带来负面影响。室外硬质地面采用遮阴措施可有效降低室外活动场地地表温度，减少热岛效应，提高场地热舒适度。</w:t>
      </w:r>
    </w:p>
    <w:p w14:paraId="4FAD11D9" w14:textId="77777777" w:rsidR="00B719D6" w:rsidRPr="00B719D6" w:rsidRDefault="00B719D6" w:rsidP="000D5342">
      <w:pPr>
        <w:spacing w:line="360" w:lineRule="auto"/>
        <w:ind w:firstLineChars="200" w:firstLine="420"/>
      </w:pPr>
      <w:r w:rsidRPr="00B719D6">
        <w:t>第</w:t>
      </w:r>
      <w:r w:rsidRPr="00B719D6">
        <w:t>1</w:t>
      </w:r>
      <w:r w:rsidRPr="00B719D6">
        <w:t>款中的室外活动场地包括：步道、庭院、广场、</w:t>
      </w:r>
      <w:proofErr w:type="gramStart"/>
      <w:r w:rsidRPr="00B719D6">
        <w:t>游憩场</w:t>
      </w:r>
      <w:proofErr w:type="gramEnd"/>
      <w:r w:rsidRPr="00B719D6">
        <w:t>和非机动车停车场。不包括机动车道和机动车停车场，本款仅对建筑阴影区外的户外活动场地提出要求，建筑阴影区为夏至日</w:t>
      </w:r>
      <w:r w:rsidRPr="00B719D6">
        <w:t>8:00</w:t>
      </w:r>
      <w:r w:rsidRPr="00B719D6">
        <w:t>～</w:t>
      </w:r>
      <w:r w:rsidRPr="00B719D6">
        <w:t>16:00</w:t>
      </w:r>
      <w:r w:rsidRPr="00B719D6">
        <w:t>时段在</w:t>
      </w:r>
      <w:r w:rsidRPr="00B719D6">
        <w:t>4h</w:t>
      </w:r>
      <w:r w:rsidRPr="00B719D6">
        <w:t>日照等时线内的区域。户外活动场地遮阴面积</w:t>
      </w:r>
      <w:r w:rsidRPr="00B719D6">
        <w:t>=</w:t>
      </w:r>
      <w:r w:rsidRPr="00B719D6">
        <w:t>乔木遮阴面积</w:t>
      </w:r>
      <w:r w:rsidRPr="00B719D6">
        <w:t>+</w:t>
      </w:r>
      <w:r w:rsidRPr="00B719D6">
        <w:t>构筑物遮阴面积</w:t>
      </w:r>
      <w:r w:rsidRPr="00B719D6">
        <w:t>-</w:t>
      </w:r>
      <w:r w:rsidRPr="00B719D6">
        <w:t>建筑日照投影区内乔木与构筑物的遮阴面积。建筑日照投影遮阳面积指夏至日日照分析图中，</w:t>
      </w:r>
      <w:r w:rsidRPr="00B719D6">
        <w:t>8:00</w:t>
      </w:r>
      <w:r w:rsidRPr="00B719D6">
        <w:t>～</w:t>
      </w:r>
      <w:r w:rsidRPr="00B719D6">
        <w:t>16:00</w:t>
      </w:r>
      <w:r w:rsidRPr="00B719D6">
        <w:t>内日照时数不足</w:t>
      </w:r>
      <w:r w:rsidRPr="00B719D6">
        <w:t>4h</w:t>
      </w:r>
      <w:r w:rsidRPr="00B719D6">
        <w:t>的户外活动场地面积；乔木遮阴面</w:t>
      </w:r>
      <w:proofErr w:type="gramStart"/>
      <w:r w:rsidRPr="00B719D6">
        <w:t>积按照</w:t>
      </w:r>
      <w:proofErr w:type="gramEnd"/>
      <w:r w:rsidRPr="00B719D6">
        <w:t>成年乔木的树冠正投影面积计算；构筑物遮阴面</w:t>
      </w:r>
      <w:proofErr w:type="gramStart"/>
      <w:r w:rsidRPr="00B719D6">
        <w:t>积按照</w:t>
      </w:r>
      <w:proofErr w:type="gramEnd"/>
      <w:r w:rsidRPr="00B719D6">
        <w:t>构筑物正投影面积计算。对于首层架空构筑物，架空空间如果是活动空间，可计算在内。</w:t>
      </w:r>
    </w:p>
    <w:p w14:paraId="3D92A1A0" w14:textId="77777777" w:rsidR="00B719D6" w:rsidRPr="00B719D6" w:rsidRDefault="00B719D6" w:rsidP="000D5342">
      <w:pPr>
        <w:spacing w:line="360" w:lineRule="auto"/>
        <w:ind w:firstLineChars="200" w:firstLine="420"/>
      </w:pPr>
      <w:r w:rsidRPr="00B719D6">
        <w:t>第</w:t>
      </w:r>
      <w:r w:rsidRPr="00B719D6">
        <w:t>2</w:t>
      </w:r>
      <w:r w:rsidRPr="00B719D6">
        <w:t>款，遮阴面</w:t>
      </w:r>
      <w:proofErr w:type="gramStart"/>
      <w:r w:rsidRPr="00B719D6">
        <w:t>积较大</w:t>
      </w:r>
      <w:proofErr w:type="gramEnd"/>
      <w:r w:rsidRPr="00B719D6">
        <w:t>的行道树路段指：实际树冠正投影对于路段的有效遮荫面积大于</w:t>
      </w:r>
      <w:r w:rsidRPr="00B719D6">
        <w:t>50%</w:t>
      </w:r>
      <w:r w:rsidRPr="00B719D6">
        <w:t>。行道树需选用冠幅大于</w:t>
      </w:r>
      <w:r w:rsidRPr="00B719D6">
        <w:t>3</w:t>
      </w:r>
      <w:r w:rsidRPr="00B719D6">
        <w:t>米、</w:t>
      </w:r>
      <w:proofErr w:type="gramStart"/>
      <w:r w:rsidRPr="00B719D6">
        <w:t>枝下高大</w:t>
      </w:r>
      <w:proofErr w:type="gramEnd"/>
      <w:r w:rsidRPr="00B719D6">
        <w:t>于</w:t>
      </w:r>
      <w:r w:rsidRPr="00B719D6">
        <w:t>2m</w:t>
      </w:r>
      <w:r w:rsidRPr="00B719D6">
        <w:t>的乔木，株距为</w:t>
      </w:r>
      <w:r w:rsidRPr="00B719D6">
        <w:t>4-6m</w:t>
      </w:r>
      <w:r w:rsidRPr="00B719D6">
        <w:t>。路用反射隔热涂料按现行国家标准《建筑用反射隔热涂料》</w:t>
      </w:r>
      <w:r w:rsidRPr="00B719D6">
        <w:t>GB/T 25261-2018</w:t>
      </w:r>
      <w:r w:rsidRPr="00B719D6">
        <w:t>的方法进行耐</w:t>
      </w:r>
      <w:proofErr w:type="gramStart"/>
      <w:r w:rsidRPr="00B719D6">
        <w:t>沾污</w:t>
      </w:r>
      <w:proofErr w:type="gramEnd"/>
      <w:r w:rsidRPr="00B719D6">
        <w:t>性处理后太阳光反射比仍保持不少于</w:t>
      </w:r>
      <w:r w:rsidRPr="00B719D6">
        <w:t>0.4</w:t>
      </w:r>
      <w:r w:rsidRPr="00B719D6">
        <w:t>。</w:t>
      </w:r>
    </w:p>
    <w:p w14:paraId="3D4F5144" w14:textId="77777777" w:rsidR="00B719D6" w:rsidRPr="00B719D6" w:rsidRDefault="00B719D6" w:rsidP="000D5342">
      <w:pPr>
        <w:spacing w:line="360" w:lineRule="auto"/>
        <w:ind w:firstLineChars="200" w:firstLine="420"/>
      </w:pPr>
      <w:r w:rsidRPr="00B719D6">
        <w:t>第</w:t>
      </w:r>
      <w:r w:rsidRPr="00B719D6">
        <w:t>3</w:t>
      </w:r>
      <w:r w:rsidRPr="00B719D6">
        <w:t>款</w:t>
      </w:r>
      <w:r w:rsidRPr="00B719D6">
        <w:rPr>
          <w:rFonts w:hint="eastAsia"/>
        </w:rPr>
        <w:t>，</w:t>
      </w:r>
      <w:r w:rsidRPr="00B719D6">
        <w:t>中屋面可采用高反射率涂料等面层，本款计算绿化屋面面积、设有太阳能集热板或光电板的水平投影面积、反射率高的屋面面积之</w:t>
      </w:r>
      <w:proofErr w:type="gramStart"/>
      <w:r w:rsidRPr="00B719D6">
        <w:t>和</w:t>
      </w:r>
      <w:proofErr w:type="gramEnd"/>
      <w:r w:rsidRPr="00B719D6">
        <w:t>。计算分子为绿化屋面面积、屋面上安装的太阳能集热板或</w:t>
      </w:r>
      <w:proofErr w:type="gramStart"/>
      <w:r w:rsidRPr="00B719D6">
        <w:t>光伏板的</w:t>
      </w:r>
      <w:proofErr w:type="gramEnd"/>
      <w:r w:rsidRPr="00B719D6">
        <w:t>水平投影面积、太阳光反射比不小于</w:t>
      </w:r>
      <w:r w:rsidRPr="00B719D6">
        <w:t>0.4</w:t>
      </w:r>
      <w:r w:rsidRPr="00B719D6">
        <w:t>的屋面面积三者之和；分母为屋面面积。</w:t>
      </w:r>
    </w:p>
    <w:p w14:paraId="26ED64E3" w14:textId="77777777" w:rsidR="00B719D6" w:rsidRPr="00B719D6" w:rsidRDefault="00B719D6" w:rsidP="000D5342">
      <w:pPr>
        <w:spacing w:line="360" w:lineRule="auto"/>
        <w:ind w:firstLineChars="200" w:firstLine="420"/>
      </w:pPr>
      <w:r w:rsidRPr="00B719D6">
        <w:rPr>
          <w:rFonts w:hint="eastAsia"/>
        </w:rPr>
        <w:t>第</w:t>
      </w:r>
      <w:r w:rsidRPr="00B719D6">
        <w:t>4</w:t>
      </w:r>
      <w:r w:rsidRPr="00B719D6">
        <w:rPr>
          <w:rFonts w:hint="eastAsia"/>
        </w:rPr>
        <w:t>款，垂直绿化是指充分利用不同的立地条件，选择攀援植物及其它植物栽植并依附或者铺贴于各种立体空间壁面结构上的绿化方式。合理进行垂直绿化，可以增加绿化体量，提高绿化在二氧化碳固定方面的作用，改善壁面的保温隔热效果。植物种类选择应以木本或多年生，能够安全过冬的草本乡土植物为主。垂吊式绿化应选择抗旱、抗风性强、易于管理、水平根系发达的植物以及一些中小型草本植物；攀援式绿化应选择抗性强、养护方便的植物，种植苗一般选择</w:t>
      </w:r>
      <w:r w:rsidRPr="00B719D6">
        <w:rPr>
          <w:rFonts w:hint="eastAsia"/>
        </w:rPr>
        <w:t>2</w:t>
      </w:r>
      <w:r w:rsidRPr="00B719D6">
        <w:rPr>
          <w:rFonts w:hint="eastAsia"/>
        </w:rPr>
        <w:t>年生</w:t>
      </w:r>
      <w:r w:rsidRPr="00B719D6">
        <w:rPr>
          <w:rFonts w:hint="eastAsia"/>
        </w:rPr>
        <w:t>3</w:t>
      </w:r>
      <w:r w:rsidRPr="00B719D6">
        <w:rPr>
          <w:rFonts w:hint="eastAsia"/>
        </w:rPr>
        <w:t>分枝以上规格的植物。植物宜从《重庆市立体绿化植物推荐名录》中选择。在采取植物攀爬或垂吊等绿化方式时，墙体必须稳定、牢固，可设置一定的倾角使植物生长得更好。</w:t>
      </w:r>
    </w:p>
    <w:p w14:paraId="7C44215E" w14:textId="7644628B" w:rsidR="00B719D6" w:rsidRPr="00B719D6" w:rsidRDefault="00B719D6" w:rsidP="00B719D6">
      <w:pPr>
        <w:spacing w:line="360" w:lineRule="auto"/>
      </w:pPr>
      <w:r w:rsidRPr="00B719D6">
        <w:rPr>
          <w:rFonts w:hint="eastAsia"/>
          <w:b/>
          <w:bCs/>
        </w:rPr>
        <w:t>4.</w:t>
      </w:r>
      <w:r w:rsidR="006F78FD">
        <w:rPr>
          <w:b/>
          <w:bCs/>
        </w:rPr>
        <w:t>2</w:t>
      </w:r>
      <w:r w:rsidRPr="00B719D6">
        <w:rPr>
          <w:rFonts w:hint="eastAsia"/>
          <w:b/>
          <w:bCs/>
        </w:rPr>
        <w:t>.1</w:t>
      </w:r>
      <w:r w:rsidRPr="00B719D6">
        <w:rPr>
          <w:b/>
          <w:bCs/>
        </w:rPr>
        <w:t>0</w:t>
      </w:r>
      <w:r w:rsidR="00A940B8">
        <w:rPr>
          <w:rFonts w:hint="eastAsia"/>
        </w:rPr>
        <w:t xml:space="preserve"> </w:t>
      </w:r>
      <w:proofErr w:type="gramStart"/>
      <w:r w:rsidRPr="00B719D6">
        <w:rPr>
          <w:rFonts w:hint="eastAsia"/>
        </w:rPr>
        <w:t>场地声</w:t>
      </w:r>
      <w:proofErr w:type="gramEnd"/>
      <w:r w:rsidRPr="00B719D6">
        <w:rPr>
          <w:rFonts w:hint="eastAsia"/>
        </w:rPr>
        <w:t>环境应满足以下要求：</w:t>
      </w:r>
    </w:p>
    <w:p w14:paraId="5CC1093C" w14:textId="77777777" w:rsidR="00B719D6" w:rsidRPr="00B719D6" w:rsidRDefault="00B719D6" w:rsidP="009A0D0D">
      <w:pPr>
        <w:spacing w:line="360" w:lineRule="auto"/>
        <w:ind w:firstLineChars="200" w:firstLine="420"/>
      </w:pPr>
      <w:r w:rsidRPr="00B719D6">
        <w:rPr>
          <w:rFonts w:hint="eastAsia"/>
        </w:rPr>
        <w:t xml:space="preserve">1 </w:t>
      </w:r>
      <w:r w:rsidRPr="00B719D6">
        <w:rPr>
          <w:rFonts w:hint="eastAsia"/>
        </w:rPr>
        <w:t>场地内环境噪声应符合《声环境质量标准》</w:t>
      </w:r>
      <w:r w:rsidRPr="00B719D6">
        <w:rPr>
          <w:rFonts w:hint="eastAsia"/>
        </w:rPr>
        <w:t>GB 3096</w:t>
      </w:r>
      <w:r w:rsidRPr="00B719D6">
        <w:rPr>
          <w:rFonts w:hint="eastAsia"/>
        </w:rPr>
        <w:t>的规定；</w:t>
      </w:r>
    </w:p>
    <w:p w14:paraId="748C26D3" w14:textId="77777777" w:rsidR="00B719D6" w:rsidRPr="00B719D6" w:rsidRDefault="00B719D6" w:rsidP="009A0D0D">
      <w:pPr>
        <w:spacing w:line="360" w:lineRule="auto"/>
        <w:ind w:firstLineChars="200" w:firstLine="420"/>
      </w:pPr>
      <w:r w:rsidRPr="00B719D6">
        <w:rPr>
          <w:rFonts w:hint="eastAsia"/>
        </w:rPr>
        <w:t xml:space="preserve">2 </w:t>
      </w:r>
      <w:r w:rsidRPr="00B719D6">
        <w:rPr>
          <w:rFonts w:hint="eastAsia"/>
        </w:rPr>
        <w:t>学校建筑、医疗</w:t>
      </w:r>
      <w:proofErr w:type="gramStart"/>
      <w:r w:rsidRPr="00B719D6">
        <w:rPr>
          <w:rFonts w:hint="eastAsia"/>
        </w:rPr>
        <w:t>康养建筑</w:t>
      </w:r>
      <w:proofErr w:type="gramEnd"/>
      <w:r w:rsidRPr="00B719D6">
        <w:rPr>
          <w:rFonts w:hint="eastAsia"/>
        </w:rPr>
        <w:t>不应紧邻城市交通干线；</w:t>
      </w:r>
    </w:p>
    <w:p w14:paraId="3FBA594C" w14:textId="77777777" w:rsidR="00B719D6" w:rsidRPr="00B719D6" w:rsidRDefault="00B719D6" w:rsidP="009A0D0D">
      <w:pPr>
        <w:spacing w:line="360" w:lineRule="auto"/>
        <w:ind w:firstLineChars="200" w:firstLine="420"/>
      </w:pPr>
      <w:r w:rsidRPr="00B719D6">
        <w:t xml:space="preserve">3 </w:t>
      </w:r>
      <w:r w:rsidRPr="00B719D6">
        <w:rPr>
          <w:rFonts w:hint="eastAsia"/>
        </w:rPr>
        <w:t>对于交通干线两侧、机场周边噪声敏感建筑，应采取有效噪声控制措施，保证其室内背景噪声值应满足《民用建筑隔声设计规范》</w:t>
      </w:r>
      <w:r w:rsidRPr="00B719D6">
        <w:t>GB50118</w:t>
      </w:r>
      <w:r w:rsidRPr="00B719D6">
        <w:rPr>
          <w:rFonts w:hint="eastAsia"/>
        </w:rPr>
        <w:t>的要求。</w:t>
      </w:r>
    </w:p>
    <w:p w14:paraId="12327E1B" w14:textId="41747FD7" w:rsidR="00B719D6" w:rsidRPr="00B719D6" w:rsidRDefault="00B719D6" w:rsidP="00AA49FD">
      <w:pPr>
        <w:spacing w:line="360" w:lineRule="auto"/>
        <w:ind w:firstLineChars="200" w:firstLine="420"/>
      </w:pPr>
      <w:r w:rsidRPr="00B719D6">
        <w:rPr>
          <w:rFonts w:hint="eastAsia"/>
        </w:rPr>
        <w:t>【条文说明】</w:t>
      </w:r>
      <w:r w:rsidRPr="00B719D6">
        <w:rPr>
          <w:rFonts w:hint="eastAsia"/>
        </w:rPr>
        <w:t xml:space="preserve">1 </w:t>
      </w:r>
      <w:r w:rsidRPr="00B719D6">
        <w:rPr>
          <w:rFonts w:hint="eastAsia"/>
        </w:rPr>
        <w:t>环境噪声对建筑环境品质有重要影响。百年健康建筑设计应对场地周边的噪声现状进行检测，并对规划实施后的环境噪声进行预测，必要时采取有效措施改善环境噪声状况，使之符合现行国家标准《声环境质量标准》</w:t>
      </w:r>
      <w:r w:rsidRPr="00B719D6">
        <w:rPr>
          <w:rFonts w:hint="eastAsia"/>
        </w:rPr>
        <w:t>GB3096</w:t>
      </w:r>
      <w:r w:rsidRPr="00B719D6">
        <w:rPr>
          <w:rFonts w:hint="eastAsia"/>
        </w:rPr>
        <w:t>中对于</w:t>
      </w:r>
      <w:proofErr w:type="gramStart"/>
      <w:r w:rsidRPr="00B719D6">
        <w:rPr>
          <w:rFonts w:hint="eastAsia"/>
        </w:rPr>
        <w:t>不</w:t>
      </w:r>
      <w:proofErr w:type="gramEnd"/>
      <w:r w:rsidRPr="00B719D6">
        <w:rPr>
          <w:rFonts w:hint="eastAsia"/>
        </w:rPr>
        <w:t>同声环境功能区噪声标准的规定。</w:t>
      </w:r>
    </w:p>
    <w:p w14:paraId="361C82E3" w14:textId="77777777" w:rsidR="00B719D6" w:rsidRPr="00B719D6" w:rsidRDefault="00B719D6" w:rsidP="00720FA2">
      <w:pPr>
        <w:spacing w:line="360" w:lineRule="auto"/>
        <w:ind w:firstLineChars="200" w:firstLine="420"/>
      </w:pPr>
      <w:r w:rsidRPr="00B719D6">
        <w:rPr>
          <w:rFonts w:hint="eastAsia"/>
        </w:rPr>
        <w:t xml:space="preserve">2 </w:t>
      </w:r>
      <w:r w:rsidRPr="00B719D6">
        <w:rPr>
          <w:rFonts w:hint="eastAsia"/>
        </w:rPr>
        <w:t>噪声影响人体睡眠、干扰人的注意力，甚至影响听力和心情，长期暴露在噪声环境中，对病人身体康复十分不利；同时，降低学生的学习效率，影响学习成绩。因此，对于学校建筑、</w:t>
      </w:r>
      <w:proofErr w:type="gramStart"/>
      <w:r w:rsidRPr="00B719D6">
        <w:rPr>
          <w:rFonts w:hint="eastAsia"/>
        </w:rPr>
        <w:t>医疗康养建筑</w:t>
      </w:r>
      <w:proofErr w:type="gramEnd"/>
      <w:r w:rsidRPr="00B719D6">
        <w:rPr>
          <w:rFonts w:hint="eastAsia"/>
        </w:rPr>
        <w:t>，不应紧邻城市交通干线布置，应确保足够的建筑退距（具体项目应根据交通噪声源强数据，计算合理的退距），确保</w:t>
      </w:r>
      <w:proofErr w:type="gramStart"/>
      <w:r w:rsidRPr="00B719D6">
        <w:rPr>
          <w:rFonts w:hint="eastAsia"/>
        </w:rPr>
        <w:t>场地声</w:t>
      </w:r>
      <w:proofErr w:type="gramEnd"/>
      <w:r w:rsidRPr="00B719D6">
        <w:rPr>
          <w:rFonts w:hint="eastAsia"/>
        </w:rPr>
        <w:t>环境满足现行国家标准《声环境质量标准》</w:t>
      </w:r>
      <w:r w:rsidRPr="00B719D6">
        <w:rPr>
          <w:rFonts w:hint="eastAsia"/>
        </w:rPr>
        <w:t>GB3096</w:t>
      </w:r>
      <w:r w:rsidRPr="00B719D6">
        <w:rPr>
          <w:rFonts w:hint="eastAsia"/>
        </w:rPr>
        <w:t>的要求。</w:t>
      </w:r>
    </w:p>
    <w:p w14:paraId="7ED61754" w14:textId="77777777" w:rsidR="00B719D6" w:rsidRPr="00B719D6" w:rsidRDefault="00B719D6" w:rsidP="00720FA2">
      <w:pPr>
        <w:spacing w:line="360" w:lineRule="auto"/>
        <w:ind w:firstLineChars="200" w:firstLine="420"/>
      </w:pPr>
      <w:r w:rsidRPr="00B719D6">
        <w:rPr>
          <w:rFonts w:hint="eastAsia"/>
        </w:rPr>
        <w:t xml:space="preserve">3 </w:t>
      </w:r>
      <w:r w:rsidRPr="00B719D6">
        <w:rPr>
          <w:rFonts w:hint="eastAsia"/>
        </w:rPr>
        <w:t>对于紧邻交通干线或其他噪声源的建筑，通常临</w:t>
      </w:r>
      <w:proofErr w:type="gramStart"/>
      <w:r w:rsidRPr="00B719D6">
        <w:rPr>
          <w:rFonts w:hint="eastAsia"/>
        </w:rPr>
        <w:t>噪声源侧的</w:t>
      </w:r>
      <w:proofErr w:type="gramEnd"/>
      <w:r w:rsidRPr="00B719D6">
        <w:rPr>
          <w:rFonts w:hint="eastAsia"/>
        </w:rPr>
        <w:t>环境噪声较高，如果人员在该侧居住或活动，会受到较为严重的噪声干扰，影响人的身心健康。虽然现行国家标准《声环境质量标准》</w:t>
      </w:r>
      <w:r w:rsidRPr="00B719D6">
        <w:rPr>
          <w:rFonts w:hint="eastAsia"/>
        </w:rPr>
        <w:t>GB 3096</w:t>
      </w:r>
      <w:r w:rsidRPr="00B719D6">
        <w:rPr>
          <w:rFonts w:hint="eastAsia"/>
        </w:rPr>
        <w:t>对临近交通干线的限值要求较其他区域要求低，但是通常还是很难达到标准要求。因此，需种植高大乔木或</w:t>
      </w:r>
      <w:proofErr w:type="gramStart"/>
      <w:r w:rsidRPr="00B719D6">
        <w:rPr>
          <w:rFonts w:hint="eastAsia"/>
        </w:rPr>
        <w:t>设置声</w:t>
      </w:r>
      <w:proofErr w:type="gramEnd"/>
      <w:r w:rsidRPr="00B719D6">
        <w:rPr>
          <w:rFonts w:hint="eastAsia"/>
        </w:rPr>
        <w:t>屏障、隔声墙、绿化、人造景观坡、水景、吸声地面等措施对外界噪声进行隔离或消减。大乔木是具有明显主干的植物，高度应达到</w:t>
      </w:r>
      <w:r w:rsidRPr="00B719D6">
        <w:rPr>
          <w:rFonts w:hint="eastAsia"/>
        </w:rPr>
        <w:t>15</w:t>
      </w:r>
      <w:r w:rsidRPr="00B719D6">
        <w:rPr>
          <w:rFonts w:hint="eastAsia"/>
        </w:rPr>
        <w:t>米以上、树冠面积应达到</w:t>
      </w:r>
      <w:r w:rsidRPr="00B719D6">
        <w:rPr>
          <w:rFonts w:hint="eastAsia"/>
        </w:rPr>
        <w:t>25</w:t>
      </w:r>
      <w:r w:rsidRPr="00B719D6">
        <w:rPr>
          <w:rFonts w:hint="eastAsia"/>
        </w:rPr>
        <w:t>平方米以上。据有关资料显示，当绿化带宽度大于</w:t>
      </w:r>
      <w:r w:rsidRPr="00B719D6">
        <w:rPr>
          <w:rFonts w:hint="eastAsia"/>
        </w:rPr>
        <w:t>10m</w:t>
      </w:r>
      <w:r w:rsidRPr="00B719D6">
        <w:rPr>
          <w:rFonts w:hint="eastAsia"/>
        </w:rPr>
        <w:t>时，可降低交通噪声</w:t>
      </w:r>
      <w:r w:rsidRPr="00B719D6">
        <w:rPr>
          <w:rFonts w:hint="eastAsia"/>
        </w:rPr>
        <w:t>2~3</w:t>
      </w:r>
      <w:r w:rsidRPr="00B719D6">
        <w:rPr>
          <w:rFonts w:hint="eastAsia"/>
        </w:rPr>
        <w:t>分贝。自然声可以通过声掩蔽降低人们对城市噪声的感知，</w:t>
      </w:r>
      <w:proofErr w:type="gramStart"/>
      <w:r w:rsidRPr="00B719D6">
        <w:rPr>
          <w:rFonts w:hint="eastAsia"/>
        </w:rPr>
        <w:t>小合理</w:t>
      </w:r>
      <w:proofErr w:type="gramEnd"/>
      <w:r w:rsidRPr="00B719D6">
        <w:rPr>
          <w:rFonts w:hint="eastAsia"/>
        </w:rPr>
        <w:t>设计的水景可以起到声掩蔽的效果，降低交通噪声对人的影响。</w:t>
      </w:r>
    </w:p>
    <w:p w14:paraId="7649DBB0" w14:textId="77777777" w:rsidR="00B719D6" w:rsidRPr="00B719D6" w:rsidRDefault="00B719D6" w:rsidP="00720FA2">
      <w:pPr>
        <w:spacing w:line="360" w:lineRule="auto"/>
        <w:ind w:firstLineChars="200" w:firstLine="420"/>
      </w:pPr>
      <w:r w:rsidRPr="00B719D6">
        <w:rPr>
          <w:rFonts w:hint="eastAsia"/>
        </w:rPr>
        <w:t>当拟建噪声敏感建筑不能避免临近交通干线、机场周边，或不能远离固定的设备噪声源时，需要采取有效措施降低噪声干扰，如在方案阶段，优化建筑总体布局、优化建筑朝向，在合适位置</w:t>
      </w:r>
      <w:proofErr w:type="gramStart"/>
      <w:r w:rsidRPr="00B719D6">
        <w:rPr>
          <w:rFonts w:hint="eastAsia"/>
        </w:rPr>
        <w:t>设置声</w:t>
      </w:r>
      <w:proofErr w:type="gramEnd"/>
      <w:r w:rsidRPr="00B719D6">
        <w:rPr>
          <w:rFonts w:hint="eastAsia"/>
        </w:rPr>
        <w:t>屏障、加强围护结构隔声（建筑隔声外窗）等。具体项目的具体措施，应根据项目周边噪声源特点、项目类型、场地情况等，经过噪声控制专项设计分析后确定。</w:t>
      </w:r>
    </w:p>
    <w:p w14:paraId="0A7DD79E" w14:textId="71762C00" w:rsidR="00B719D6" w:rsidRPr="00B719D6" w:rsidRDefault="00B719D6" w:rsidP="00B719D6">
      <w:pPr>
        <w:spacing w:line="360" w:lineRule="auto"/>
      </w:pPr>
      <w:r w:rsidRPr="00B719D6">
        <w:rPr>
          <w:rFonts w:hint="eastAsia"/>
          <w:b/>
          <w:bCs/>
        </w:rPr>
        <w:t>4.</w:t>
      </w:r>
      <w:r w:rsidR="006F78FD">
        <w:rPr>
          <w:b/>
          <w:bCs/>
        </w:rPr>
        <w:t>2</w:t>
      </w:r>
      <w:r w:rsidRPr="00B719D6">
        <w:rPr>
          <w:rFonts w:hint="eastAsia"/>
          <w:b/>
          <w:bCs/>
        </w:rPr>
        <w:t>.1</w:t>
      </w:r>
      <w:r w:rsidRPr="00B719D6">
        <w:rPr>
          <w:b/>
          <w:bCs/>
        </w:rPr>
        <w:t>1</w:t>
      </w:r>
      <w:r w:rsidR="00D62A0A">
        <w:rPr>
          <w:rFonts w:hint="eastAsia"/>
        </w:rPr>
        <w:t xml:space="preserve"> </w:t>
      </w:r>
      <w:r w:rsidRPr="00B719D6">
        <w:rPr>
          <w:rFonts w:hint="eastAsia"/>
        </w:rPr>
        <w:t>宜运用声音的要素，结合建筑或建筑群的景观设计，</w:t>
      </w:r>
      <w:proofErr w:type="gramStart"/>
      <w:r w:rsidRPr="00B719D6">
        <w:rPr>
          <w:rFonts w:hint="eastAsia"/>
        </w:rPr>
        <w:t>进行声景设计</w:t>
      </w:r>
      <w:proofErr w:type="gramEnd"/>
      <w:r w:rsidRPr="00B719D6">
        <w:rPr>
          <w:rFonts w:hint="eastAsia"/>
        </w:rPr>
        <w:t>，建筑与外界主干道应采用高大乔木、隔音墙、人造景观坡、人工水景等措施控制噪声污染。</w:t>
      </w:r>
    </w:p>
    <w:p w14:paraId="69C3E257" w14:textId="5F7821B6" w:rsidR="00B719D6" w:rsidRPr="00B719D6" w:rsidRDefault="00B719D6" w:rsidP="00D62A0A">
      <w:pPr>
        <w:spacing w:line="360" w:lineRule="auto"/>
        <w:ind w:firstLineChars="200" w:firstLine="420"/>
      </w:pPr>
      <w:r w:rsidRPr="00B719D6">
        <w:rPr>
          <w:rFonts w:hint="eastAsia"/>
        </w:rPr>
        <w:t>【条文说明】场地</w:t>
      </w:r>
      <w:proofErr w:type="gramStart"/>
      <w:r w:rsidRPr="00B719D6">
        <w:rPr>
          <w:rFonts w:hint="eastAsia"/>
        </w:rPr>
        <w:t>临主要</w:t>
      </w:r>
      <w:proofErr w:type="gramEnd"/>
      <w:r w:rsidRPr="00B719D6">
        <w:rPr>
          <w:rFonts w:hint="eastAsia"/>
        </w:rPr>
        <w:t>街道面交通噪声影响比较严重，需种植高大乔木或</w:t>
      </w:r>
      <w:proofErr w:type="gramStart"/>
      <w:r w:rsidRPr="00B719D6">
        <w:rPr>
          <w:rFonts w:hint="eastAsia"/>
        </w:rPr>
        <w:t>设置声</w:t>
      </w:r>
      <w:proofErr w:type="gramEnd"/>
      <w:r w:rsidRPr="00B719D6">
        <w:rPr>
          <w:rFonts w:hint="eastAsia"/>
        </w:rPr>
        <w:t>屏障、隔声墙、绿化、人造景观坡、水景、吸声地面等措施对外界噪声进行隔离或消减。大乔木是具有明显主干的植物，高度应达到</w:t>
      </w:r>
      <w:r w:rsidRPr="00B719D6">
        <w:rPr>
          <w:rFonts w:hint="eastAsia"/>
        </w:rPr>
        <w:t>15</w:t>
      </w:r>
      <w:r w:rsidRPr="00B719D6">
        <w:rPr>
          <w:rFonts w:hint="eastAsia"/>
        </w:rPr>
        <w:t>米以上、树冠面积应达到</w:t>
      </w:r>
      <w:r w:rsidRPr="00B719D6">
        <w:rPr>
          <w:rFonts w:hint="eastAsia"/>
        </w:rPr>
        <w:t>25</w:t>
      </w:r>
      <w:r w:rsidRPr="00B719D6">
        <w:rPr>
          <w:rFonts w:hint="eastAsia"/>
        </w:rPr>
        <w:t>平方米以上。据有关资料显示，当绿化带宽度大于</w:t>
      </w:r>
      <w:r w:rsidRPr="00B719D6">
        <w:rPr>
          <w:rFonts w:hint="eastAsia"/>
        </w:rPr>
        <w:t>10m</w:t>
      </w:r>
      <w:r w:rsidRPr="00B719D6">
        <w:rPr>
          <w:rFonts w:hint="eastAsia"/>
        </w:rPr>
        <w:t>时，可降低交通噪声</w:t>
      </w:r>
      <w:r w:rsidRPr="00B719D6">
        <w:rPr>
          <w:rFonts w:hint="eastAsia"/>
        </w:rPr>
        <w:t>4~5</w:t>
      </w:r>
      <w:r w:rsidRPr="00B719D6">
        <w:rPr>
          <w:rFonts w:hint="eastAsia"/>
        </w:rPr>
        <w:t>分贝。自然声可以通过声掩蔽降低人们对城市噪声的感知，</w:t>
      </w:r>
      <w:proofErr w:type="gramStart"/>
      <w:r w:rsidRPr="00B719D6">
        <w:rPr>
          <w:rFonts w:hint="eastAsia"/>
        </w:rPr>
        <w:t>小合理</w:t>
      </w:r>
      <w:proofErr w:type="gramEnd"/>
      <w:r w:rsidRPr="00B719D6">
        <w:rPr>
          <w:rFonts w:hint="eastAsia"/>
        </w:rPr>
        <w:t>设计的水景可以起到声掩蔽的效果，降低交通噪声对人的影响。</w:t>
      </w:r>
    </w:p>
    <w:p w14:paraId="1ACF1187" w14:textId="77777777" w:rsidR="00B719D6" w:rsidRPr="00B719D6" w:rsidRDefault="00B719D6" w:rsidP="00D62A0A">
      <w:pPr>
        <w:spacing w:line="360" w:lineRule="auto"/>
        <w:ind w:firstLineChars="200" w:firstLine="420"/>
      </w:pPr>
      <w:r w:rsidRPr="00B719D6">
        <w:rPr>
          <w:rFonts w:hint="eastAsia"/>
        </w:rPr>
        <w:t>居住区内的场地环境噪声控制是为了保证人不受到外界噪声的干扰，但是人对声音的感受并不仅仅与声音能量的大小相关，还与声音的类型、频谱特性等诸多因素相关。有些声音，如潺潺流水声、公园背景音乐等，虽然从能量上来说，可能接近或超过了场地环境噪声的限值，但是其能让人产生放松、愉悦的情绪。</w:t>
      </w:r>
    </w:p>
    <w:p w14:paraId="14E02D6E" w14:textId="77777777" w:rsidR="00B719D6" w:rsidRPr="00B719D6" w:rsidRDefault="00B719D6" w:rsidP="00D62A0A">
      <w:pPr>
        <w:spacing w:line="360" w:lineRule="auto"/>
        <w:ind w:firstLineChars="200" w:firstLine="420"/>
      </w:pPr>
      <w:r w:rsidRPr="00B719D6">
        <w:rPr>
          <w:rFonts w:hint="eastAsia"/>
        </w:rPr>
        <w:t>居住区的声景观设计就是运用声音的要素，对空间的声音环境进行全面的设计和规划，通过掩盖城市噪声、创造和谐自然声、引入人工声等声掩蔽措施，并加强与总体景观的调和。通过视觉和听觉要素的平衡和协调，实现景观和空间的诸多表现。</w:t>
      </w:r>
    </w:p>
    <w:p w14:paraId="773B9014" w14:textId="0451913B" w:rsidR="00B719D6" w:rsidRPr="00B719D6" w:rsidRDefault="00B719D6" w:rsidP="00B719D6">
      <w:pPr>
        <w:spacing w:line="360" w:lineRule="auto"/>
      </w:pPr>
      <w:r w:rsidRPr="00B719D6">
        <w:rPr>
          <w:rFonts w:hint="eastAsia"/>
          <w:b/>
          <w:bCs/>
        </w:rPr>
        <w:t>4.</w:t>
      </w:r>
      <w:r w:rsidR="006F78FD">
        <w:rPr>
          <w:b/>
          <w:bCs/>
        </w:rPr>
        <w:t>2</w:t>
      </w:r>
      <w:r w:rsidRPr="00B719D6">
        <w:rPr>
          <w:rFonts w:hint="eastAsia"/>
          <w:b/>
          <w:bCs/>
        </w:rPr>
        <w:t>.1</w:t>
      </w:r>
      <w:r w:rsidRPr="00B719D6">
        <w:rPr>
          <w:b/>
          <w:bCs/>
        </w:rPr>
        <w:t>2</w:t>
      </w:r>
      <w:r w:rsidR="00D62A0A">
        <w:rPr>
          <w:b/>
          <w:bCs/>
        </w:rPr>
        <w:t xml:space="preserve"> </w:t>
      </w:r>
      <w:r w:rsidRPr="00B719D6">
        <w:rPr>
          <w:rFonts w:hint="eastAsia"/>
        </w:rPr>
        <w:t>场地内</w:t>
      </w:r>
      <w:proofErr w:type="gramStart"/>
      <w:r w:rsidRPr="00B719D6">
        <w:rPr>
          <w:rFonts w:hint="eastAsia"/>
        </w:rPr>
        <w:t>风环境</w:t>
      </w:r>
      <w:proofErr w:type="gramEnd"/>
      <w:r w:rsidRPr="00B719D6">
        <w:rPr>
          <w:rFonts w:hint="eastAsia"/>
        </w:rPr>
        <w:t>有利于室外行走、活动舒适和建筑的自然通风，</w:t>
      </w:r>
      <w:proofErr w:type="gramStart"/>
      <w:r w:rsidRPr="00B719D6">
        <w:rPr>
          <w:rFonts w:hint="eastAsia"/>
        </w:rPr>
        <w:t>切应满足</w:t>
      </w:r>
      <w:proofErr w:type="gramEnd"/>
      <w:r w:rsidRPr="00B719D6">
        <w:rPr>
          <w:rFonts w:hint="eastAsia"/>
        </w:rPr>
        <w:t>如下要求：</w:t>
      </w:r>
    </w:p>
    <w:p w14:paraId="4313352B" w14:textId="77777777" w:rsidR="00B719D6" w:rsidRPr="00B719D6" w:rsidRDefault="00B719D6" w:rsidP="00D62A0A">
      <w:pPr>
        <w:spacing w:line="360" w:lineRule="auto"/>
        <w:ind w:firstLineChars="200" w:firstLine="420"/>
      </w:pPr>
      <w:r w:rsidRPr="00B719D6">
        <w:rPr>
          <w:rFonts w:hint="eastAsia"/>
        </w:rPr>
        <w:t xml:space="preserve">1 </w:t>
      </w:r>
      <w:r w:rsidRPr="00B719D6">
        <w:rPr>
          <w:rFonts w:hint="eastAsia"/>
        </w:rPr>
        <w:t>在冬季典型风速和风向条件下：</w:t>
      </w:r>
    </w:p>
    <w:p w14:paraId="52EB8DA8" w14:textId="77777777" w:rsidR="00B719D6" w:rsidRPr="00B719D6" w:rsidRDefault="00B719D6" w:rsidP="00D62A0A">
      <w:pPr>
        <w:spacing w:line="360" w:lineRule="auto"/>
        <w:ind w:leftChars="400" w:left="840"/>
      </w:pPr>
      <w:r w:rsidRPr="00B719D6">
        <w:rPr>
          <w:rFonts w:hint="eastAsia"/>
        </w:rPr>
        <w:t xml:space="preserve">1) </w:t>
      </w:r>
      <w:r w:rsidRPr="00B719D6">
        <w:rPr>
          <w:rFonts w:hint="eastAsia"/>
        </w:rPr>
        <w:t>建筑物周围人行区距地高</w:t>
      </w:r>
      <w:r w:rsidRPr="00B719D6">
        <w:rPr>
          <w:rFonts w:hint="eastAsia"/>
        </w:rPr>
        <w:t>1.5m</w:t>
      </w:r>
      <w:r w:rsidRPr="00B719D6">
        <w:rPr>
          <w:rFonts w:hint="eastAsia"/>
        </w:rPr>
        <w:t>处风速小于</w:t>
      </w:r>
      <w:r w:rsidRPr="00B719D6">
        <w:rPr>
          <w:rFonts w:hint="eastAsia"/>
        </w:rPr>
        <w:t>5m/s</w:t>
      </w:r>
      <w:r w:rsidRPr="00B719D6">
        <w:rPr>
          <w:rFonts w:hint="eastAsia"/>
        </w:rPr>
        <w:t>，户外休息区、儿童娱乐区风速小于</w:t>
      </w:r>
      <w:r w:rsidRPr="00B719D6">
        <w:rPr>
          <w:rFonts w:hint="eastAsia"/>
        </w:rPr>
        <w:t>2m/s</w:t>
      </w:r>
      <w:r w:rsidRPr="00B719D6">
        <w:rPr>
          <w:rFonts w:hint="eastAsia"/>
        </w:rPr>
        <w:t>，且室外风速放大系数小于</w:t>
      </w:r>
      <w:r w:rsidRPr="00B719D6">
        <w:rPr>
          <w:rFonts w:hint="eastAsia"/>
        </w:rPr>
        <w:t>2</w:t>
      </w:r>
      <w:r w:rsidRPr="00B719D6">
        <w:rPr>
          <w:rFonts w:hint="eastAsia"/>
        </w:rPr>
        <w:t>；</w:t>
      </w:r>
    </w:p>
    <w:p w14:paraId="31A65A79" w14:textId="77777777" w:rsidR="00B719D6" w:rsidRPr="00B719D6" w:rsidRDefault="00B719D6" w:rsidP="00D62A0A">
      <w:pPr>
        <w:spacing w:line="360" w:lineRule="auto"/>
        <w:ind w:leftChars="400" w:left="840"/>
      </w:pPr>
      <w:r w:rsidRPr="00B719D6">
        <w:rPr>
          <w:rFonts w:hint="eastAsia"/>
        </w:rPr>
        <w:t xml:space="preserve">2) </w:t>
      </w:r>
      <w:r w:rsidRPr="00B719D6">
        <w:rPr>
          <w:rFonts w:hint="eastAsia"/>
        </w:rPr>
        <w:t>除迎风第一排建筑外，建筑迎风面与背风面表面风压差不大于</w:t>
      </w:r>
      <w:r w:rsidRPr="00B719D6">
        <w:rPr>
          <w:rFonts w:hint="eastAsia"/>
        </w:rPr>
        <w:t>5Pa</w:t>
      </w:r>
      <w:r w:rsidRPr="00B719D6">
        <w:rPr>
          <w:rFonts w:hint="eastAsia"/>
        </w:rPr>
        <w:t>。</w:t>
      </w:r>
    </w:p>
    <w:p w14:paraId="55E991C6" w14:textId="77777777" w:rsidR="00B719D6" w:rsidRPr="00B719D6" w:rsidRDefault="00B719D6" w:rsidP="00D62A0A">
      <w:pPr>
        <w:spacing w:line="360" w:lineRule="auto"/>
        <w:ind w:firstLineChars="200" w:firstLine="420"/>
      </w:pPr>
      <w:r w:rsidRPr="00B719D6">
        <w:rPr>
          <w:rFonts w:hint="eastAsia"/>
        </w:rPr>
        <w:t xml:space="preserve">2 </w:t>
      </w:r>
      <w:r w:rsidRPr="00B719D6">
        <w:rPr>
          <w:rFonts w:hint="eastAsia"/>
        </w:rPr>
        <w:t>过渡季、夏季典型风速和风向条件下：</w:t>
      </w:r>
    </w:p>
    <w:p w14:paraId="7C8A2D25" w14:textId="77777777" w:rsidR="00B719D6" w:rsidRPr="00B719D6" w:rsidRDefault="00B719D6" w:rsidP="00D62A0A">
      <w:pPr>
        <w:spacing w:line="360" w:lineRule="auto"/>
        <w:ind w:leftChars="200" w:left="420" w:firstLineChars="200" w:firstLine="420"/>
      </w:pPr>
      <w:r w:rsidRPr="00B719D6">
        <w:rPr>
          <w:rFonts w:hint="eastAsia"/>
        </w:rPr>
        <w:t xml:space="preserve">1) </w:t>
      </w:r>
      <w:r w:rsidRPr="00B719D6">
        <w:rPr>
          <w:rFonts w:hint="eastAsia"/>
        </w:rPr>
        <w:t>场地内人活动区不出现涡旋或无风区；</w:t>
      </w:r>
    </w:p>
    <w:p w14:paraId="5BF2EAF0" w14:textId="77777777" w:rsidR="00B719D6" w:rsidRPr="00B719D6" w:rsidRDefault="00B719D6" w:rsidP="00D62A0A">
      <w:pPr>
        <w:spacing w:line="360" w:lineRule="auto"/>
        <w:ind w:leftChars="200" w:left="420" w:firstLineChars="200" w:firstLine="420"/>
      </w:pPr>
      <w:r w:rsidRPr="00B719D6">
        <w:rPr>
          <w:rFonts w:hint="eastAsia"/>
        </w:rPr>
        <w:t>2) 50</w:t>
      </w:r>
      <w:r w:rsidRPr="00B719D6">
        <w:rPr>
          <w:rFonts w:hint="eastAsia"/>
        </w:rPr>
        <w:t>％以上可开启外窗室内外表面的风压差大于</w:t>
      </w:r>
      <w:r w:rsidRPr="00B719D6">
        <w:rPr>
          <w:rFonts w:hint="eastAsia"/>
        </w:rPr>
        <w:t>0.5Pa</w:t>
      </w:r>
      <w:r w:rsidRPr="00B719D6">
        <w:rPr>
          <w:rFonts w:hint="eastAsia"/>
        </w:rPr>
        <w:t>。</w:t>
      </w:r>
    </w:p>
    <w:p w14:paraId="5990821C" w14:textId="77015C59" w:rsidR="00B719D6" w:rsidRPr="00B719D6" w:rsidRDefault="00B719D6" w:rsidP="00D50881">
      <w:pPr>
        <w:spacing w:line="360" w:lineRule="auto"/>
        <w:ind w:firstLineChars="200" w:firstLine="420"/>
      </w:pPr>
      <w:r w:rsidRPr="00B719D6">
        <w:rPr>
          <w:rFonts w:hint="eastAsia"/>
        </w:rPr>
        <w:t>【条文说明】本条人行区是指区域范围内功能或主要功能可供行人通行和停留的场所。冬季建筑物周围人行区距地</w:t>
      </w:r>
      <w:r w:rsidRPr="00B719D6">
        <w:rPr>
          <w:rFonts w:hint="eastAsia"/>
        </w:rPr>
        <w:t>1.5m</w:t>
      </w:r>
      <w:r w:rsidRPr="00B719D6">
        <w:rPr>
          <w:rFonts w:hint="eastAsia"/>
        </w:rPr>
        <w:t>高处风速小于</w:t>
      </w:r>
      <w:r w:rsidRPr="00B719D6">
        <w:rPr>
          <w:rFonts w:hint="eastAsia"/>
        </w:rPr>
        <w:t>5m/s</w:t>
      </w:r>
      <w:r w:rsidRPr="00B719D6">
        <w:rPr>
          <w:rFonts w:hint="eastAsia"/>
        </w:rPr>
        <w:t>是不影响人们正常室外活动的基本要求。建筑的迎风面与背风面风压差不超过</w:t>
      </w:r>
      <w:r w:rsidRPr="00B719D6">
        <w:rPr>
          <w:rFonts w:hint="eastAsia"/>
        </w:rPr>
        <w:t>5Pa</w:t>
      </w:r>
      <w:r w:rsidRPr="00B719D6">
        <w:rPr>
          <w:rFonts w:hint="eastAsia"/>
        </w:rPr>
        <w:t>，可以减少冷风向室内渗透。</w:t>
      </w:r>
    </w:p>
    <w:p w14:paraId="17DC55C0" w14:textId="77777777" w:rsidR="00B719D6" w:rsidRPr="00B719D6" w:rsidRDefault="00B719D6" w:rsidP="00D50881">
      <w:pPr>
        <w:spacing w:line="360" w:lineRule="auto"/>
        <w:ind w:firstLineChars="200" w:firstLine="420"/>
      </w:pPr>
      <w:r w:rsidRPr="00B719D6">
        <w:rPr>
          <w:rFonts w:hint="eastAsia"/>
        </w:rPr>
        <w:t>夏季、过渡季通风不畅在某些区域形成无风区或涡旋区，将影响室外散热和污染物消散。外窗室内外表面的风压差达到</w:t>
      </w:r>
      <w:r w:rsidRPr="00B719D6">
        <w:rPr>
          <w:rFonts w:hint="eastAsia"/>
        </w:rPr>
        <w:t>0.5Pa</w:t>
      </w:r>
      <w:r w:rsidRPr="00B719D6">
        <w:rPr>
          <w:rFonts w:hint="eastAsia"/>
        </w:rPr>
        <w:t>有利于建筑的自然通风。</w:t>
      </w:r>
    </w:p>
    <w:p w14:paraId="7AD2579A" w14:textId="77777777" w:rsidR="00B719D6" w:rsidRPr="00B719D6" w:rsidRDefault="00B719D6" w:rsidP="00D50881">
      <w:pPr>
        <w:spacing w:line="360" w:lineRule="auto"/>
        <w:ind w:firstLineChars="200" w:firstLine="420"/>
      </w:pPr>
      <w:r w:rsidRPr="00B719D6">
        <w:rPr>
          <w:rFonts w:hint="eastAsia"/>
        </w:rPr>
        <w:t>利用计算流体动力学</w:t>
      </w:r>
      <w:r w:rsidRPr="00B719D6">
        <w:rPr>
          <w:rFonts w:hint="eastAsia"/>
        </w:rPr>
        <w:t>(CFD)</w:t>
      </w:r>
      <w:r w:rsidRPr="00B719D6">
        <w:rPr>
          <w:rFonts w:hint="eastAsia"/>
        </w:rPr>
        <w:t>手段对不同季节典型风向、风速可对建筑外</w:t>
      </w:r>
      <w:proofErr w:type="gramStart"/>
      <w:r w:rsidRPr="00B719D6">
        <w:rPr>
          <w:rFonts w:hint="eastAsia"/>
        </w:rPr>
        <w:t>风环境</w:t>
      </w:r>
      <w:proofErr w:type="gramEnd"/>
      <w:r w:rsidRPr="00B719D6">
        <w:rPr>
          <w:rFonts w:hint="eastAsia"/>
        </w:rPr>
        <w:t>进行模拟，其中来流风速、风向为对应季节内出现频率最高的风向和平均风速，室外风环境模拟使用的气象参数建议依次按地方有关标准要求、</w:t>
      </w:r>
      <w:proofErr w:type="gramStart"/>
      <w:r w:rsidRPr="00B719D6">
        <w:rPr>
          <w:rFonts w:hint="eastAsia"/>
        </w:rPr>
        <w:t>现行行业</w:t>
      </w:r>
      <w:proofErr w:type="gramEnd"/>
      <w:r w:rsidRPr="00B719D6">
        <w:rPr>
          <w:rFonts w:hint="eastAsia"/>
        </w:rPr>
        <w:t>标准《建筑节能气象参数标准》</w:t>
      </w:r>
      <w:r w:rsidRPr="00B719D6">
        <w:rPr>
          <w:rFonts w:hint="eastAsia"/>
        </w:rPr>
        <w:t>JGJ/T 346</w:t>
      </w:r>
      <w:r w:rsidRPr="00B719D6">
        <w:rPr>
          <w:rFonts w:hint="eastAsia"/>
        </w:rPr>
        <w:t>、现行国家标准《民用建筑供暖通风与空气调节设计规范》</w:t>
      </w:r>
      <w:r w:rsidRPr="00B719D6">
        <w:rPr>
          <w:rFonts w:hint="eastAsia"/>
        </w:rPr>
        <w:t>GB 50736</w:t>
      </w:r>
      <w:r w:rsidRPr="00B719D6">
        <w:rPr>
          <w:rFonts w:hint="eastAsia"/>
        </w:rPr>
        <w:t>、《中国建筑热环境分析专用气象数据集》的优先顺序取得风向风速资料。数据选用尽可能使用地区内的气象站过去十年内的代表性数据，也可以采用相关气象部门出具逐时气象数据，计算“可开启外窗室内外表面的风压差”可将建筑外窗室内表面风压默认为</w:t>
      </w:r>
      <w:r w:rsidRPr="00B719D6">
        <w:rPr>
          <w:rFonts w:hint="eastAsia"/>
        </w:rPr>
        <w:t>0Pa</w:t>
      </w:r>
      <w:r w:rsidRPr="00B719D6">
        <w:rPr>
          <w:rFonts w:hint="eastAsia"/>
        </w:rPr>
        <w:t>，可开启外窗的室外风压绝对值大于</w:t>
      </w:r>
      <w:r w:rsidRPr="00B719D6">
        <w:rPr>
          <w:rFonts w:hint="eastAsia"/>
        </w:rPr>
        <w:t>0.5Pa</w:t>
      </w:r>
      <w:r w:rsidRPr="00B719D6">
        <w:rPr>
          <w:rFonts w:hint="eastAsia"/>
        </w:rPr>
        <w:t>，即可判定此外</w:t>
      </w:r>
      <w:proofErr w:type="gramStart"/>
      <w:r w:rsidRPr="00B719D6">
        <w:rPr>
          <w:rFonts w:hint="eastAsia"/>
        </w:rPr>
        <w:t>窗满足</w:t>
      </w:r>
      <w:proofErr w:type="gramEnd"/>
      <w:r w:rsidRPr="00B719D6">
        <w:rPr>
          <w:rFonts w:hint="eastAsia"/>
        </w:rPr>
        <w:t>要求。</w:t>
      </w:r>
    </w:p>
    <w:p w14:paraId="72779944" w14:textId="77777777" w:rsidR="00B719D6" w:rsidRPr="00B719D6" w:rsidRDefault="00B719D6" w:rsidP="00D50881">
      <w:pPr>
        <w:spacing w:line="360" w:lineRule="auto"/>
        <w:ind w:firstLineChars="200" w:firstLine="420"/>
      </w:pPr>
      <w:r w:rsidRPr="00B719D6">
        <w:rPr>
          <w:rFonts w:hint="eastAsia"/>
        </w:rPr>
        <w:t>室外风环境模拟应得到以下输出结果：</w:t>
      </w:r>
    </w:p>
    <w:p w14:paraId="713FBC50" w14:textId="77777777" w:rsidR="00B719D6" w:rsidRPr="00B719D6" w:rsidRDefault="00B719D6" w:rsidP="00D50881">
      <w:pPr>
        <w:spacing w:line="360" w:lineRule="auto"/>
        <w:ind w:firstLineChars="200" w:firstLine="420"/>
      </w:pPr>
      <w:r w:rsidRPr="00B719D6">
        <w:rPr>
          <w:rFonts w:hint="eastAsia"/>
        </w:rPr>
        <w:t xml:space="preserve">1 </w:t>
      </w:r>
      <w:r w:rsidRPr="00B719D6">
        <w:rPr>
          <w:rFonts w:hint="eastAsia"/>
        </w:rPr>
        <w:t>不同季节不同来流风速下，模拟得到场地内</w:t>
      </w:r>
      <w:r w:rsidRPr="00B719D6">
        <w:rPr>
          <w:rFonts w:hint="eastAsia"/>
        </w:rPr>
        <w:t>1.5m</w:t>
      </w:r>
      <w:r w:rsidRPr="00B719D6">
        <w:rPr>
          <w:rFonts w:hint="eastAsia"/>
        </w:rPr>
        <w:t>高处的风速分布。</w:t>
      </w:r>
    </w:p>
    <w:p w14:paraId="35283795" w14:textId="77777777" w:rsidR="00B719D6" w:rsidRPr="00B719D6" w:rsidRDefault="00B719D6" w:rsidP="00D50881">
      <w:pPr>
        <w:spacing w:line="360" w:lineRule="auto"/>
        <w:ind w:firstLineChars="200" w:firstLine="420"/>
      </w:pPr>
      <w:r w:rsidRPr="00B719D6">
        <w:rPr>
          <w:rFonts w:hint="eastAsia"/>
        </w:rPr>
        <w:t xml:space="preserve">2 </w:t>
      </w:r>
      <w:r w:rsidRPr="00B719D6">
        <w:rPr>
          <w:rFonts w:hint="eastAsia"/>
        </w:rPr>
        <w:t>不同季节不同来流风速下，模拟得到冬季室外活动区的风速放大系数。</w:t>
      </w:r>
    </w:p>
    <w:p w14:paraId="62E925F8" w14:textId="77777777" w:rsidR="00B719D6" w:rsidRPr="00B719D6" w:rsidRDefault="00B719D6" w:rsidP="00D50881">
      <w:pPr>
        <w:spacing w:line="360" w:lineRule="auto"/>
        <w:ind w:firstLineChars="200" w:firstLine="420"/>
      </w:pPr>
      <w:r w:rsidRPr="00B719D6">
        <w:rPr>
          <w:rFonts w:hint="eastAsia"/>
        </w:rPr>
        <w:t xml:space="preserve">3 </w:t>
      </w:r>
      <w:r w:rsidRPr="00B719D6">
        <w:rPr>
          <w:rFonts w:hint="eastAsia"/>
        </w:rPr>
        <w:t>不同季节不同来流风速下，模拟得到建筑首层及以上典型楼层迎风面与背风面</w:t>
      </w:r>
      <w:r w:rsidRPr="00B719D6">
        <w:rPr>
          <w:rFonts w:hint="eastAsia"/>
        </w:rPr>
        <w:t>(</w:t>
      </w:r>
      <w:r w:rsidRPr="00B719D6">
        <w:rPr>
          <w:rFonts w:hint="eastAsia"/>
        </w:rPr>
        <w:t>或主要开窗面</w:t>
      </w:r>
      <w:r w:rsidRPr="00B719D6">
        <w:rPr>
          <w:rFonts w:hint="eastAsia"/>
        </w:rPr>
        <w:t>)</w:t>
      </w:r>
      <w:r w:rsidRPr="00B719D6">
        <w:rPr>
          <w:rFonts w:hint="eastAsia"/>
        </w:rPr>
        <w:t>表面的压力分布。</w:t>
      </w:r>
    </w:p>
    <w:p w14:paraId="256288F1" w14:textId="77777777" w:rsidR="00B719D6" w:rsidRPr="00B719D6" w:rsidRDefault="00B719D6" w:rsidP="00D50881">
      <w:pPr>
        <w:spacing w:line="360" w:lineRule="auto"/>
        <w:ind w:firstLineChars="200" w:firstLine="420"/>
      </w:pPr>
      <w:r w:rsidRPr="00B719D6">
        <w:rPr>
          <w:rFonts w:hint="eastAsia"/>
        </w:rPr>
        <w:t>对于不同季节，如果主导风向、风速</w:t>
      </w:r>
      <w:proofErr w:type="gramStart"/>
      <w:r w:rsidRPr="00B719D6">
        <w:rPr>
          <w:rFonts w:hint="eastAsia"/>
        </w:rPr>
        <w:t>不</w:t>
      </w:r>
      <w:proofErr w:type="gramEnd"/>
      <w:r w:rsidRPr="00B719D6">
        <w:rPr>
          <w:rFonts w:hint="eastAsia"/>
        </w:rPr>
        <w:t>唯一</w:t>
      </w:r>
      <w:r w:rsidRPr="00B719D6">
        <w:rPr>
          <w:rFonts w:hint="eastAsia"/>
        </w:rPr>
        <w:t>(</w:t>
      </w:r>
      <w:r w:rsidRPr="00B719D6">
        <w:rPr>
          <w:rFonts w:hint="eastAsia"/>
        </w:rPr>
        <w:t>可参考《实用供热空调设计手册》陆耀庆，中国建筑工业出版社出版；或当地气象局历史数据</w:t>
      </w:r>
      <w:r w:rsidRPr="00B719D6">
        <w:rPr>
          <w:rFonts w:hint="eastAsia"/>
        </w:rPr>
        <w:t>)</w:t>
      </w:r>
      <w:r w:rsidRPr="00B719D6">
        <w:rPr>
          <w:rFonts w:hint="eastAsia"/>
        </w:rPr>
        <w:t>，宜分析两种主导风向下的情况。</w:t>
      </w:r>
    </w:p>
    <w:p w14:paraId="502C43F7" w14:textId="70A7CB07" w:rsidR="00B719D6" w:rsidRPr="00B719D6" w:rsidRDefault="00B719D6" w:rsidP="00B719D6">
      <w:pPr>
        <w:spacing w:line="360" w:lineRule="auto"/>
      </w:pPr>
      <w:r w:rsidRPr="00B719D6">
        <w:rPr>
          <w:rFonts w:hint="eastAsia"/>
          <w:b/>
          <w:bCs/>
        </w:rPr>
        <w:t>4.</w:t>
      </w:r>
      <w:r w:rsidR="006F78FD">
        <w:rPr>
          <w:b/>
          <w:bCs/>
        </w:rPr>
        <w:t>2</w:t>
      </w:r>
      <w:r w:rsidRPr="00B719D6">
        <w:rPr>
          <w:rFonts w:hint="eastAsia"/>
          <w:b/>
          <w:bCs/>
        </w:rPr>
        <w:t>.1</w:t>
      </w:r>
      <w:r w:rsidRPr="00B719D6">
        <w:rPr>
          <w:b/>
          <w:bCs/>
        </w:rPr>
        <w:t>3</w:t>
      </w:r>
      <w:r w:rsidR="00753991">
        <w:rPr>
          <w:rFonts w:hint="eastAsia"/>
        </w:rPr>
        <w:t xml:space="preserve"> </w:t>
      </w:r>
      <w:r w:rsidRPr="00B719D6">
        <w:rPr>
          <w:rFonts w:hint="eastAsia"/>
        </w:rPr>
        <w:t>医疗</w:t>
      </w:r>
      <w:proofErr w:type="gramStart"/>
      <w:r w:rsidRPr="00B719D6">
        <w:rPr>
          <w:rFonts w:hint="eastAsia"/>
        </w:rPr>
        <w:t>康养类</w:t>
      </w:r>
      <w:proofErr w:type="gramEnd"/>
      <w:r w:rsidRPr="00B719D6">
        <w:rPr>
          <w:rFonts w:hint="eastAsia"/>
        </w:rPr>
        <w:t>建筑，室外</w:t>
      </w:r>
      <w:proofErr w:type="gramStart"/>
      <w:r w:rsidRPr="00B719D6">
        <w:rPr>
          <w:rFonts w:hint="eastAsia"/>
        </w:rPr>
        <w:t>宜全面</w:t>
      </w:r>
      <w:proofErr w:type="gramEnd"/>
      <w:r w:rsidRPr="00B719D6">
        <w:rPr>
          <w:rFonts w:hint="eastAsia"/>
        </w:rPr>
        <w:t>禁止吸烟。其他建筑室内和有</w:t>
      </w:r>
      <w:proofErr w:type="gramStart"/>
      <w:r w:rsidRPr="00B719D6">
        <w:rPr>
          <w:rFonts w:hint="eastAsia"/>
        </w:rPr>
        <w:t>顶区域</w:t>
      </w:r>
      <w:proofErr w:type="gramEnd"/>
      <w:r w:rsidRPr="00B719D6">
        <w:rPr>
          <w:rFonts w:hint="eastAsia"/>
        </w:rPr>
        <w:t>下方应禁止吸烟。当在建筑周边设置吸烟区时，亦应满足以下要求：</w:t>
      </w:r>
    </w:p>
    <w:p w14:paraId="4D384055" w14:textId="77777777" w:rsidR="00B719D6" w:rsidRPr="00B719D6" w:rsidRDefault="00B719D6" w:rsidP="00753991">
      <w:pPr>
        <w:spacing w:line="360" w:lineRule="auto"/>
        <w:ind w:firstLineChars="200" w:firstLine="420"/>
      </w:pPr>
      <w:r w:rsidRPr="00B719D6">
        <w:rPr>
          <w:rFonts w:hint="eastAsia"/>
        </w:rPr>
        <w:t xml:space="preserve">1 </w:t>
      </w:r>
      <w:r w:rsidRPr="00B719D6">
        <w:rPr>
          <w:rFonts w:hint="eastAsia"/>
        </w:rPr>
        <w:t>吸烟区应远离人行通道、出入口、可开启外窗、新风引入口等，并应与其至少保持</w:t>
      </w:r>
      <w:r w:rsidRPr="00B719D6">
        <w:rPr>
          <w:rFonts w:hint="eastAsia"/>
        </w:rPr>
        <w:t>10m</w:t>
      </w:r>
      <w:r w:rsidRPr="00B719D6">
        <w:rPr>
          <w:rFonts w:hint="eastAsia"/>
        </w:rPr>
        <w:t>距离；</w:t>
      </w:r>
    </w:p>
    <w:p w14:paraId="0208E269" w14:textId="77777777" w:rsidR="00B719D6" w:rsidRPr="00B719D6" w:rsidRDefault="00B719D6" w:rsidP="00753991">
      <w:pPr>
        <w:spacing w:line="360" w:lineRule="auto"/>
        <w:ind w:firstLineChars="200" w:firstLine="420"/>
      </w:pPr>
      <w:r w:rsidRPr="00B719D6">
        <w:rPr>
          <w:rFonts w:hint="eastAsia"/>
        </w:rPr>
        <w:t xml:space="preserve">2 </w:t>
      </w:r>
      <w:r w:rsidRPr="00B719D6">
        <w:rPr>
          <w:rFonts w:hint="eastAsia"/>
        </w:rPr>
        <w:t>室外吸烟区应与</w:t>
      </w:r>
      <w:proofErr w:type="gramStart"/>
      <w:r w:rsidRPr="00B719D6">
        <w:rPr>
          <w:rFonts w:hint="eastAsia"/>
        </w:rPr>
        <w:t>绿植结合</w:t>
      </w:r>
      <w:proofErr w:type="gramEnd"/>
      <w:r w:rsidRPr="00B719D6">
        <w:rPr>
          <w:rFonts w:hint="eastAsia"/>
        </w:rPr>
        <w:t>布置，并合理配置座椅和带烟头收集的垃圾筒；</w:t>
      </w:r>
    </w:p>
    <w:p w14:paraId="29E28E58" w14:textId="77777777" w:rsidR="00B719D6" w:rsidRPr="00B719D6" w:rsidRDefault="00B719D6" w:rsidP="00753991">
      <w:pPr>
        <w:spacing w:line="360" w:lineRule="auto"/>
        <w:ind w:firstLineChars="200" w:firstLine="420"/>
      </w:pPr>
      <w:r w:rsidRPr="00B719D6">
        <w:rPr>
          <w:rFonts w:hint="eastAsia"/>
        </w:rPr>
        <w:t xml:space="preserve">3 </w:t>
      </w:r>
      <w:r w:rsidRPr="00B719D6">
        <w:rPr>
          <w:rFonts w:hint="eastAsia"/>
        </w:rPr>
        <w:t>从建筑主出入口至室外吸烟区的导向标识完整、定位标识醒目，吸烟区设置吸烟有害健康的警示标识。</w:t>
      </w:r>
    </w:p>
    <w:p w14:paraId="644223D4" w14:textId="25421E79" w:rsidR="00B719D6" w:rsidRPr="00B719D6" w:rsidRDefault="00B719D6" w:rsidP="00753991">
      <w:pPr>
        <w:spacing w:line="360" w:lineRule="auto"/>
        <w:ind w:firstLineChars="200" w:firstLine="420"/>
      </w:pPr>
      <w:r w:rsidRPr="00B719D6">
        <w:rPr>
          <w:rFonts w:hint="eastAsia"/>
        </w:rPr>
        <w:t>【条文说明】烟草中含有多种有害物质，可增大肝脏负担，影响肝脏功能，很容易引起喉头炎、气管炎，肺气肿等咳嗽病，还会增加患口腔、咽喉、食管及肾脏等处癌症的机会。吸烟时大量吸入</w:t>
      </w:r>
      <w:r w:rsidRPr="00B719D6">
        <w:rPr>
          <w:rFonts w:hint="eastAsia"/>
        </w:rPr>
        <w:t>CO</w:t>
      </w:r>
      <w:r w:rsidRPr="00B719D6">
        <w:rPr>
          <w:rFonts w:hint="eastAsia"/>
        </w:rPr>
        <w:t>，会妨碍血红蛋白与氧的结合，造成机体缺氧血症等，由此可见吸烟对于身体健康危害很大。不仅如此，二手烟对呼吸系统的健康影响更为严重，如今二手烟雾已被美国环保署和国际癌症研究中心确定为人类</w:t>
      </w:r>
      <w:r w:rsidRPr="00B719D6">
        <w:rPr>
          <w:rFonts w:hint="eastAsia"/>
        </w:rPr>
        <w:t>A</w:t>
      </w:r>
      <w:r w:rsidRPr="00B719D6">
        <w:rPr>
          <w:rFonts w:hint="eastAsia"/>
        </w:rPr>
        <w:t>类致癌物质，美国国立职业安全和卫生研究院已做出结论：二手烟雾是职业致癌物。因此，为了保护建筑使用者的健康，须采取强力、有效的禁烟措施。</w:t>
      </w:r>
    </w:p>
    <w:p w14:paraId="4ACB4AAE" w14:textId="268A5AAE" w:rsidR="006F543D" w:rsidRDefault="00B719D6" w:rsidP="00B41EF0">
      <w:pPr>
        <w:spacing w:line="360" w:lineRule="auto"/>
        <w:ind w:firstLineChars="200" w:firstLine="420"/>
      </w:pPr>
      <w:r w:rsidRPr="00B719D6">
        <w:rPr>
          <w:rFonts w:hint="eastAsia"/>
        </w:rPr>
        <w:t>本条规定了室外吸烟区设置的要求，同时需要为“烟民”设置专门的室外吸烟区，有效地引导有吸烟习惯的人群，走出室内，在规定的合理范围内吸烟，做到“疏堵结合”。室外吸烟区的选择还须避免人员密集区、有遮阴的人员聚集区，建筑出入口、</w:t>
      </w:r>
      <w:proofErr w:type="gramStart"/>
      <w:r w:rsidRPr="00B719D6">
        <w:rPr>
          <w:rFonts w:hint="eastAsia"/>
        </w:rPr>
        <w:t>雨篷等半开敞</w:t>
      </w:r>
      <w:proofErr w:type="gramEnd"/>
      <w:r w:rsidRPr="00B719D6">
        <w:rPr>
          <w:rFonts w:hint="eastAsia"/>
        </w:rPr>
        <w:t>的空间、可开启窗户、建筑新风引入口、儿童年和老年人活动区域等位置，吸烟区内须配置垃圾筒和吸烟有害健康的警示标识。</w:t>
      </w:r>
    </w:p>
    <w:p w14:paraId="6BD79913" w14:textId="587F50E0" w:rsidR="006F78FD" w:rsidRPr="00327649" w:rsidRDefault="00DD420F" w:rsidP="006F78FD">
      <w:pPr>
        <w:spacing w:beforeLines="50" w:before="156" w:afterLines="50" w:after="156" w:line="360" w:lineRule="auto"/>
        <w:jc w:val="center"/>
        <w:outlineLvl w:val="2"/>
        <w:rPr>
          <w:rFonts w:asciiTheme="minorEastAsia" w:eastAsia="宋体" w:hAnsiTheme="minorEastAsia" w:cstheme="minorEastAsia"/>
          <w:b/>
          <w:bCs/>
          <w:szCs w:val="21"/>
        </w:rPr>
      </w:pPr>
      <w:bookmarkStart w:id="35" w:name="_Toc88875087"/>
      <w:r>
        <w:rPr>
          <w:rFonts w:ascii="宋体" w:eastAsia="宋体" w:hAnsi="宋体" w:cs="宋体" w:hint="eastAsia"/>
          <w:b/>
          <w:bCs/>
          <w:szCs w:val="21"/>
        </w:rPr>
        <w:t>Ⅲ</w:t>
      </w:r>
      <w:r w:rsidR="005A089B">
        <w:rPr>
          <w:rFonts w:ascii="宋体" w:eastAsia="宋体" w:hAnsi="宋体" w:cs="宋体" w:hint="eastAsia"/>
          <w:b/>
          <w:bCs/>
          <w:szCs w:val="21"/>
        </w:rPr>
        <w:t xml:space="preserve"> </w:t>
      </w:r>
      <w:r>
        <w:rPr>
          <w:rFonts w:asciiTheme="minorEastAsia" w:eastAsia="宋体" w:hAnsiTheme="minorEastAsia" w:cstheme="minorEastAsia" w:hint="eastAsia"/>
          <w:b/>
          <w:bCs/>
          <w:szCs w:val="21"/>
        </w:rPr>
        <w:t>室外园林景观</w:t>
      </w:r>
      <w:bookmarkEnd w:id="35"/>
    </w:p>
    <w:p w14:paraId="3E51413C" w14:textId="24C58414" w:rsidR="00986DF6" w:rsidRPr="00986DF6" w:rsidRDefault="00986DF6" w:rsidP="00986DF6">
      <w:pPr>
        <w:spacing w:line="360" w:lineRule="auto"/>
        <w:rPr>
          <w:b/>
          <w:bCs/>
        </w:rPr>
      </w:pPr>
      <w:r w:rsidRPr="00B719D6">
        <w:rPr>
          <w:rFonts w:hint="eastAsia"/>
          <w:b/>
          <w:bCs/>
        </w:rPr>
        <w:t>4.</w:t>
      </w:r>
      <w:r>
        <w:rPr>
          <w:b/>
          <w:bCs/>
        </w:rPr>
        <w:t>2</w:t>
      </w:r>
      <w:r w:rsidRPr="00B719D6">
        <w:rPr>
          <w:rFonts w:hint="eastAsia"/>
          <w:b/>
          <w:bCs/>
        </w:rPr>
        <w:t>.1</w:t>
      </w:r>
      <w:r>
        <w:rPr>
          <w:b/>
          <w:bCs/>
        </w:rPr>
        <w:t>4</w:t>
      </w:r>
      <w:proofErr w:type="gramStart"/>
      <w:r w:rsidRPr="00B719D6">
        <w:rPr>
          <w:rFonts w:hint="eastAsia"/>
        </w:rPr>
        <w:t>医</w:t>
      </w:r>
      <w:bookmarkStart w:id="36" w:name="_Toc28926"/>
      <w:bookmarkStart w:id="37" w:name="_Toc21077"/>
      <w:proofErr w:type="gramEnd"/>
      <w:r w:rsidRPr="00986DF6">
        <w:t>合理设置附属绿地，公众</w:t>
      </w:r>
      <w:proofErr w:type="gramStart"/>
      <w:r w:rsidRPr="00986DF6">
        <w:t>开放率宜</w:t>
      </w:r>
      <w:proofErr w:type="gramEnd"/>
      <w:r w:rsidRPr="00986DF6">
        <w:t>≥80%</w:t>
      </w:r>
      <w:r w:rsidRPr="00986DF6">
        <w:t>。</w:t>
      </w:r>
    </w:p>
    <w:p w14:paraId="18DE8D5D" w14:textId="6ECAA250" w:rsidR="00986DF6" w:rsidRPr="00986DF6" w:rsidRDefault="00986DF6" w:rsidP="00986DF6">
      <w:pPr>
        <w:spacing w:line="360" w:lineRule="auto"/>
        <w:ind w:firstLineChars="200" w:firstLine="420"/>
      </w:pPr>
      <w:r w:rsidRPr="00986DF6">
        <w:t>【条文说明】结合建筑室外空间功能需求，优化集中绿地布局，提升休憩、娱乐等参与性。绿地应以植物造景为主，植物种植面积不得低于绿地总面积的</w:t>
      </w:r>
      <w:r w:rsidRPr="00986DF6">
        <w:t>80%</w:t>
      </w:r>
      <w:r w:rsidRPr="00986DF6">
        <w:t>。绿地不能占用消防车道、消防</w:t>
      </w:r>
      <w:proofErr w:type="gramStart"/>
      <w:r w:rsidRPr="00986DF6">
        <w:t>扑救面</w:t>
      </w:r>
      <w:proofErr w:type="gramEnd"/>
      <w:r w:rsidRPr="00986DF6">
        <w:t>等。鼓励向社会公众免费开放，通过分区域、分时段满足资源共享</w:t>
      </w:r>
      <w:r w:rsidRPr="00986DF6">
        <w:rPr>
          <w:rFonts w:hint="eastAsia"/>
        </w:rPr>
        <w:t>，可开放面积应达到绿地面积</w:t>
      </w:r>
      <w:r w:rsidRPr="00986DF6">
        <w:rPr>
          <w:rFonts w:hint="eastAsia"/>
        </w:rPr>
        <w:t>8</w:t>
      </w:r>
      <w:r w:rsidRPr="00986DF6">
        <w:t>0%</w:t>
      </w:r>
      <w:r w:rsidRPr="00986DF6">
        <w:rPr>
          <w:rFonts w:hint="eastAsia"/>
        </w:rPr>
        <w:t>以上。</w:t>
      </w:r>
    </w:p>
    <w:p w14:paraId="2CE1F6B6" w14:textId="74191E70" w:rsidR="00986DF6" w:rsidRPr="00986DF6" w:rsidRDefault="00986DF6" w:rsidP="00986DF6">
      <w:pPr>
        <w:spacing w:line="360" w:lineRule="auto"/>
        <w:rPr>
          <w:b/>
          <w:bCs/>
        </w:rPr>
      </w:pPr>
      <w:r w:rsidRPr="00986DF6">
        <w:rPr>
          <w:b/>
          <w:bCs/>
        </w:rPr>
        <w:t>4.</w:t>
      </w:r>
      <w:r w:rsidR="0092511C">
        <w:rPr>
          <w:b/>
          <w:bCs/>
        </w:rPr>
        <w:t>2</w:t>
      </w:r>
      <w:r w:rsidRPr="00986DF6">
        <w:rPr>
          <w:b/>
          <w:bCs/>
        </w:rPr>
        <w:t>.15</w:t>
      </w:r>
      <w:r w:rsidRPr="00986DF6">
        <w:t>充分保护古树、名树、大树，合理利用具有地域代表性的乡土植物，</w:t>
      </w:r>
      <w:r w:rsidRPr="00986DF6">
        <w:rPr>
          <w:rFonts w:hint="eastAsia"/>
        </w:rPr>
        <w:t>基地原有绿色植被</w:t>
      </w:r>
      <w:r w:rsidRPr="00986DF6">
        <w:t>利用率</w:t>
      </w:r>
      <w:r w:rsidRPr="00986DF6">
        <w:rPr>
          <w:rFonts w:hint="eastAsia"/>
        </w:rPr>
        <w:t>应</w:t>
      </w:r>
      <w:r w:rsidRPr="00986DF6">
        <w:t>≥30%</w:t>
      </w:r>
      <w:r w:rsidRPr="00986DF6">
        <w:t>。</w:t>
      </w:r>
    </w:p>
    <w:p w14:paraId="06DCF7E3" w14:textId="03E12164" w:rsidR="00986DF6" w:rsidRPr="00986DF6" w:rsidRDefault="00986DF6" w:rsidP="00986DF6">
      <w:pPr>
        <w:spacing w:line="360" w:lineRule="auto"/>
        <w:ind w:firstLineChars="200" w:firstLine="420"/>
      </w:pPr>
      <w:r w:rsidRPr="00986DF6">
        <w:t>【条文说明】古树指树龄一百年以上的乔木，名树指具有历史价值和纪念意义的树木，大树指胸径五十厘米以上的乔木。</w:t>
      </w:r>
    </w:p>
    <w:p w14:paraId="661E78A2" w14:textId="77777777" w:rsidR="00986DF6" w:rsidRPr="00986DF6" w:rsidRDefault="00986DF6" w:rsidP="00986DF6">
      <w:pPr>
        <w:spacing w:line="360" w:lineRule="auto"/>
        <w:ind w:firstLineChars="200" w:firstLine="420"/>
      </w:pPr>
      <w:r w:rsidRPr="00986DF6">
        <w:t>建筑基地内的地表形态、土壤状况以及水系、生物群落、都是自然长期演化的结果，是具有生态平衡和相对稳定的生态系统。应对基地原有绿色植被进行综合评价，充分保护原有古树、名树、大树，合理利用具有地域代表性的乡土植物，这不仅能极大地减少开挖能耗与运输能耗；还保留了和谐的自然秩序和不可复制、不易雷同的个性特征。</w:t>
      </w:r>
    </w:p>
    <w:p w14:paraId="3A06CF65" w14:textId="769A8678" w:rsidR="00986DF6" w:rsidRPr="00986DF6" w:rsidRDefault="00986DF6" w:rsidP="00986DF6">
      <w:pPr>
        <w:spacing w:line="360" w:lineRule="auto"/>
      </w:pPr>
      <w:r w:rsidRPr="00986DF6">
        <w:rPr>
          <w:b/>
          <w:bCs/>
        </w:rPr>
        <w:t>4.</w:t>
      </w:r>
      <w:r w:rsidR="0092511C">
        <w:rPr>
          <w:b/>
          <w:bCs/>
        </w:rPr>
        <w:t>2</w:t>
      </w:r>
      <w:r w:rsidRPr="00986DF6">
        <w:rPr>
          <w:b/>
          <w:bCs/>
        </w:rPr>
        <w:t>.16</w:t>
      </w:r>
      <w:r w:rsidRPr="00986DF6">
        <w:t>遵循适地适树原则，合理搭配植物物种</w:t>
      </w:r>
      <w:r w:rsidRPr="00986DF6">
        <w:rPr>
          <w:rFonts w:hint="eastAsia"/>
        </w:rPr>
        <w:t>。</w:t>
      </w:r>
    </w:p>
    <w:p w14:paraId="324F28CA" w14:textId="77777777" w:rsidR="00986DF6" w:rsidRPr="00986DF6" w:rsidRDefault="00986DF6" w:rsidP="00986DF6">
      <w:pPr>
        <w:spacing w:line="360" w:lineRule="auto"/>
        <w:ind w:firstLineChars="200" w:firstLine="420"/>
      </w:pPr>
      <w:r w:rsidRPr="00986DF6">
        <w:rPr>
          <w:rFonts w:hint="eastAsia"/>
        </w:rPr>
        <w:t>1</w:t>
      </w:r>
      <w:r w:rsidRPr="00986DF6">
        <w:t>乡土植物占总植物数量比例应</w:t>
      </w:r>
      <w:r w:rsidRPr="00986DF6">
        <w:t>≥80%</w:t>
      </w:r>
      <w:r w:rsidRPr="00986DF6">
        <w:rPr>
          <w:rFonts w:hint="eastAsia"/>
        </w:rPr>
        <w:t>；</w:t>
      </w:r>
    </w:p>
    <w:p w14:paraId="21DC91B8" w14:textId="77777777" w:rsidR="00986DF6" w:rsidRPr="00986DF6" w:rsidRDefault="00986DF6" w:rsidP="00986DF6">
      <w:pPr>
        <w:spacing w:line="360" w:lineRule="auto"/>
        <w:ind w:firstLineChars="200" w:firstLine="420"/>
      </w:pPr>
      <w:r w:rsidRPr="00986DF6">
        <w:rPr>
          <w:rFonts w:hint="eastAsia"/>
        </w:rPr>
        <w:t>2</w:t>
      </w:r>
      <w:r w:rsidRPr="00986DF6">
        <w:rPr>
          <w:rFonts w:hint="eastAsia"/>
        </w:rPr>
        <w:t>采用乔、灌、草结合的复层绿化方式，复层群落占绿地面积≥</w:t>
      </w:r>
      <w:r w:rsidRPr="00986DF6">
        <w:rPr>
          <w:rFonts w:hint="eastAsia"/>
        </w:rPr>
        <w:t>30%</w:t>
      </w:r>
      <w:r w:rsidRPr="00986DF6">
        <w:rPr>
          <w:rFonts w:hint="eastAsia"/>
        </w:rPr>
        <w:t>；纯草坪面积占绿地面积≤</w:t>
      </w:r>
      <w:r w:rsidRPr="00986DF6">
        <w:rPr>
          <w:rFonts w:hint="eastAsia"/>
        </w:rPr>
        <w:t>20%</w:t>
      </w:r>
      <w:r w:rsidRPr="00986DF6">
        <w:rPr>
          <w:rFonts w:hint="eastAsia"/>
        </w:rPr>
        <w:t>；</w:t>
      </w:r>
    </w:p>
    <w:p w14:paraId="25CF0C7F" w14:textId="77777777" w:rsidR="00986DF6" w:rsidRPr="00986DF6" w:rsidRDefault="00986DF6" w:rsidP="00986DF6">
      <w:pPr>
        <w:spacing w:line="360" w:lineRule="auto"/>
        <w:ind w:firstLineChars="200" w:firstLine="420"/>
      </w:pPr>
      <w:r w:rsidRPr="00986DF6">
        <w:t>3</w:t>
      </w:r>
      <w:r w:rsidRPr="00986DF6">
        <w:rPr>
          <w:rFonts w:hint="eastAsia"/>
        </w:rPr>
        <w:t>常绿树与落叶树按</w:t>
      </w:r>
      <w:r w:rsidRPr="00986DF6">
        <w:rPr>
          <w:rFonts w:hint="eastAsia"/>
        </w:rPr>
        <w:t>1</w:t>
      </w:r>
      <w:r w:rsidRPr="00986DF6">
        <w:rPr>
          <w:rFonts w:hint="eastAsia"/>
        </w:rPr>
        <w:t>：</w:t>
      </w:r>
      <w:r w:rsidRPr="00986DF6">
        <w:rPr>
          <w:rFonts w:hint="eastAsia"/>
        </w:rPr>
        <w:t>1</w:t>
      </w:r>
      <w:r w:rsidRPr="00986DF6">
        <w:rPr>
          <w:rFonts w:hint="eastAsia"/>
        </w:rPr>
        <w:t>比例搭配；</w:t>
      </w:r>
    </w:p>
    <w:p w14:paraId="131F3703" w14:textId="77777777" w:rsidR="00986DF6" w:rsidRPr="00986DF6" w:rsidRDefault="00986DF6" w:rsidP="00986DF6">
      <w:pPr>
        <w:spacing w:line="360" w:lineRule="auto"/>
        <w:ind w:firstLineChars="200" w:firstLine="420"/>
      </w:pPr>
      <w:r w:rsidRPr="00986DF6">
        <w:t>4</w:t>
      </w:r>
      <w:r w:rsidRPr="00986DF6">
        <w:rPr>
          <w:rFonts w:hint="eastAsia"/>
        </w:rPr>
        <w:t>群落乔木量≥</w:t>
      </w:r>
      <w:r w:rsidRPr="00986DF6">
        <w:rPr>
          <w:rFonts w:hint="eastAsia"/>
        </w:rPr>
        <w:t>4</w:t>
      </w:r>
      <w:r w:rsidRPr="00986DF6">
        <w:rPr>
          <w:rFonts w:hint="eastAsia"/>
        </w:rPr>
        <w:t>株</w:t>
      </w:r>
      <w:r w:rsidRPr="00986DF6">
        <w:rPr>
          <w:rFonts w:hint="eastAsia"/>
        </w:rPr>
        <w:t>/100</w:t>
      </w:r>
      <w:r w:rsidRPr="00986DF6">
        <w:rPr>
          <w:rFonts w:hint="eastAsia"/>
        </w:rPr>
        <w:t>㎡绿地。</w:t>
      </w:r>
    </w:p>
    <w:p w14:paraId="7A0F5054" w14:textId="75BA371C" w:rsidR="00986DF6" w:rsidRPr="00986DF6" w:rsidRDefault="00986DF6" w:rsidP="00986DF6">
      <w:pPr>
        <w:spacing w:line="360" w:lineRule="auto"/>
        <w:ind w:firstLineChars="200" w:firstLine="420"/>
      </w:pPr>
      <w:r w:rsidRPr="00986DF6">
        <w:t>【条文说明】合理的植物物种选择和搭配会对绿地植被的生长起到促进作用，植物选择应充分利用本地区植物资源优势。</w:t>
      </w:r>
    </w:p>
    <w:p w14:paraId="38899EA0" w14:textId="77777777" w:rsidR="00986DF6" w:rsidRPr="00986DF6" w:rsidRDefault="00986DF6" w:rsidP="00986DF6">
      <w:pPr>
        <w:spacing w:line="360" w:lineRule="auto"/>
        <w:ind w:firstLineChars="200" w:firstLine="420"/>
      </w:pPr>
      <w:r w:rsidRPr="00986DF6">
        <w:rPr>
          <w:rFonts w:hint="eastAsia"/>
        </w:rPr>
        <w:t>第</w:t>
      </w:r>
      <w:r w:rsidRPr="00986DF6">
        <w:rPr>
          <w:rFonts w:hint="eastAsia"/>
        </w:rPr>
        <w:t>1</w:t>
      </w:r>
      <w:r w:rsidRPr="00986DF6">
        <w:rPr>
          <w:rFonts w:hint="eastAsia"/>
        </w:rPr>
        <w:t>款，</w:t>
      </w:r>
      <w:r w:rsidRPr="00986DF6">
        <w:t>乡土植物是自然选择的产物，是当地植物群落的有机组成，具有个性鲜明的乡土景观特征，具有较强的环境适应性与生态平衡性。因而，存活率高、病虫害少、采购与养护成本较低。适合于重庆种植和生长的乡土植物详见《重庆市乡土植物推荐名录》。乡土植物分别按乔、灌、草的植株</w:t>
      </w:r>
      <w:r w:rsidRPr="00986DF6">
        <w:t>/</w:t>
      </w:r>
      <w:r w:rsidRPr="00986DF6">
        <w:t>丛</w:t>
      </w:r>
      <w:r w:rsidRPr="00986DF6">
        <w:t>/</w:t>
      </w:r>
      <w:proofErr w:type="gramStart"/>
      <w:r w:rsidRPr="00986DF6">
        <w:t>簇数</w:t>
      </w:r>
      <w:proofErr w:type="gramEnd"/>
      <w:r w:rsidRPr="00986DF6">
        <w:t>/</w:t>
      </w:r>
      <w:r w:rsidRPr="00986DF6">
        <w:t>面积进行用量统计。</w:t>
      </w:r>
    </w:p>
    <w:p w14:paraId="12974090" w14:textId="77777777" w:rsidR="00986DF6" w:rsidRPr="00986DF6" w:rsidRDefault="00986DF6" w:rsidP="00986DF6">
      <w:pPr>
        <w:spacing w:line="360" w:lineRule="auto"/>
        <w:ind w:firstLineChars="200" w:firstLine="420"/>
      </w:pPr>
      <w:r w:rsidRPr="00986DF6">
        <w:rPr>
          <w:rFonts w:hint="eastAsia"/>
        </w:rPr>
        <w:t>第</w:t>
      </w:r>
      <w:r w:rsidRPr="00986DF6">
        <w:rPr>
          <w:rFonts w:hint="eastAsia"/>
        </w:rPr>
        <w:t>2</w:t>
      </w:r>
      <w:r w:rsidRPr="00986DF6">
        <w:rPr>
          <w:rFonts w:hint="eastAsia"/>
        </w:rPr>
        <w:t>款，大面积的草坪不但维护费用昂贵，其生态效益也远远小于灌木、乔木。因此，合理搭配乔木、灌木和草坪，以乔木为主，能够提高绿地的空间利用率、增加绿量，使有限的绿地发挥更大的生态效益和景观效益。乔、灌、草组合配置，就是以乔木为主，灌木填补林下空间，地面栽花种草的种植模式，垂直面上形成乔、灌、</w:t>
      </w:r>
      <w:proofErr w:type="gramStart"/>
      <w:r w:rsidRPr="00986DF6">
        <w:rPr>
          <w:rFonts w:hint="eastAsia"/>
        </w:rPr>
        <w:t>草空间</w:t>
      </w:r>
      <w:proofErr w:type="gramEnd"/>
      <w:r w:rsidRPr="00986DF6">
        <w:rPr>
          <w:rFonts w:hint="eastAsia"/>
        </w:rPr>
        <w:t>互补和重叠的效果。根据植物的不同特性</w:t>
      </w:r>
      <w:r w:rsidRPr="00986DF6">
        <w:rPr>
          <w:rFonts w:hint="eastAsia"/>
        </w:rPr>
        <w:t>(</w:t>
      </w:r>
      <w:r w:rsidRPr="00986DF6">
        <w:rPr>
          <w:rFonts w:hint="eastAsia"/>
        </w:rPr>
        <w:t>如高矮、冠幅大小、光及空间需求等</w:t>
      </w:r>
      <w:r w:rsidRPr="00986DF6">
        <w:rPr>
          <w:rFonts w:hint="eastAsia"/>
        </w:rPr>
        <w:t>)</w:t>
      </w:r>
      <w:r w:rsidRPr="00986DF6">
        <w:rPr>
          <w:rFonts w:hint="eastAsia"/>
        </w:rPr>
        <w:t>差异而取长补短，相互兼容，进行立体多层次种植，以求在单位面积内充分利用土地、阳光、空间、水分、养分而达到最大生长量的栽培方式。</w:t>
      </w:r>
    </w:p>
    <w:p w14:paraId="4F947F05" w14:textId="77777777" w:rsidR="00986DF6" w:rsidRPr="00986DF6" w:rsidRDefault="00986DF6" w:rsidP="00986DF6">
      <w:pPr>
        <w:spacing w:line="360" w:lineRule="auto"/>
        <w:ind w:firstLineChars="200" w:firstLine="420"/>
      </w:pPr>
      <w:r w:rsidRPr="00986DF6">
        <w:rPr>
          <w:rFonts w:hint="eastAsia"/>
        </w:rPr>
        <w:t>第</w:t>
      </w:r>
      <w:r w:rsidRPr="00986DF6">
        <w:rPr>
          <w:rFonts w:hint="eastAsia"/>
        </w:rPr>
        <w:t>3</w:t>
      </w:r>
      <w:r w:rsidRPr="00986DF6">
        <w:rPr>
          <w:rFonts w:hint="eastAsia"/>
        </w:rPr>
        <w:t>款，常绿树与落叶树按</w:t>
      </w:r>
      <w:r w:rsidRPr="00986DF6">
        <w:rPr>
          <w:rFonts w:hint="eastAsia"/>
        </w:rPr>
        <w:t>1</w:t>
      </w:r>
      <w:r w:rsidRPr="00986DF6">
        <w:rPr>
          <w:rFonts w:hint="eastAsia"/>
        </w:rPr>
        <w:t>：</w:t>
      </w:r>
      <w:r w:rsidRPr="00986DF6">
        <w:rPr>
          <w:rFonts w:hint="eastAsia"/>
        </w:rPr>
        <w:t>1</w:t>
      </w:r>
      <w:r w:rsidRPr="00986DF6">
        <w:rPr>
          <w:rFonts w:hint="eastAsia"/>
        </w:rPr>
        <w:t>比例搭配（考虑到重庆冬季的采光需求，比例可以放大到</w:t>
      </w:r>
      <w:r w:rsidRPr="00986DF6">
        <w:rPr>
          <w:rFonts w:hint="eastAsia"/>
        </w:rPr>
        <w:t>1:1.5</w:t>
      </w:r>
      <w:r w:rsidRPr="00986DF6">
        <w:rPr>
          <w:rFonts w:hint="eastAsia"/>
        </w:rPr>
        <w:t>）。</w:t>
      </w:r>
    </w:p>
    <w:p w14:paraId="0ED9D130" w14:textId="77777777" w:rsidR="00986DF6" w:rsidRPr="00986DF6" w:rsidRDefault="00986DF6" w:rsidP="00986DF6">
      <w:pPr>
        <w:spacing w:line="360" w:lineRule="auto"/>
        <w:ind w:firstLineChars="200" w:firstLine="420"/>
      </w:pPr>
      <w:r w:rsidRPr="00986DF6">
        <w:rPr>
          <w:rFonts w:hint="eastAsia"/>
        </w:rPr>
        <w:t>第</w:t>
      </w:r>
      <w:r w:rsidRPr="00986DF6">
        <w:rPr>
          <w:rFonts w:hint="eastAsia"/>
        </w:rPr>
        <w:t>4</w:t>
      </w:r>
      <w:r w:rsidRPr="00986DF6">
        <w:rPr>
          <w:rFonts w:hint="eastAsia"/>
        </w:rPr>
        <w:t>款，群落乔木量不少于</w:t>
      </w:r>
      <w:r w:rsidRPr="00986DF6">
        <w:rPr>
          <w:rFonts w:hint="eastAsia"/>
        </w:rPr>
        <w:t>4</w:t>
      </w:r>
      <w:r w:rsidRPr="00986DF6">
        <w:rPr>
          <w:rFonts w:hint="eastAsia"/>
        </w:rPr>
        <w:t>株</w:t>
      </w:r>
      <w:r w:rsidRPr="00986DF6">
        <w:rPr>
          <w:rFonts w:hint="eastAsia"/>
        </w:rPr>
        <w:t>/100</w:t>
      </w:r>
      <w:r w:rsidRPr="00986DF6">
        <w:rPr>
          <w:rFonts w:hint="eastAsia"/>
        </w:rPr>
        <w:t>㎡绿地。</w:t>
      </w:r>
    </w:p>
    <w:p w14:paraId="553AE744" w14:textId="3CECFFFD" w:rsidR="00986DF6" w:rsidRPr="00986DF6" w:rsidRDefault="00986DF6" w:rsidP="00986DF6">
      <w:pPr>
        <w:spacing w:line="360" w:lineRule="auto"/>
      </w:pPr>
      <w:r w:rsidRPr="00986DF6">
        <w:rPr>
          <w:rFonts w:hint="eastAsia"/>
          <w:b/>
          <w:bCs/>
        </w:rPr>
        <w:t>4.</w:t>
      </w:r>
      <w:r w:rsidR="0092511C">
        <w:rPr>
          <w:b/>
          <w:bCs/>
        </w:rPr>
        <w:t>2</w:t>
      </w:r>
      <w:r w:rsidRPr="00986DF6">
        <w:rPr>
          <w:b/>
          <w:bCs/>
        </w:rPr>
        <w:t>.17</w:t>
      </w:r>
      <w:r w:rsidRPr="00986DF6">
        <w:rPr>
          <w:rFonts w:hint="eastAsia"/>
        </w:rPr>
        <w:t>营造优美健康的室外绿化环境。</w:t>
      </w:r>
    </w:p>
    <w:p w14:paraId="4FC70AD2" w14:textId="77777777" w:rsidR="00986DF6" w:rsidRPr="00986DF6" w:rsidRDefault="00986DF6" w:rsidP="00986DF6">
      <w:pPr>
        <w:spacing w:line="360" w:lineRule="auto"/>
        <w:ind w:firstLineChars="200" w:firstLine="420"/>
      </w:pPr>
      <w:r w:rsidRPr="00986DF6">
        <w:rPr>
          <w:rFonts w:hint="eastAsia"/>
        </w:rPr>
        <w:t>1</w:t>
      </w:r>
      <w:r w:rsidRPr="00986DF6">
        <w:t xml:space="preserve">  </w:t>
      </w:r>
      <w:r w:rsidRPr="00986DF6">
        <w:t>植物</w:t>
      </w:r>
      <w:r w:rsidRPr="00986DF6">
        <w:rPr>
          <w:rFonts w:hint="eastAsia"/>
        </w:rPr>
        <w:t>搭配充分体现生态性与多样性；</w:t>
      </w:r>
    </w:p>
    <w:p w14:paraId="21F70271" w14:textId="77777777" w:rsidR="00986DF6" w:rsidRPr="00986DF6" w:rsidRDefault="00986DF6" w:rsidP="00986DF6">
      <w:pPr>
        <w:spacing w:line="360" w:lineRule="auto"/>
        <w:ind w:firstLineChars="200" w:firstLine="420"/>
      </w:pPr>
      <w:r w:rsidRPr="00986DF6">
        <w:rPr>
          <w:rFonts w:hint="eastAsia"/>
        </w:rPr>
        <w:t>2</w:t>
      </w:r>
      <w:r w:rsidRPr="00986DF6">
        <w:t xml:space="preserve">  </w:t>
      </w:r>
      <w:r w:rsidRPr="00986DF6">
        <w:rPr>
          <w:rFonts w:hint="eastAsia"/>
        </w:rPr>
        <w:t>植物选择</w:t>
      </w:r>
      <w:r w:rsidRPr="00986DF6">
        <w:t>充分考虑健康性与安全性</w:t>
      </w:r>
      <w:r w:rsidRPr="00986DF6">
        <w:rPr>
          <w:rFonts w:hint="eastAsia"/>
        </w:rPr>
        <w:t>；</w:t>
      </w:r>
    </w:p>
    <w:p w14:paraId="1C256EF6" w14:textId="77777777" w:rsidR="00986DF6" w:rsidRPr="00986DF6" w:rsidRDefault="00986DF6" w:rsidP="00986DF6">
      <w:pPr>
        <w:spacing w:line="360" w:lineRule="auto"/>
        <w:ind w:firstLineChars="200" w:firstLine="420"/>
      </w:pPr>
      <w:r w:rsidRPr="00986DF6">
        <w:rPr>
          <w:rFonts w:hint="eastAsia"/>
        </w:rPr>
        <w:t>3</w:t>
      </w:r>
      <w:r w:rsidRPr="00986DF6">
        <w:t xml:space="preserve">  </w:t>
      </w:r>
      <w:r w:rsidRPr="00986DF6">
        <w:rPr>
          <w:rFonts w:hint="eastAsia"/>
        </w:rPr>
        <w:t>种植设计充分展现艺术感染力与季相变化。</w:t>
      </w:r>
    </w:p>
    <w:p w14:paraId="27DC9EFA" w14:textId="1C9AB263" w:rsidR="00986DF6" w:rsidRPr="00986DF6" w:rsidRDefault="00986DF6" w:rsidP="00986DF6">
      <w:pPr>
        <w:spacing w:line="360" w:lineRule="auto"/>
        <w:ind w:firstLineChars="200" w:firstLine="420"/>
      </w:pPr>
      <w:r w:rsidRPr="00986DF6">
        <w:rPr>
          <w:rFonts w:hint="eastAsia"/>
        </w:rPr>
        <w:t>【条文说明】植物选择上应注重合理选择和搭配</w:t>
      </w:r>
      <w:r w:rsidRPr="00986DF6">
        <w:rPr>
          <w:rFonts w:hint="eastAsia"/>
        </w:rPr>
        <w:t>,</w:t>
      </w:r>
      <w:r w:rsidRPr="00986DF6">
        <w:rPr>
          <w:rFonts w:hint="eastAsia"/>
        </w:rPr>
        <w:t>尽量选择有益于微气候环境的适种植物品类</w:t>
      </w:r>
      <w:r w:rsidRPr="00986DF6">
        <w:rPr>
          <w:rFonts w:hint="eastAsia"/>
        </w:rPr>
        <w:t>,</w:t>
      </w:r>
      <w:r w:rsidRPr="00986DF6">
        <w:rPr>
          <w:rFonts w:hint="eastAsia"/>
        </w:rPr>
        <w:t>促进居住健康</w:t>
      </w:r>
      <w:r w:rsidRPr="00986DF6">
        <w:rPr>
          <w:rFonts w:hint="eastAsia"/>
        </w:rPr>
        <w:t>,</w:t>
      </w:r>
      <w:r w:rsidRPr="00986DF6">
        <w:rPr>
          <w:rFonts w:hint="eastAsia"/>
        </w:rPr>
        <w:t>提高种植的健康效益。</w:t>
      </w:r>
    </w:p>
    <w:p w14:paraId="55CB941E" w14:textId="77777777" w:rsidR="00986DF6" w:rsidRPr="00986DF6" w:rsidRDefault="00986DF6" w:rsidP="00986DF6">
      <w:pPr>
        <w:spacing w:line="360" w:lineRule="auto"/>
        <w:ind w:firstLineChars="200" w:firstLine="420"/>
      </w:pPr>
      <w:r w:rsidRPr="00986DF6">
        <w:rPr>
          <w:rFonts w:hint="eastAsia"/>
        </w:rPr>
        <w:t>第</w:t>
      </w:r>
      <w:r w:rsidRPr="00986DF6">
        <w:rPr>
          <w:rFonts w:hint="eastAsia"/>
        </w:rPr>
        <w:t>1</w:t>
      </w:r>
      <w:r w:rsidRPr="00986DF6">
        <w:rPr>
          <w:rFonts w:hint="eastAsia"/>
        </w:rPr>
        <w:t>款，居住建筑园区植物品种不少于</w:t>
      </w:r>
      <w:r w:rsidRPr="00986DF6">
        <w:rPr>
          <w:rFonts w:hint="eastAsia"/>
        </w:rPr>
        <w:t>70</w:t>
      </w:r>
      <w:r w:rsidRPr="00986DF6">
        <w:rPr>
          <w:rFonts w:hint="eastAsia"/>
        </w:rPr>
        <w:t>种，木本植物不少于</w:t>
      </w:r>
      <w:r w:rsidRPr="00986DF6">
        <w:t>60</w:t>
      </w:r>
      <w:r w:rsidRPr="00986DF6">
        <w:rPr>
          <w:rFonts w:hint="eastAsia"/>
        </w:rPr>
        <w:t>种。木本植物是指根和</w:t>
      </w:r>
      <w:proofErr w:type="gramStart"/>
      <w:r w:rsidRPr="00986DF6">
        <w:rPr>
          <w:rFonts w:hint="eastAsia"/>
        </w:rPr>
        <w:t>茎因增</w:t>
      </w:r>
      <w:proofErr w:type="gramEnd"/>
      <w:r w:rsidRPr="00986DF6">
        <w:rPr>
          <w:rFonts w:hint="eastAsia"/>
        </w:rPr>
        <w:t>粗生长形成大量的木质部，而细胞壁也多数木质化的坚固的植物。植物体木质部发达，茎坚硬，多年生。与草本植物相对，人们常将前者称为树，后者称为草。木本植物依形态不同，分乔木、灌木和半灌木三类。</w:t>
      </w:r>
    </w:p>
    <w:p w14:paraId="7DFE1EAF" w14:textId="77777777" w:rsidR="00986DF6" w:rsidRPr="00986DF6" w:rsidRDefault="00986DF6" w:rsidP="00986DF6">
      <w:pPr>
        <w:spacing w:line="360" w:lineRule="auto"/>
        <w:ind w:firstLineChars="200" w:firstLine="420"/>
      </w:pPr>
      <w:r w:rsidRPr="00986DF6">
        <w:rPr>
          <w:rFonts w:hint="eastAsia"/>
        </w:rPr>
        <w:t>第</w:t>
      </w:r>
      <w:r w:rsidRPr="00986DF6">
        <w:rPr>
          <w:rFonts w:hint="eastAsia"/>
        </w:rPr>
        <w:t>2</w:t>
      </w:r>
      <w:r w:rsidRPr="00986DF6">
        <w:rPr>
          <w:rFonts w:hint="eastAsia"/>
        </w:rPr>
        <w:t>款，</w:t>
      </w:r>
      <w:r w:rsidRPr="00986DF6">
        <w:t>植物可以有效阻挡粉尘、净化空气、装饰环境、增加含氧量，还可以美化环境、陶冶性情。但有些植物有一定的毒害，有些植物散发的气体易引发气管炎和肺炎，有些植物在接触后会导致过敏红肿等症状。有毒性植物如夹竹桃，种植在公路两侧能起到抗烟雾、灰尘和净化空气的作用，有很好的保护环境能力，但误食夹竹桃会中毒，症状为恶心、呕吐、昏睡、心律不齐，严重的话还可能失去知觉或死亡，但是只要不动手，就不必担心夹竹桃的毒性。因此，应选择抗病虫害、无毒无害、无花粉污染的适种植物，近人处不应种植带针刺的植物，确保环境安全和健康。</w:t>
      </w:r>
    </w:p>
    <w:p w14:paraId="18EC0CF9" w14:textId="77777777" w:rsidR="00986DF6" w:rsidRPr="00986DF6" w:rsidRDefault="00986DF6" w:rsidP="00986DF6">
      <w:pPr>
        <w:spacing w:line="360" w:lineRule="auto"/>
        <w:ind w:firstLineChars="200" w:firstLine="420"/>
      </w:pPr>
      <w:r w:rsidRPr="00986DF6">
        <w:t>健身场地、活动场地或儿童活动的区域，原则上不应种植夹竹桃、茎叶坚硬或带刺等具有毒性或伤害性的植物，如果种植对人体健康有潜在毒性危险或具有伤害性的植物，应设立标语警示、围栏或采取避免儿童接触的措施，以避免误食和接触。</w:t>
      </w:r>
    </w:p>
    <w:p w14:paraId="32BA676D" w14:textId="7DEE8D0D" w:rsidR="00986DF6" w:rsidRDefault="00986DF6" w:rsidP="00986DF6">
      <w:pPr>
        <w:spacing w:line="360" w:lineRule="auto"/>
        <w:ind w:firstLineChars="200" w:firstLine="420"/>
      </w:pPr>
      <w:r w:rsidRPr="00986DF6">
        <w:rPr>
          <w:rFonts w:hint="eastAsia"/>
        </w:rPr>
        <w:t>第</w:t>
      </w:r>
      <w:r w:rsidRPr="00986DF6">
        <w:rPr>
          <w:rFonts w:hint="eastAsia"/>
        </w:rPr>
        <w:t>3</w:t>
      </w:r>
      <w:r w:rsidRPr="00986DF6">
        <w:rPr>
          <w:rFonts w:hint="eastAsia"/>
        </w:rPr>
        <w:t>款，植物配置设计中充分利用植物的观赏特性，进行色彩组合与协调，通过植物叶、花、果实、枝条和干皮等显示的色彩在一年四季中的变化为依据来布置植物，丰富景观季相变化。例如：由迎春花、桃花、丁香等组成春季景观；由紫薇、合欢、石榴等组成的夏季景观；由桂花、红枫、银杏等组成秋季景观；由</w:t>
      </w:r>
      <w:proofErr w:type="gramStart"/>
      <w:r w:rsidRPr="00986DF6">
        <w:rPr>
          <w:rFonts w:hint="eastAsia"/>
        </w:rPr>
        <w:t>蜡梅</w:t>
      </w:r>
      <w:proofErr w:type="gramEnd"/>
      <w:r w:rsidRPr="00986DF6">
        <w:rPr>
          <w:rFonts w:hint="eastAsia"/>
        </w:rPr>
        <w:t>、忍冬、南天竹等组成冬季景观。</w:t>
      </w:r>
    </w:p>
    <w:p w14:paraId="6182522E" w14:textId="3232731E" w:rsidR="00AE64BB" w:rsidRDefault="00AE64BB" w:rsidP="008045CF">
      <w:pPr>
        <w:spacing w:beforeLines="50" w:before="156" w:afterLines="50" w:after="156" w:line="360" w:lineRule="auto"/>
        <w:jc w:val="center"/>
        <w:outlineLvl w:val="1"/>
        <w:rPr>
          <w:rFonts w:ascii="黑体" w:eastAsia="黑体" w:hAnsi="黑体" w:cs="黑体"/>
          <w:sz w:val="24"/>
        </w:rPr>
      </w:pPr>
      <w:bookmarkStart w:id="38" w:name="_Toc88875088"/>
      <w:r>
        <w:rPr>
          <w:rFonts w:ascii="黑体" w:eastAsia="黑体" w:hAnsi="黑体" w:cs="黑体" w:hint="eastAsia"/>
          <w:sz w:val="24"/>
        </w:rPr>
        <w:t>4.</w:t>
      </w:r>
      <w:r>
        <w:rPr>
          <w:rFonts w:ascii="黑体" w:eastAsia="黑体" w:hAnsi="黑体" w:cs="黑体"/>
          <w:sz w:val="24"/>
        </w:rPr>
        <w:t>3</w:t>
      </w:r>
      <w:r>
        <w:rPr>
          <w:rFonts w:ascii="黑体" w:eastAsia="黑体" w:hAnsi="黑体" w:cs="黑体" w:hint="eastAsia"/>
          <w:sz w:val="24"/>
        </w:rPr>
        <w:t xml:space="preserve">  室</w:t>
      </w:r>
      <w:r w:rsidR="00214938">
        <w:rPr>
          <w:rFonts w:ascii="黑体" w:eastAsia="黑体" w:hAnsi="黑体" w:cs="黑体" w:hint="eastAsia"/>
          <w:sz w:val="24"/>
        </w:rPr>
        <w:t>内</w:t>
      </w:r>
      <w:r>
        <w:rPr>
          <w:rFonts w:ascii="黑体" w:eastAsia="黑体" w:hAnsi="黑体" w:cs="黑体" w:hint="eastAsia"/>
          <w:sz w:val="24"/>
        </w:rPr>
        <w:t>环境</w:t>
      </w:r>
      <w:bookmarkEnd w:id="38"/>
    </w:p>
    <w:p w14:paraId="2B471ECB" w14:textId="274E8FAC" w:rsidR="00214938" w:rsidRPr="00214938" w:rsidRDefault="00214938" w:rsidP="00214938">
      <w:pPr>
        <w:spacing w:beforeLines="50" w:before="156" w:afterLines="50" w:after="156" w:line="360" w:lineRule="auto"/>
        <w:jc w:val="center"/>
        <w:outlineLvl w:val="2"/>
        <w:rPr>
          <w:rFonts w:asciiTheme="minorEastAsia" w:eastAsia="宋体" w:hAnsiTheme="minorEastAsia" w:cstheme="minorEastAsia"/>
          <w:b/>
          <w:bCs/>
          <w:szCs w:val="21"/>
        </w:rPr>
      </w:pPr>
      <w:bookmarkStart w:id="39" w:name="_Toc88875089"/>
      <w:r>
        <w:rPr>
          <w:rFonts w:ascii="宋体" w:eastAsia="宋体" w:hAnsi="宋体" w:cs="宋体" w:hint="eastAsia"/>
          <w:b/>
          <w:bCs/>
          <w:szCs w:val="21"/>
        </w:rPr>
        <w:t>Ⅰ</w:t>
      </w:r>
      <w:r w:rsidR="005A089B">
        <w:rPr>
          <w:rFonts w:ascii="宋体" w:eastAsia="宋体" w:hAnsi="宋体" w:cs="宋体" w:hint="eastAsia"/>
          <w:b/>
          <w:bCs/>
          <w:szCs w:val="21"/>
        </w:rPr>
        <w:t xml:space="preserve"> </w:t>
      </w:r>
      <w:proofErr w:type="gramStart"/>
      <w:r>
        <w:rPr>
          <w:rFonts w:asciiTheme="minorEastAsia" w:eastAsia="宋体" w:hAnsiTheme="minorEastAsia" w:cstheme="minorEastAsia" w:hint="eastAsia"/>
          <w:b/>
          <w:bCs/>
          <w:szCs w:val="21"/>
        </w:rPr>
        <w:t>室内声</w:t>
      </w:r>
      <w:proofErr w:type="gramEnd"/>
      <w:r>
        <w:rPr>
          <w:rFonts w:asciiTheme="minorEastAsia" w:eastAsia="宋体" w:hAnsiTheme="minorEastAsia" w:cstheme="minorEastAsia" w:hint="eastAsia"/>
          <w:b/>
          <w:bCs/>
          <w:szCs w:val="21"/>
        </w:rPr>
        <w:t>环境</w:t>
      </w:r>
      <w:bookmarkEnd w:id="39"/>
    </w:p>
    <w:p w14:paraId="239950C8" w14:textId="514E39D5" w:rsidR="00AE64BB" w:rsidRPr="00AE64BB" w:rsidRDefault="00AE64BB" w:rsidP="00AE64BB">
      <w:pPr>
        <w:spacing w:line="360" w:lineRule="auto"/>
      </w:pPr>
      <w:r w:rsidRPr="00AE64BB">
        <w:rPr>
          <w:b/>
        </w:rPr>
        <w:t>4.</w:t>
      </w:r>
      <w:r>
        <w:rPr>
          <w:b/>
        </w:rPr>
        <w:t>3</w:t>
      </w:r>
      <w:r w:rsidRPr="00AE64BB">
        <w:rPr>
          <w:b/>
        </w:rPr>
        <w:t>.</w:t>
      </w:r>
      <w:r w:rsidR="003538AD">
        <w:rPr>
          <w:b/>
        </w:rPr>
        <w:t>1</w:t>
      </w:r>
      <w:r w:rsidRPr="00AE64BB">
        <w:t>设计应布局合理，主要功能房间与噪声</w:t>
      </w:r>
      <w:proofErr w:type="gramStart"/>
      <w:r w:rsidRPr="00AE64BB">
        <w:t>源合理</w:t>
      </w:r>
      <w:proofErr w:type="gramEnd"/>
      <w:r w:rsidRPr="00AE64BB">
        <w:t>分隔，</w:t>
      </w:r>
      <w:proofErr w:type="gramStart"/>
      <w:r w:rsidRPr="00AE64BB">
        <w:t>且建筑声</w:t>
      </w:r>
      <w:proofErr w:type="gramEnd"/>
      <w:r w:rsidRPr="00AE64BB">
        <w:t>环境质量应符合下列规定：</w:t>
      </w:r>
    </w:p>
    <w:p w14:paraId="4BBCCC64" w14:textId="77777777" w:rsidR="00AE64BB" w:rsidRPr="00AE64BB" w:rsidRDefault="00AE64BB" w:rsidP="00AE64BB">
      <w:pPr>
        <w:spacing w:line="360" w:lineRule="auto"/>
        <w:ind w:firstLineChars="200" w:firstLine="422"/>
      </w:pPr>
      <w:r w:rsidRPr="00AE64BB">
        <w:rPr>
          <w:b/>
          <w:bCs/>
        </w:rPr>
        <w:t>1</w:t>
      </w:r>
      <w:r w:rsidRPr="00AE64BB">
        <w:t xml:space="preserve">  </w:t>
      </w:r>
      <w:r w:rsidRPr="00AE64BB">
        <w:t>主要功能房间的室内噪声级应满足现行国家标准《民用建筑隔声设计规范》</w:t>
      </w:r>
      <w:r w:rsidRPr="00AE64BB">
        <w:t>GB 50118</w:t>
      </w:r>
      <w:r w:rsidRPr="00AE64BB">
        <w:t>中的低限和高限两者平均值的要求；</w:t>
      </w:r>
    </w:p>
    <w:p w14:paraId="24F9F9F6" w14:textId="77777777" w:rsidR="00AE64BB" w:rsidRPr="00AE64BB" w:rsidRDefault="00AE64BB" w:rsidP="00AE64BB">
      <w:pPr>
        <w:spacing w:line="360" w:lineRule="auto"/>
        <w:ind w:firstLineChars="200" w:firstLine="422"/>
      </w:pPr>
      <w:r w:rsidRPr="00AE64BB">
        <w:rPr>
          <w:b/>
          <w:bCs/>
        </w:rPr>
        <w:t xml:space="preserve">2 </w:t>
      </w:r>
      <w:r w:rsidRPr="00AE64BB">
        <w:t xml:space="preserve"> </w:t>
      </w:r>
      <w:r w:rsidRPr="00AE64BB">
        <w:t>主要功能房间的外墙、隔墙、楼板和门窗的隔声性能应满足现行国家标准《民用建筑隔声设计规范》</w:t>
      </w:r>
      <w:r w:rsidRPr="00AE64BB">
        <w:t>GB 50118</w:t>
      </w:r>
      <w:r w:rsidRPr="00AE64BB">
        <w:t>的高限要求；</w:t>
      </w:r>
    </w:p>
    <w:p w14:paraId="24F71FD8" w14:textId="77777777" w:rsidR="00AE64BB" w:rsidRPr="00AE64BB" w:rsidRDefault="00AE64BB" w:rsidP="00AE64BB">
      <w:pPr>
        <w:spacing w:line="360" w:lineRule="auto"/>
        <w:ind w:firstLineChars="200" w:firstLine="422"/>
      </w:pPr>
      <w:r w:rsidRPr="00AE64BB">
        <w:rPr>
          <w:b/>
          <w:bCs/>
        </w:rPr>
        <w:t xml:space="preserve">3  </w:t>
      </w:r>
      <w:r w:rsidRPr="00AE64BB">
        <w:t>建筑服务设备、设施的结构噪声应满足现行国家标准《民用建筑隔声设计规范》</w:t>
      </w:r>
      <w:r w:rsidRPr="00AE64BB">
        <w:t>GB 50118</w:t>
      </w:r>
      <w:r w:rsidRPr="00AE64BB">
        <w:t>的低限和高限两者平均值的要求或满足现行国家标准《社会生活环境噪声排放标准》</w:t>
      </w:r>
      <w:r w:rsidRPr="00AE64BB">
        <w:t>GB 22337</w:t>
      </w:r>
      <w:r w:rsidRPr="00AE64BB">
        <w:t>的限值要求；</w:t>
      </w:r>
    </w:p>
    <w:p w14:paraId="378D7444" w14:textId="77777777" w:rsidR="00AE64BB" w:rsidRPr="00AE64BB" w:rsidRDefault="00AE64BB" w:rsidP="00AE64BB">
      <w:pPr>
        <w:spacing w:line="360" w:lineRule="auto"/>
        <w:ind w:firstLineChars="200" w:firstLine="420"/>
      </w:pPr>
      <w:r w:rsidRPr="00AE64BB">
        <w:t xml:space="preserve">4  </w:t>
      </w:r>
      <w:r w:rsidRPr="00AE64BB">
        <w:rPr>
          <w:rFonts w:hint="eastAsia"/>
        </w:rPr>
        <w:t>有混响时间和吸声要求的主要功能房间，该性能应满足现行国家标准《民用建筑隔声设计规范》</w:t>
      </w:r>
      <w:r w:rsidRPr="00AE64BB">
        <w:t>GB 50118</w:t>
      </w:r>
      <w:r w:rsidRPr="00AE64BB">
        <w:rPr>
          <w:rFonts w:hint="eastAsia"/>
        </w:rPr>
        <w:t>的要求或该功能房间所属建筑设计规范的要求。</w:t>
      </w:r>
    </w:p>
    <w:p w14:paraId="145DE916" w14:textId="0F381A8B" w:rsidR="00AE64BB" w:rsidRPr="00AE64BB" w:rsidRDefault="00AE64BB" w:rsidP="00AE64BB">
      <w:pPr>
        <w:spacing w:line="360" w:lineRule="auto"/>
        <w:ind w:firstLineChars="200" w:firstLine="420"/>
      </w:pPr>
      <w:r w:rsidRPr="00AE64BB">
        <w:t>【条文说明】</w:t>
      </w:r>
      <w:r w:rsidRPr="00AE64BB">
        <w:rPr>
          <w:rFonts w:hint="eastAsia"/>
        </w:rPr>
        <w:t>合理分隔主要通过将噪声敏感房间与噪声源房间在平面或空间上进行分隔，如卧室不得紧邻电梯布置，有噪声和振动的设备用房不设在卧室的直接上、下层或贴邻布置。</w:t>
      </w:r>
    </w:p>
    <w:p w14:paraId="71C3AEA8" w14:textId="77777777" w:rsidR="00AE64BB" w:rsidRPr="00AE64BB" w:rsidRDefault="00AE64BB" w:rsidP="00AE64BB">
      <w:pPr>
        <w:spacing w:line="360" w:lineRule="auto"/>
        <w:ind w:firstLineChars="200" w:firstLine="420"/>
      </w:pPr>
      <w:r w:rsidRPr="00AE64BB">
        <w:rPr>
          <w:rFonts w:hint="eastAsia"/>
        </w:rPr>
        <w:t>噪声控制对象包括室内自身声源和室外噪声。提高建筑构造的隔声降噪能力对使用者的健康是非常必要的，因此需采取有效措施控制人所处环境的噪声级，提高隔声性能，减少噪声对人体健康的影响。</w:t>
      </w:r>
    </w:p>
    <w:p w14:paraId="7B104FAD" w14:textId="6EF361DB" w:rsidR="00AE64BB" w:rsidRPr="00AE64BB" w:rsidRDefault="00AE64BB" w:rsidP="00AE64BB">
      <w:pPr>
        <w:spacing w:line="360" w:lineRule="auto"/>
        <w:ind w:firstLineChars="200" w:firstLine="420"/>
      </w:pPr>
      <w:r w:rsidRPr="00AE64BB">
        <w:rPr>
          <w:rFonts w:hint="eastAsia"/>
        </w:rPr>
        <w:t>为保证使用功能要求的音品质，《民用建筑隔声设计规范》</w:t>
      </w:r>
      <w:r w:rsidRPr="00AE64BB">
        <w:t>GB50118</w:t>
      </w:r>
      <w:r w:rsidRPr="00AE64BB">
        <w:rPr>
          <w:rFonts w:hint="eastAsia"/>
        </w:rPr>
        <w:t>对学校、医院、旅馆、办公等类型建筑的主要功能房间提出了混响时间或吸声要求，目的是</w:t>
      </w:r>
      <w:bookmarkStart w:id="40" w:name="_Hlk20033996"/>
      <w:r w:rsidRPr="00AE64BB">
        <w:rPr>
          <w:rFonts w:hint="eastAsia"/>
        </w:rPr>
        <w:t>避免该类房间出现音质缺陷</w:t>
      </w:r>
      <w:bookmarkEnd w:id="40"/>
      <w:r w:rsidRPr="00AE64BB">
        <w:rPr>
          <w:rFonts w:hint="eastAsia"/>
        </w:rPr>
        <w:t>导致使用功能受损。在《民用建筑隔声设计规范》</w:t>
      </w:r>
      <w:r w:rsidRPr="00AE64BB">
        <w:t>GB50118</w:t>
      </w:r>
      <w:r w:rsidRPr="00AE64BB">
        <w:rPr>
          <w:rFonts w:hint="eastAsia"/>
        </w:rPr>
        <w:t>和《社会生活环境噪声排放标准》</w:t>
      </w:r>
      <w:r w:rsidRPr="00AE64BB">
        <w:t>GB 22337</w:t>
      </w:r>
      <w:r w:rsidRPr="00AE64BB">
        <w:rPr>
          <w:rFonts w:hint="eastAsia"/>
        </w:rPr>
        <w:t>中没有规定的建筑功能房间，如文化建筑、体育建筑、广电建筑、会议建筑、影院建筑等专业用途的建筑功能房间，其声环境质量要求通常高于普通民用建筑，因此，该类建筑功能</w:t>
      </w:r>
      <w:proofErr w:type="gramStart"/>
      <w:r w:rsidRPr="00AE64BB">
        <w:rPr>
          <w:rFonts w:hint="eastAsia"/>
        </w:rPr>
        <w:t>房间声</w:t>
      </w:r>
      <w:proofErr w:type="gramEnd"/>
      <w:r w:rsidRPr="00AE64BB">
        <w:rPr>
          <w:rFonts w:hint="eastAsia"/>
        </w:rPr>
        <w:t>环境质量除满足本条各款的规定外，还应满足与该建筑类型对应的相关规范规定，如《剧场、电影院和多用途厅堂建筑声学设计规范》</w:t>
      </w:r>
      <w:r w:rsidRPr="00AE64BB">
        <w:rPr>
          <w:rFonts w:hint="eastAsia"/>
        </w:rPr>
        <w:t>GB/T 50356</w:t>
      </w:r>
      <w:r w:rsidRPr="00AE64BB">
        <w:rPr>
          <w:rFonts w:hint="eastAsia"/>
        </w:rPr>
        <w:t>、《体育场馆声学设计及测量规程》</w:t>
      </w:r>
      <w:r w:rsidRPr="00AE64BB">
        <w:rPr>
          <w:rFonts w:hint="eastAsia"/>
        </w:rPr>
        <w:t>JGJ</w:t>
      </w:r>
      <w:r w:rsidRPr="00AE64BB">
        <w:rPr>
          <w:rFonts w:hint="eastAsia"/>
        </w:rPr>
        <w:t>／</w:t>
      </w:r>
      <w:r w:rsidRPr="00AE64BB">
        <w:rPr>
          <w:rFonts w:hint="eastAsia"/>
        </w:rPr>
        <w:t>T131</w:t>
      </w:r>
      <w:r w:rsidRPr="00AE64BB">
        <w:rPr>
          <w:rFonts w:hint="eastAsia"/>
        </w:rPr>
        <w:t>、《体育场建筑声学技术规范》</w:t>
      </w:r>
      <w:r w:rsidRPr="00AE64BB">
        <w:rPr>
          <w:rFonts w:hint="eastAsia"/>
        </w:rPr>
        <w:t>GBT50948</w:t>
      </w:r>
      <w:r w:rsidRPr="00AE64BB">
        <w:rPr>
          <w:rFonts w:hint="eastAsia"/>
        </w:rPr>
        <w:t>、《广播电视录（播）音室、演播室声学设计规范》</w:t>
      </w:r>
      <w:r w:rsidRPr="00AE64BB">
        <w:rPr>
          <w:rFonts w:hint="eastAsia"/>
        </w:rPr>
        <w:t>GY/T5086-2012</w:t>
      </w:r>
      <w:r w:rsidRPr="00AE64BB">
        <w:rPr>
          <w:rFonts w:hint="eastAsia"/>
        </w:rPr>
        <w:t>、《试听室工程技术规范》</w:t>
      </w:r>
      <w:r w:rsidRPr="00AE64BB">
        <w:rPr>
          <w:rFonts w:hint="eastAsia"/>
        </w:rPr>
        <w:t>GBT 51091</w:t>
      </w:r>
      <w:r w:rsidRPr="00AE64BB">
        <w:rPr>
          <w:rFonts w:hint="eastAsia"/>
        </w:rPr>
        <w:t>等，</w:t>
      </w:r>
      <w:r w:rsidRPr="00AE64BB">
        <w:t>以避免出现音质缺陷导致使用功能受损。</w:t>
      </w:r>
    </w:p>
    <w:p w14:paraId="3BCD8860" w14:textId="572B1F46" w:rsidR="00AE64BB" w:rsidRPr="00AE64BB" w:rsidRDefault="00AE64BB" w:rsidP="00376945">
      <w:pPr>
        <w:spacing w:line="360" w:lineRule="auto"/>
      </w:pPr>
      <w:r w:rsidRPr="00AE64BB">
        <w:rPr>
          <w:b/>
        </w:rPr>
        <w:t>4.</w:t>
      </w:r>
      <w:r w:rsidR="003110F8">
        <w:rPr>
          <w:b/>
        </w:rPr>
        <w:t>3</w:t>
      </w:r>
      <w:r w:rsidRPr="00AE64BB">
        <w:rPr>
          <w:b/>
        </w:rPr>
        <w:t>.</w:t>
      </w:r>
      <w:r w:rsidR="003538AD">
        <w:rPr>
          <w:b/>
        </w:rPr>
        <w:t>2</w:t>
      </w:r>
      <w:r w:rsidRPr="00AE64BB">
        <w:t>居住建筑的隔声降噪设计应符合下列规定：</w:t>
      </w:r>
    </w:p>
    <w:p w14:paraId="56F58D56" w14:textId="77777777" w:rsidR="00AE64BB" w:rsidRPr="00AE64BB" w:rsidRDefault="00AE64BB" w:rsidP="00AE64BB">
      <w:pPr>
        <w:spacing w:line="360" w:lineRule="auto"/>
        <w:ind w:firstLineChars="200" w:firstLine="422"/>
      </w:pPr>
      <w:r w:rsidRPr="00AE64BB">
        <w:rPr>
          <w:b/>
          <w:bCs/>
        </w:rPr>
        <w:t>1</w:t>
      </w:r>
      <w:r w:rsidRPr="00AE64BB">
        <w:t xml:space="preserve">  </w:t>
      </w:r>
      <w:r w:rsidRPr="00AE64BB">
        <w:t>起居室（厅）不应紧邻电梯布置；</w:t>
      </w:r>
    </w:p>
    <w:p w14:paraId="253BFA81" w14:textId="77777777" w:rsidR="00AE64BB" w:rsidRPr="00AE64BB" w:rsidRDefault="00AE64BB" w:rsidP="00AE64BB">
      <w:pPr>
        <w:spacing w:line="360" w:lineRule="auto"/>
        <w:ind w:firstLineChars="200" w:firstLine="422"/>
      </w:pPr>
      <w:r w:rsidRPr="00AE64BB">
        <w:rPr>
          <w:b/>
          <w:bCs/>
        </w:rPr>
        <w:t>2</w:t>
      </w:r>
      <w:r w:rsidRPr="00AE64BB">
        <w:t xml:space="preserve">  </w:t>
      </w:r>
      <w:r w:rsidRPr="00AE64BB">
        <w:t>起居室（厅）与厨房、卫生间相邻时，其隔墙不应安装管道、设备等可能传声的物体。</w:t>
      </w:r>
    </w:p>
    <w:p w14:paraId="7517FE65" w14:textId="58F536D7" w:rsidR="007027F6" w:rsidRPr="00AE64BB" w:rsidRDefault="00AE64BB" w:rsidP="00A315BE">
      <w:pPr>
        <w:spacing w:line="360" w:lineRule="auto"/>
        <w:ind w:firstLineChars="200" w:firstLine="420"/>
      </w:pPr>
      <w:r w:rsidRPr="00AE64BB">
        <w:t>【条文说明】</w:t>
      </w:r>
      <w:r w:rsidRPr="00AE64BB">
        <w:rPr>
          <w:rFonts w:hint="eastAsia"/>
        </w:rPr>
        <w:t>本条对居住建筑中的关键部位的隔声</w:t>
      </w:r>
      <w:r w:rsidR="003538AD">
        <w:rPr>
          <w:rFonts w:hint="eastAsia"/>
        </w:rPr>
        <w:t>减</w:t>
      </w:r>
      <w:r w:rsidRPr="00AE64BB">
        <w:rPr>
          <w:rFonts w:hint="eastAsia"/>
        </w:rPr>
        <w:t>噪设计</w:t>
      </w:r>
      <w:proofErr w:type="gramStart"/>
      <w:r w:rsidRPr="00AE64BB">
        <w:rPr>
          <w:rFonts w:hint="eastAsia"/>
        </w:rPr>
        <w:t>作出</w:t>
      </w:r>
      <w:proofErr w:type="gramEnd"/>
      <w:r w:rsidRPr="00AE64BB">
        <w:rPr>
          <w:rFonts w:hint="eastAsia"/>
        </w:rPr>
        <w:t>了规定</w:t>
      </w:r>
      <w:r w:rsidR="00802382">
        <w:rPr>
          <w:rFonts w:hint="eastAsia"/>
        </w:rPr>
        <w:t>，</w:t>
      </w:r>
      <w:r w:rsidRPr="00AE64BB">
        <w:rPr>
          <w:rFonts w:hint="eastAsia"/>
        </w:rPr>
        <w:t>但在具体设计时应按现行国家标准《民用建筑隔声设计规范</w:t>
      </w:r>
      <w:r w:rsidR="008173F2">
        <w:rPr>
          <w:rFonts w:hint="eastAsia"/>
        </w:rPr>
        <w:t>》</w:t>
      </w:r>
      <w:r w:rsidRPr="00AE64BB">
        <w:rPr>
          <w:rFonts w:hint="eastAsia"/>
        </w:rPr>
        <w:t>GB 50118</w:t>
      </w:r>
      <w:r w:rsidRPr="00AE64BB">
        <w:rPr>
          <w:rFonts w:hint="eastAsia"/>
        </w:rPr>
        <w:t>及单项建筑设计标准中有关规定执行。公共建筑中酒店、医疗、养老院等居住性场所参照此条执行。</w:t>
      </w:r>
    </w:p>
    <w:p w14:paraId="06B6B1DB" w14:textId="0BEA7B5A" w:rsidR="00104CBA" w:rsidRPr="00327649" w:rsidRDefault="00104CBA" w:rsidP="00104CBA">
      <w:pPr>
        <w:spacing w:beforeLines="50" w:before="156" w:afterLines="50" w:after="156" w:line="360" w:lineRule="auto"/>
        <w:jc w:val="center"/>
        <w:outlineLvl w:val="2"/>
        <w:rPr>
          <w:rFonts w:asciiTheme="minorEastAsia" w:eastAsia="宋体" w:hAnsiTheme="minorEastAsia" w:cstheme="minorEastAsia"/>
          <w:b/>
          <w:bCs/>
          <w:szCs w:val="21"/>
        </w:rPr>
      </w:pPr>
      <w:bookmarkStart w:id="41" w:name="_Toc88875090"/>
      <w:r>
        <w:rPr>
          <w:rFonts w:ascii="宋体" w:eastAsia="宋体" w:hAnsi="宋体" w:cs="宋体" w:hint="eastAsia"/>
          <w:b/>
          <w:bCs/>
          <w:szCs w:val="21"/>
        </w:rPr>
        <w:t>Ⅱ</w:t>
      </w:r>
      <w:r w:rsidR="005A089B">
        <w:rPr>
          <w:rFonts w:ascii="宋体" w:eastAsia="宋体" w:hAnsi="宋体" w:cs="宋体" w:hint="eastAsia"/>
          <w:b/>
          <w:bCs/>
          <w:szCs w:val="21"/>
        </w:rPr>
        <w:t xml:space="preserve"> </w:t>
      </w:r>
      <w:r w:rsidRPr="00104CBA">
        <w:rPr>
          <w:rFonts w:asciiTheme="minorEastAsia" w:eastAsia="宋体" w:hAnsiTheme="minorEastAsia" w:cstheme="minorEastAsia" w:hint="eastAsia"/>
          <w:b/>
          <w:bCs/>
          <w:szCs w:val="21"/>
        </w:rPr>
        <w:t>室内光环境</w:t>
      </w:r>
      <w:bookmarkEnd w:id="41"/>
    </w:p>
    <w:p w14:paraId="6D755DAE" w14:textId="6D2C23AB" w:rsidR="003110F8" w:rsidRPr="003110F8" w:rsidRDefault="003110F8" w:rsidP="003110F8">
      <w:pPr>
        <w:spacing w:line="360" w:lineRule="auto"/>
      </w:pPr>
      <w:r w:rsidRPr="003110F8">
        <w:rPr>
          <w:b/>
        </w:rPr>
        <w:t>4.</w:t>
      </w:r>
      <w:r w:rsidR="006F543D">
        <w:rPr>
          <w:b/>
        </w:rPr>
        <w:t>3</w:t>
      </w:r>
      <w:r w:rsidRPr="003110F8">
        <w:rPr>
          <w:b/>
        </w:rPr>
        <w:t>.3</w:t>
      </w:r>
      <w:r w:rsidRPr="003110F8">
        <w:rPr>
          <w:bCs/>
        </w:rPr>
        <w:t>公共</w:t>
      </w:r>
      <w:r w:rsidRPr="003110F8">
        <w:t>建筑设计应充分利用天然采光，当天然采光不能满足要求时，应采取以下措施：</w:t>
      </w:r>
    </w:p>
    <w:p w14:paraId="4A97C8A2" w14:textId="77777777" w:rsidR="003110F8" w:rsidRPr="003110F8" w:rsidRDefault="003110F8" w:rsidP="003110F8">
      <w:pPr>
        <w:spacing w:line="360" w:lineRule="auto"/>
        <w:ind w:firstLineChars="200" w:firstLine="422"/>
      </w:pPr>
      <w:r w:rsidRPr="003110F8">
        <w:rPr>
          <w:b/>
          <w:bCs/>
        </w:rPr>
        <w:t>1</w:t>
      </w:r>
      <w:r w:rsidRPr="003110F8">
        <w:t xml:space="preserve">  </w:t>
      </w:r>
      <w:r w:rsidRPr="003110F8">
        <w:t>大跨度或大进深的建筑采用顶部采光或导光管系统采光；</w:t>
      </w:r>
    </w:p>
    <w:p w14:paraId="3BF8C266" w14:textId="77777777" w:rsidR="003110F8" w:rsidRPr="003110F8" w:rsidRDefault="003110F8" w:rsidP="003110F8">
      <w:pPr>
        <w:spacing w:line="360" w:lineRule="auto"/>
        <w:ind w:firstLineChars="200" w:firstLine="422"/>
      </w:pPr>
      <w:r w:rsidRPr="003110F8">
        <w:rPr>
          <w:b/>
          <w:bCs/>
        </w:rPr>
        <w:t>2</w:t>
      </w:r>
      <w:r w:rsidRPr="003110F8">
        <w:t xml:space="preserve">  </w:t>
      </w:r>
      <w:r w:rsidRPr="003110F8">
        <w:t>在地下空间，无外窗及有条件的场所，采用导光管采光系统；</w:t>
      </w:r>
    </w:p>
    <w:p w14:paraId="51468AD6" w14:textId="77777777" w:rsidR="003110F8" w:rsidRPr="003110F8" w:rsidRDefault="003110F8" w:rsidP="003110F8">
      <w:pPr>
        <w:spacing w:line="360" w:lineRule="auto"/>
        <w:ind w:firstLineChars="200" w:firstLine="422"/>
      </w:pPr>
      <w:r w:rsidRPr="003110F8">
        <w:rPr>
          <w:b/>
          <w:bCs/>
        </w:rPr>
        <w:t>3</w:t>
      </w:r>
      <w:r w:rsidRPr="003110F8">
        <w:t xml:space="preserve">  </w:t>
      </w:r>
      <w:r w:rsidRPr="003110F8">
        <w:t>进深较大区域的侧面采光时，加设反光板、棱镜玻璃或导光管系统，改善采光效果。</w:t>
      </w:r>
    </w:p>
    <w:p w14:paraId="0908B336" w14:textId="65C7FB68" w:rsidR="003110F8" w:rsidRPr="003110F8" w:rsidRDefault="003110F8" w:rsidP="00A75299">
      <w:pPr>
        <w:spacing w:line="360" w:lineRule="auto"/>
        <w:ind w:firstLineChars="200" w:firstLine="420"/>
      </w:pPr>
      <w:r w:rsidRPr="003110F8">
        <w:t>【条文说明】</w:t>
      </w:r>
      <w:r w:rsidRPr="003110F8">
        <w:rPr>
          <w:rFonts w:hint="eastAsia"/>
        </w:rPr>
        <w:t>应优先利用建筑设计实现天然采光。当利用建筑设计实现的天然采光不能满足照明要求时，应根据工程的地理位置、日照情况进行经济、技术比较</w:t>
      </w:r>
      <w:r w:rsidRPr="003110F8">
        <w:rPr>
          <w:rFonts w:hint="eastAsia"/>
        </w:rPr>
        <w:t>,</w:t>
      </w:r>
      <w:r w:rsidRPr="003110F8">
        <w:rPr>
          <w:rFonts w:hint="eastAsia"/>
        </w:rPr>
        <w:t>选择合理的导光或反光装置。当采用自然光导光、反光系统时</w:t>
      </w:r>
      <w:r w:rsidRPr="003110F8">
        <w:rPr>
          <w:rFonts w:hint="eastAsia"/>
        </w:rPr>
        <w:t>,</w:t>
      </w:r>
      <w:r w:rsidRPr="003110F8">
        <w:rPr>
          <w:rFonts w:hint="eastAsia"/>
        </w:rPr>
        <w:t>宜采用照明控制系统对人工照明进行自动控制</w:t>
      </w:r>
      <w:r w:rsidRPr="003110F8">
        <w:rPr>
          <w:rFonts w:hint="eastAsia"/>
        </w:rPr>
        <w:t>,</w:t>
      </w:r>
      <w:r w:rsidRPr="003110F8">
        <w:rPr>
          <w:rFonts w:hint="eastAsia"/>
        </w:rPr>
        <w:t>有条件时可采用智能照明控制系统对人工照明进行调光控制。</w:t>
      </w:r>
    </w:p>
    <w:p w14:paraId="2DCFC8CE" w14:textId="51614304" w:rsidR="003110F8" w:rsidRPr="003110F8" w:rsidRDefault="003110F8" w:rsidP="003110F8">
      <w:pPr>
        <w:spacing w:line="360" w:lineRule="auto"/>
      </w:pPr>
      <w:r w:rsidRPr="003110F8">
        <w:rPr>
          <w:b/>
        </w:rPr>
        <w:t>4.</w:t>
      </w:r>
      <w:r w:rsidR="006F543D">
        <w:rPr>
          <w:b/>
        </w:rPr>
        <w:t>3</w:t>
      </w:r>
      <w:r w:rsidRPr="003110F8">
        <w:rPr>
          <w:b/>
        </w:rPr>
        <w:t>.4</w:t>
      </w:r>
      <w:r w:rsidRPr="003110F8">
        <w:t>建筑中主要功能房间的自然采光设计应符合下列规定：</w:t>
      </w:r>
    </w:p>
    <w:p w14:paraId="1757446E" w14:textId="77777777" w:rsidR="003110F8" w:rsidRPr="003110F8" w:rsidRDefault="003110F8" w:rsidP="003110F8">
      <w:pPr>
        <w:spacing w:line="360" w:lineRule="auto"/>
        <w:ind w:firstLineChars="200" w:firstLine="422"/>
      </w:pPr>
      <w:r w:rsidRPr="003110F8">
        <w:rPr>
          <w:b/>
          <w:bCs/>
        </w:rPr>
        <w:t>1</w:t>
      </w:r>
      <w:r w:rsidRPr="003110F8">
        <w:t xml:space="preserve">  </w:t>
      </w:r>
      <w:r w:rsidRPr="003110F8">
        <w:t>居住建筑的卧室和起居室（厅）的采光不应低于采光等级</w:t>
      </w:r>
      <w:r w:rsidRPr="003110F8">
        <w:rPr>
          <w:rFonts w:ascii="宋体" w:eastAsia="宋体" w:hAnsi="宋体" w:cs="宋体" w:hint="eastAsia"/>
        </w:rPr>
        <w:t>Ⅳ</w:t>
      </w:r>
      <w:r w:rsidRPr="003110F8">
        <w:t>级的采光系数标准值，且应进行采光计算；</w:t>
      </w:r>
    </w:p>
    <w:p w14:paraId="09E8EF47" w14:textId="77777777" w:rsidR="003110F8" w:rsidRPr="003110F8" w:rsidRDefault="003110F8" w:rsidP="003110F8">
      <w:pPr>
        <w:spacing w:line="360" w:lineRule="auto"/>
        <w:ind w:firstLineChars="200" w:firstLine="422"/>
      </w:pPr>
      <w:r w:rsidRPr="003110F8">
        <w:rPr>
          <w:b/>
          <w:bCs/>
        </w:rPr>
        <w:t xml:space="preserve">2 </w:t>
      </w:r>
      <w:r w:rsidRPr="003110F8">
        <w:t xml:space="preserve"> </w:t>
      </w:r>
      <w:r w:rsidRPr="003110F8">
        <w:t>每套住宅的每个居住空间均应满足采光系数标准要求；</w:t>
      </w:r>
    </w:p>
    <w:p w14:paraId="48303CED" w14:textId="77777777" w:rsidR="003110F8" w:rsidRPr="003110F8" w:rsidRDefault="003110F8" w:rsidP="003110F8">
      <w:pPr>
        <w:spacing w:line="360" w:lineRule="auto"/>
        <w:ind w:firstLineChars="200" w:firstLine="422"/>
      </w:pPr>
      <w:r w:rsidRPr="003110F8">
        <w:rPr>
          <w:b/>
          <w:bCs/>
        </w:rPr>
        <w:t>3</w:t>
      </w:r>
      <w:r w:rsidRPr="003110F8">
        <w:t xml:space="preserve">  </w:t>
      </w:r>
      <w:r w:rsidRPr="003110F8">
        <w:rPr>
          <w:rFonts w:hint="eastAsia"/>
        </w:rPr>
        <w:t>医疗建筑的一般病房的采光不应低于采光等级Ⅳ级的采光系数标准值，教育建筑的普通教室的采光不应低于采光等级Ⅲ级的采光系数标准值，且应进行采光计算；</w:t>
      </w:r>
    </w:p>
    <w:p w14:paraId="7D9E2A88" w14:textId="77777777" w:rsidR="003110F8" w:rsidRPr="003110F8" w:rsidRDefault="003110F8" w:rsidP="003110F8">
      <w:pPr>
        <w:spacing w:line="360" w:lineRule="auto"/>
        <w:ind w:firstLineChars="200" w:firstLine="422"/>
      </w:pPr>
      <w:r w:rsidRPr="003110F8">
        <w:rPr>
          <w:b/>
          <w:bCs/>
        </w:rPr>
        <w:t>4</w:t>
      </w:r>
      <w:r w:rsidRPr="003110F8">
        <w:t xml:space="preserve">  </w:t>
      </w:r>
      <w:r w:rsidRPr="003110F8">
        <w:t>老年人居住建筑和幼儿园</w:t>
      </w:r>
      <w:r w:rsidRPr="003110F8">
        <w:rPr>
          <w:rFonts w:hint="eastAsia"/>
        </w:rPr>
        <w:t>等其他公共建筑中</w:t>
      </w:r>
      <w:r w:rsidRPr="003110F8">
        <w:t>的主要功能房间应有不小于</w:t>
      </w:r>
      <w:r w:rsidRPr="003110F8">
        <w:t>75%</w:t>
      </w:r>
      <w:r w:rsidRPr="003110F8">
        <w:t>的面积满足现行国家标准《建筑采光设计标准》</w:t>
      </w:r>
      <w:r w:rsidRPr="003110F8">
        <w:t>GB 50033</w:t>
      </w:r>
      <w:r w:rsidRPr="003110F8">
        <w:t>的采光系数要求。</w:t>
      </w:r>
    </w:p>
    <w:p w14:paraId="18E7AA5F" w14:textId="251B155A" w:rsidR="003110F8" w:rsidRPr="003110F8" w:rsidRDefault="003110F8" w:rsidP="00EF799F">
      <w:pPr>
        <w:spacing w:line="360" w:lineRule="auto"/>
        <w:ind w:firstLineChars="200" w:firstLine="420"/>
      </w:pPr>
      <w:r w:rsidRPr="003110F8">
        <w:t>【条文说明】</w:t>
      </w:r>
      <w:r w:rsidRPr="003110F8">
        <w:rPr>
          <w:rFonts w:hint="eastAsia"/>
        </w:rPr>
        <w:t>充足的天然采光和自然通风有利于居住者的生理和心理健康</w:t>
      </w:r>
      <w:r w:rsidRPr="003110F8">
        <w:rPr>
          <w:rFonts w:hint="eastAsia"/>
        </w:rPr>
        <w:t>,</w:t>
      </w:r>
      <w:r w:rsidRPr="003110F8">
        <w:rPr>
          <w:rFonts w:hint="eastAsia"/>
        </w:rPr>
        <w:t>同时也有利于降低人工照明能耗。各种光源的视觉试验结果表明</w:t>
      </w:r>
      <w:r w:rsidRPr="003110F8">
        <w:rPr>
          <w:rFonts w:hint="eastAsia"/>
        </w:rPr>
        <w:t>,</w:t>
      </w:r>
      <w:r w:rsidRPr="003110F8">
        <w:rPr>
          <w:rFonts w:hint="eastAsia"/>
        </w:rPr>
        <w:t>在同样照度的条件下</w:t>
      </w:r>
      <w:r w:rsidRPr="003110F8">
        <w:rPr>
          <w:rFonts w:hint="eastAsia"/>
        </w:rPr>
        <w:t>,</w:t>
      </w:r>
      <w:r w:rsidRPr="003110F8">
        <w:rPr>
          <w:rFonts w:hint="eastAsia"/>
        </w:rPr>
        <w:t>天然光的辨认能力优于人工光，从而有利于人们工作、生活、保护视力和提高劳动生产率。对于公共建筑，非功能空间包括走廊、核心简、卫生间、电梯间、特殊功能房间，其余的为功能房间。</w:t>
      </w:r>
    </w:p>
    <w:p w14:paraId="0A7FBFDA" w14:textId="1B54DFE0" w:rsidR="003110F8" w:rsidRPr="003110F8" w:rsidRDefault="003110F8" w:rsidP="006F543D">
      <w:pPr>
        <w:spacing w:line="360" w:lineRule="auto"/>
      </w:pPr>
      <w:r w:rsidRPr="003110F8">
        <w:rPr>
          <w:b/>
        </w:rPr>
        <w:t>4.</w:t>
      </w:r>
      <w:r w:rsidR="006F543D">
        <w:rPr>
          <w:b/>
        </w:rPr>
        <w:t>3</w:t>
      </w:r>
      <w:r w:rsidRPr="003110F8">
        <w:rPr>
          <w:b/>
        </w:rPr>
        <w:t>.5</w:t>
      </w:r>
      <w:r w:rsidRPr="003110F8">
        <w:t>建筑照明应符合下列规定：</w:t>
      </w:r>
    </w:p>
    <w:p w14:paraId="61EFD0A8" w14:textId="77777777" w:rsidR="003110F8" w:rsidRPr="003110F8" w:rsidRDefault="003110F8" w:rsidP="003110F8">
      <w:pPr>
        <w:spacing w:line="360" w:lineRule="auto"/>
        <w:ind w:firstLineChars="200" w:firstLine="422"/>
      </w:pPr>
      <w:r w:rsidRPr="003110F8">
        <w:rPr>
          <w:b/>
          <w:bCs/>
        </w:rPr>
        <w:t>1</w:t>
      </w:r>
      <w:r w:rsidRPr="003110F8">
        <w:t xml:space="preserve">  </w:t>
      </w:r>
      <w:r w:rsidRPr="003110F8">
        <w:t>人员长期停留的场所应采用符合现行国家标准《灯和灯系统的光生物安全性》</w:t>
      </w:r>
      <w:r w:rsidRPr="003110F8">
        <w:t>GB/T 20145</w:t>
      </w:r>
      <w:r w:rsidRPr="003110F8">
        <w:t>规定的无危险类照明产品；</w:t>
      </w:r>
    </w:p>
    <w:p w14:paraId="48249B4A" w14:textId="77777777" w:rsidR="003110F8" w:rsidRPr="003110F8" w:rsidRDefault="003110F8" w:rsidP="003110F8">
      <w:pPr>
        <w:spacing w:line="360" w:lineRule="auto"/>
        <w:ind w:firstLineChars="200" w:firstLine="422"/>
      </w:pPr>
      <w:r w:rsidRPr="003110F8">
        <w:rPr>
          <w:b/>
          <w:bCs/>
        </w:rPr>
        <w:t>2</w:t>
      </w:r>
      <w:r w:rsidRPr="003110F8">
        <w:t xml:space="preserve">  </w:t>
      </w:r>
      <w:r w:rsidRPr="003110F8">
        <w:t>选用</w:t>
      </w:r>
      <w:r w:rsidRPr="003110F8">
        <w:t>LED</w:t>
      </w:r>
      <w:r w:rsidRPr="003110F8">
        <w:t>照明产品的光输出波形的波动深度应满足现行国家标准《</w:t>
      </w:r>
      <w:r w:rsidRPr="003110F8">
        <w:t>LED</w:t>
      </w:r>
      <w:r w:rsidRPr="003110F8">
        <w:t>室内照明应用技术要求》</w:t>
      </w:r>
      <w:r w:rsidRPr="003110F8">
        <w:t>GB/T 31831</w:t>
      </w:r>
      <w:r w:rsidRPr="003110F8">
        <w:t>的规定；</w:t>
      </w:r>
    </w:p>
    <w:p w14:paraId="3F66530E" w14:textId="77777777" w:rsidR="003110F8" w:rsidRPr="003110F8" w:rsidRDefault="003110F8" w:rsidP="003110F8">
      <w:pPr>
        <w:spacing w:line="360" w:lineRule="auto"/>
        <w:ind w:firstLineChars="200" w:firstLine="422"/>
      </w:pPr>
      <w:r w:rsidRPr="003110F8">
        <w:rPr>
          <w:b/>
          <w:bCs/>
        </w:rPr>
        <w:t xml:space="preserve">3 </w:t>
      </w:r>
      <w:r w:rsidRPr="003110F8">
        <w:t xml:space="preserve"> </w:t>
      </w:r>
      <w:r w:rsidRPr="003110F8">
        <w:t>采用照明产品的闪变指数（</w:t>
      </w:r>
      <w:proofErr w:type="spellStart"/>
      <w:r w:rsidRPr="003110F8">
        <w:rPr>
          <w:i/>
          <w:iCs/>
        </w:rPr>
        <w:t>P</w:t>
      </w:r>
      <w:r w:rsidRPr="003110F8">
        <w:rPr>
          <w:vertAlign w:val="subscript"/>
        </w:rPr>
        <w:t>st</w:t>
      </w:r>
      <w:r w:rsidRPr="003110F8">
        <w:rPr>
          <w:vertAlign w:val="superscript"/>
        </w:rPr>
        <w:t>LM</w:t>
      </w:r>
      <w:proofErr w:type="spellEnd"/>
      <w:r w:rsidRPr="003110F8">
        <w:t>）应不大于</w:t>
      </w:r>
      <w:r w:rsidRPr="003110F8">
        <w:t xml:space="preserve"> 1</w:t>
      </w:r>
      <w:r w:rsidRPr="003110F8">
        <w:t>，且室内人员长时间停留场所采用照明产品的频闪效应可视度（</w:t>
      </w:r>
      <w:r w:rsidRPr="003110F8">
        <w:rPr>
          <w:i/>
          <w:iCs/>
        </w:rPr>
        <w:t>SVM</w:t>
      </w:r>
      <w:r w:rsidRPr="003110F8">
        <w:t>）应不大于</w:t>
      </w:r>
      <w:r w:rsidRPr="003110F8">
        <w:t xml:space="preserve"> 1.0</w:t>
      </w:r>
      <w:r w:rsidRPr="003110F8">
        <w:t>；</w:t>
      </w:r>
    </w:p>
    <w:p w14:paraId="538D0C83" w14:textId="77777777" w:rsidR="003110F8" w:rsidRPr="003110F8" w:rsidRDefault="003110F8" w:rsidP="003110F8">
      <w:pPr>
        <w:spacing w:line="360" w:lineRule="auto"/>
        <w:ind w:firstLineChars="200" w:firstLine="422"/>
      </w:pPr>
      <w:r w:rsidRPr="003110F8">
        <w:rPr>
          <w:b/>
          <w:bCs/>
        </w:rPr>
        <w:t>4</w:t>
      </w:r>
      <w:r w:rsidRPr="003110F8">
        <w:t xml:space="preserve">  </w:t>
      </w:r>
      <w:r w:rsidRPr="003110F8">
        <w:t>居住建筑中居住空间的夜间生理等效照度宜不高于</w:t>
      </w:r>
      <w:r w:rsidRPr="003110F8">
        <w:t>50 lx</w:t>
      </w:r>
      <w:r w:rsidRPr="003110F8">
        <w:t>，公共建筑中人员长期工作的场所主要视线方向上</w:t>
      </w:r>
      <w:r w:rsidRPr="003110F8">
        <w:t xml:space="preserve">1.2m </w:t>
      </w:r>
      <w:r w:rsidRPr="003110F8">
        <w:t>处的生理等效照度宜不低于</w:t>
      </w:r>
      <w:r w:rsidRPr="003110F8">
        <w:t>200 lx</w:t>
      </w:r>
      <w:r w:rsidRPr="003110F8">
        <w:rPr>
          <w:rFonts w:hint="eastAsia"/>
        </w:rPr>
        <w:t>。</w:t>
      </w:r>
    </w:p>
    <w:p w14:paraId="602AD0EF" w14:textId="535B12E3" w:rsidR="003110F8" w:rsidRPr="003110F8" w:rsidRDefault="003110F8" w:rsidP="00A75299">
      <w:pPr>
        <w:spacing w:line="360" w:lineRule="auto"/>
        <w:ind w:firstLineChars="200" w:firstLine="420"/>
      </w:pPr>
      <w:r w:rsidRPr="003110F8">
        <w:t>【条文说明】</w:t>
      </w:r>
      <w:r w:rsidRPr="003110F8">
        <w:rPr>
          <w:rFonts w:hint="eastAsia"/>
        </w:rPr>
        <w:t>对照明产品光生物安全性作了规定，现行国家标准</w:t>
      </w:r>
      <w:r w:rsidRPr="003110F8">
        <w:rPr>
          <w:rFonts w:hint="eastAsia"/>
        </w:rPr>
        <w:t>(</w:t>
      </w:r>
      <w:r w:rsidRPr="003110F8">
        <w:rPr>
          <w:rFonts w:hint="eastAsia"/>
        </w:rPr>
        <w:t>灯和灯系统的光生物安全性</w:t>
      </w:r>
      <w:proofErr w:type="gramStart"/>
      <w:r w:rsidRPr="003110F8">
        <w:rPr>
          <w:rFonts w:hint="eastAsia"/>
        </w:rPr>
        <w:t>》</w:t>
      </w:r>
      <w:proofErr w:type="gramEnd"/>
      <w:r w:rsidRPr="003110F8">
        <w:rPr>
          <w:rFonts w:hint="eastAsia"/>
        </w:rPr>
        <w:t>GB/T 20145</w:t>
      </w:r>
      <w:r w:rsidRPr="003110F8">
        <w:rPr>
          <w:rFonts w:hint="eastAsia"/>
        </w:rPr>
        <w:t>规定了照明产品不同危险级别的光生物安全指标及相关测试方法，为保障室内人员的健康，人员长期停留场所的照明应选</w:t>
      </w:r>
      <w:proofErr w:type="gramStart"/>
      <w:r w:rsidRPr="003110F8">
        <w:rPr>
          <w:rFonts w:hint="eastAsia"/>
        </w:rPr>
        <w:t>择安全</w:t>
      </w:r>
      <w:proofErr w:type="gramEnd"/>
      <w:r w:rsidRPr="003110F8">
        <w:rPr>
          <w:rFonts w:hint="eastAsia"/>
        </w:rPr>
        <w:t>组别为无危险类的产品。光源光输出波形的波动深度又称为频闪比，用来评价光输出的波动对人的影响。当电光源光通量波动的频率，与运动</w:t>
      </w:r>
      <w:r w:rsidRPr="003110F8">
        <w:rPr>
          <w:rFonts w:hint="eastAsia"/>
        </w:rPr>
        <w:t>(</w:t>
      </w:r>
      <w:r w:rsidRPr="003110F8">
        <w:rPr>
          <w:rFonts w:hint="eastAsia"/>
        </w:rPr>
        <w:t>旋转</w:t>
      </w:r>
      <w:r w:rsidRPr="003110F8">
        <w:rPr>
          <w:rFonts w:hint="eastAsia"/>
        </w:rPr>
        <w:t>)</w:t>
      </w:r>
      <w:r w:rsidRPr="003110F8">
        <w:rPr>
          <w:rFonts w:hint="eastAsia"/>
        </w:rPr>
        <w:t>物体的速度</w:t>
      </w:r>
      <w:r w:rsidRPr="003110F8">
        <w:rPr>
          <w:rFonts w:hint="eastAsia"/>
        </w:rPr>
        <w:t>(</w:t>
      </w:r>
      <w:r w:rsidRPr="003110F8">
        <w:rPr>
          <w:rFonts w:hint="eastAsia"/>
        </w:rPr>
        <w:t>转速</w:t>
      </w:r>
      <w:r w:rsidRPr="003110F8">
        <w:rPr>
          <w:rFonts w:hint="eastAsia"/>
        </w:rPr>
        <w:t>)</w:t>
      </w:r>
      <w:r w:rsidRPr="003110F8">
        <w:rPr>
          <w:rFonts w:hint="eastAsia"/>
        </w:rPr>
        <w:t>成整倍数关系时</w:t>
      </w:r>
      <w:r w:rsidRPr="003110F8">
        <w:rPr>
          <w:rFonts w:hint="eastAsia"/>
        </w:rPr>
        <w:t>,</w:t>
      </w:r>
      <w:r w:rsidRPr="003110F8">
        <w:rPr>
          <w:rFonts w:hint="eastAsia"/>
        </w:rPr>
        <w:t>运动</w:t>
      </w:r>
      <w:r w:rsidRPr="003110F8">
        <w:rPr>
          <w:rFonts w:hint="eastAsia"/>
        </w:rPr>
        <w:t>(</w:t>
      </w:r>
      <w:r w:rsidRPr="003110F8">
        <w:rPr>
          <w:rFonts w:hint="eastAsia"/>
        </w:rPr>
        <w:t>旋转</w:t>
      </w:r>
      <w:r w:rsidRPr="003110F8">
        <w:rPr>
          <w:rFonts w:hint="eastAsia"/>
        </w:rPr>
        <w:t>)</w:t>
      </w:r>
      <w:r w:rsidRPr="003110F8">
        <w:rPr>
          <w:rFonts w:hint="eastAsia"/>
        </w:rPr>
        <w:t>物体的运动</w:t>
      </w:r>
      <w:r w:rsidRPr="003110F8">
        <w:rPr>
          <w:rFonts w:hint="eastAsia"/>
        </w:rPr>
        <w:t>(</w:t>
      </w:r>
      <w:r w:rsidRPr="003110F8">
        <w:rPr>
          <w:rFonts w:hint="eastAsia"/>
        </w:rPr>
        <w:t>旋转</w:t>
      </w:r>
      <w:r w:rsidRPr="003110F8">
        <w:rPr>
          <w:rFonts w:hint="eastAsia"/>
        </w:rPr>
        <w:t>)</w:t>
      </w:r>
      <w:r w:rsidRPr="003110F8">
        <w:rPr>
          <w:rFonts w:hint="eastAsia"/>
        </w:rPr>
        <w:t>状态</w:t>
      </w:r>
      <w:r w:rsidRPr="003110F8">
        <w:rPr>
          <w:rFonts w:hint="eastAsia"/>
        </w:rPr>
        <w:t>,</w:t>
      </w:r>
      <w:r w:rsidRPr="003110F8">
        <w:rPr>
          <w:rFonts w:hint="eastAsia"/>
        </w:rPr>
        <w:t>在人的视觉中就会产生静止、倒转、运动</w:t>
      </w:r>
      <w:r w:rsidRPr="003110F8">
        <w:rPr>
          <w:rFonts w:hint="eastAsia"/>
        </w:rPr>
        <w:t>(</w:t>
      </w:r>
      <w:r w:rsidRPr="003110F8">
        <w:rPr>
          <w:rFonts w:hint="eastAsia"/>
        </w:rPr>
        <w:t>旋转</w:t>
      </w:r>
      <w:r w:rsidRPr="003110F8">
        <w:rPr>
          <w:rFonts w:hint="eastAsia"/>
        </w:rPr>
        <w:t>)</w:t>
      </w:r>
      <w:r w:rsidRPr="003110F8">
        <w:rPr>
          <w:rFonts w:hint="eastAsia"/>
        </w:rPr>
        <w:t>速度缓慢</w:t>
      </w:r>
      <w:r w:rsidRPr="003110F8">
        <w:rPr>
          <w:rFonts w:hint="eastAsia"/>
        </w:rPr>
        <w:t>,</w:t>
      </w:r>
      <w:r w:rsidRPr="003110F8">
        <w:rPr>
          <w:rFonts w:hint="eastAsia"/>
        </w:rPr>
        <w:t>以及上述三种状态周期性重复的错误视觉</w:t>
      </w:r>
      <w:r w:rsidRPr="003110F8">
        <w:rPr>
          <w:rFonts w:hint="eastAsia"/>
        </w:rPr>
        <w:t>,</w:t>
      </w:r>
      <w:r w:rsidRPr="003110F8">
        <w:rPr>
          <w:rFonts w:hint="eastAsia"/>
        </w:rPr>
        <w:t>轻则导致视觉疲劳、偏头痛和工作效率的降低</w:t>
      </w:r>
      <w:r w:rsidRPr="003110F8">
        <w:rPr>
          <w:rFonts w:hint="eastAsia"/>
        </w:rPr>
        <w:t>,</w:t>
      </w:r>
      <w:r w:rsidRPr="003110F8">
        <w:rPr>
          <w:rFonts w:hint="eastAsia"/>
        </w:rPr>
        <w:t>重则引发事故。光通量波动的波动深度越大，负效应越大，危害越严重。</w:t>
      </w:r>
    </w:p>
    <w:p w14:paraId="05EF91BD" w14:textId="3D8AD235" w:rsidR="00C37990" w:rsidRPr="00327649" w:rsidRDefault="00C37990" w:rsidP="00C37990">
      <w:pPr>
        <w:spacing w:beforeLines="50" w:before="156" w:afterLines="50" w:after="156" w:line="360" w:lineRule="auto"/>
        <w:jc w:val="center"/>
        <w:outlineLvl w:val="2"/>
        <w:rPr>
          <w:rFonts w:asciiTheme="minorEastAsia" w:eastAsia="宋体" w:hAnsiTheme="minorEastAsia" w:cstheme="minorEastAsia"/>
          <w:b/>
          <w:bCs/>
          <w:szCs w:val="21"/>
        </w:rPr>
      </w:pPr>
      <w:bookmarkStart w:id="42" w:name="_Toc88875091"/>
      <w:r>
        <w:rPr>
          <w:rFonts w:ascii="宋体" w:eastAsia="宋体" w:hAnsi="宋体" w:cs="宋体" w:hint="eastAsia"/>
          <w:b/>
          <w:bCs/>
          <w:szCs w:val="21"/>
        </w:rPr>
        <w:t>Ⅲ</w:t>
      </w:r>
      <w:r w:rsidR="005A089B">
        <w:rPr>
          <w:rFonts w:ascii="宋体" w:eastAsia="宋体" w:hAnsi="宋体" w:cs="宋体" w:hint="eastAsia"/>
          <w:b/>
          <w:bCs/>
          <w:szCs w:val="21"/>
        </w:rPr>
        <w:t xml:space="preserve"> </w:t>
      </w:r>
      <w:r w:rsidRPr="00104CBA">
        <w:rPr>
          <w:rFonts w:asciiTheme="minorEastAsia" w:eastAsia="宋体" w:hAnsiTheme="minorEastAsia" w:cstheme="minorEastAsia" w:hint="eastAsia"/>
          <w:b/>
          <w:bCs/>
          <w:szCs w:val="21"/>
        </w:rPr>
        <w:t>室内</w:t>
      </w:r>
      <w:r>
        <w:rPr>
          <w:rFonts w:asciiTheme="minorEastAsia" w:eastAsia="宋体" w:hAnsiTheme="minorEastAsia" w:cstheme="minorEastAsia" w:hint="eastAsia"/>
          <w:b/>
          <w:bCs/>
          <w:szCs w:val="21"/>
        </w:rPr>
        <w:t>热</w:t>
      </w:r>
      <w:r w:rsidRPr="00104CBA">
        <w:rPr>
          <w:rFonts w:asciiTheme="minorEastAsia" w:eastAsia="宋体" w:hAnsiTheme="minorEastAsia" w:cstheme="minorEastAsia" w:hint="eastAsia"/>
          <w:b/>
          <w:bCs/>
          <w:szCs w:val="21"/>
        </w:rPr>
        <w:t>环境</w:t>
      </w:r>
      <w:bookmarkEnd w:id="42"/>
    </w:p>
    <w:p w14:paraId="5FB833BB" w14:textId="74D92587" w:rsidR="00C37990" w:rsidRPr="00C37990" w:rsidRDefault="00C37990" w:rsidP="00C37990">
      <w:pPr>
        <w:spacing w:line="360" w:lineRule="auto"/>
      </w:pPr>
      <w:r w:rsidRPr="00C37990">
        <w:t>4.</w:t>
      </w:r>
      <w:r w:rsidR="006F543D">
        <w:t>3</w:t>
      </w:r>
      <w:r w:rsidRPr="00C37990">
        <w:t>.6</w:t>
      </w:r>
      <w:r w:rsidRPr="00C37990">
        <w:t>建筑屋顶和东西外墙内表面最高温度应符合表</w:t>
      </w:r>
      <w:r w:rsidRPr="00C37990">
        <w:t>4.2.6</w:t>
      </w:r>
      <w:r w:rsidRPr="00C37990">
        <w:t>的要求。</w:t>
      </w:r>
    </w:p>
    <w:p w14:paraId="38A56FD7" w14:textId="77777777" w:rsidR="00C37990" w:rsidRPr="00C37990" w:rsidRDefault="00C37990" w:rsidP="00C37990">
      <w:pPr>
        <w:spacing w:line="360" w:lineRule="auto"/>
        <w:jc w:val="center"/>
      </w:pPr>
      <w:r w:rsidRPr="00C37990">
        <w:t>表</w:t>
      </w:r>
      <w:r w:rsidRPr="00C37990">
        <w:t xml:space="preserve">4.2.6  </w:t>
      </w:r>
      <w:r w:rsidRPr="00C37990">
        <w:t>屋顶和外墙内表面最高温度限值</w:t>
      </w:r>
    </w:p>
    <w:tbl>
      <w:tblPr>
        <w:tblStyle w:val="12"/>
        <w:tblW w:w="5000" w:type="pct"/>
        <w:tblLook w:val="04A0" w:firstRow="1" w:lastRow="0" w:firstColumn="1" w:lastColumn="0" w:noHBand="0" w:noVBand="1"/>
      </w:tblPr>
      <w:tblGrid>
        <w:gridCol w:w="2517"/>
        <w:gridCol w:w="725"/>
        <w:gridCol w:w="1684"/>
        <w:gridCol w:w="1684"/>
        <w:gridCol w:w="1686"/>
      </w:tblGrid>
      <w:tr w:rsidR="00C37990" w:rsidRPr="00C37990" w14:paraId="597CABFE" w14:textId="77777777" w:rsidTr="00DB4D58">
        <w:tc>
          <w:tcPr>
            <w:tcW w:w="1954" w:type="pct"/>
            <w:gridSpan w:val="2"/>
            <w:vMerge w:val="restart"/>
            <w:vAlign w:val="center"/>
          </w:tcPr>
          <w:p w14:paraId="3DC05BF4" w14:textId="77777777" w:rsidR="00C37990" w:rsidRPr="00C37990" w:rsidRDefault="00C37990" w:rsidP="00440899">
            <w:pPr>
              <w:spacing w:line="360" w:lineRule="auto"/>
              <w:jc w:val="center"/>
            </w:pPr>
            <w:r w:rsidRPr="00C37990">
              <w:t>房间类型</w:t>
            </w:r>
          </w:p>
        </w:tc>
        <w:tc>
          <w:tcPr>
            <w:tcW w:w="1015" w:type="pct"/>
            <w:vMerge w:val="restart"/>
            <w:vAlign w:val="center"/>
          </w:tcPr>
          <w:p w14:paraId="1794791C" w14:textId="77777777" w:rsidR="00C37990" w:rsidRPr="00C37990" w:rsidRDefault="00C37990" w:rsidP="00440899">
            <w:pPr>
              <w:spacing w:line="360" w:lineRule="auto"/>
              <w:jc w:val="center"/>
            </w:pPr>
            <w:r w:rsidRPr="00C37990">
              <w:t>自然通风房间</w:t>
            </w:r>
          </w:p>
        </w:tc>
        <w:tc>
          <w:tcPr>
            <w:tcW w:w="2031" w:type="pct"/>
            <w:gridSpan w:val="2"/>
            <w:vAlign w:val="center"/>
          </w:tcPr>
          <w:p w14:paraId="35F6D601" w14:textId="77777777" w:rsidR="00C37990" w:rsidRPr="00C37990" w:rsidRDefault="00C37990" w:rsidP="00440899">
            <w:pPr>
              <w:spacing w:line="360" w:lineRule="auto"/>
              <w:jc w:val="center"/>
            </w:pPr>
            <w:r w:rsidRPr="00C37990">
              <w:t>空调房间</w:t>
            </w:r>
          </w:p>
        </w:tc>
      </w:tr>
      <w:tr w:rsidR="00C37990" w:rsidRPr="00C37990" w14:paraId="6148FF8F" w14:textId="77777777" w:rsidTr="00DB4D58">
        <w:tc>
          <w:tcPr>
            <w:tcW w:w="1954" w:type="pct"/>
            <w:gridSpan w:val="2"/>
            <w:vMerge/>
            <w:vAlign w:val="center"/>
          </w:tcPr>
          <w:p w14:paraId="1EDF21FE" w14:textId="77777777" w:rsidR="00C37990" w:rsidRPr="00C37990" w:rsidRDefault="00C37990" w:rsidP="00440899">
            <w:pPr>
              <w:spacing w:line="360" w:lineRule="auto"/>
              <w:ind w:firstLineChars="200" w:firstLine="420"/>
              <w:jc w:val="center"/>
            </w:pPr>
          </w:p>
        </w:tc>
        <w:tc>
          <w:tcPr>
            <w:tcW w:w="1015" w:type="pct"/>
            <w:vMerge/>
            <w:vAlign w:val="center"/>
          </w:tcPr>
          <w:p w14:paraId="7127C445" w14:textId="77777777" w:rsidR="00C37990" w:rsidRPr="00C37990" w:rsidRDefault="00C37990" w:rsidP="00440899">
            <w:pPr>
              <w:spacing w:line="360" w:lineRule="auto"/>
              <w:ind w:firstLineChars="200" w:firstLine="420"/>
              <w:jc w:val="center"/>
            </w:pPr>
          </w:p>
        </w:tc>
        <w:tc>
          <w:tcPr>
            <w:tcW w:w="1015" w:type="pct"/>
            <w:vAlign w:val="center"/>
          </w:tcPr>
          <w:p w14:paraId="1DA17159" w14:textId="77777777" w:rsidR="00C37990" w:rsidRPr="00C37990" w:rsidRDefault="00C37990" w:rsidP="00440899">
            <w:pPr>
              <w:spacing w:line="360" w:lineRule="auto"/>
              <w:jc w:val="center"/>
            </w:pPr>
            <w:r w:rsidRPr="00C37990">
              <w:t>重质围护结构</w:t>
            </w:r>
          </w:p>
          <w:p w14:paraId="5586148F" w14:textId="77777777" w:rsidR="00C37990" w:rsidRPr="00C37990" w:rsidRDefault="00C37990" w:rsidP="00440899">
            <w:pPr>
              <w:spacing w:line="360" w:lineRule="auto"/>
              <w:jc w:val="center"/>
            </w:pPr>
            <w:r w:rsidRPr="00C37990">
              <w:t>（</w:t>
            </w:r>
            <w:r w:rsidRPr="00C37990">
              <w:t>D≥2.5</w:t>
            </w:r>
            <w:r w:rsidRPr="00C37990">
              <w:t>）</w:t>
            </w:r>
          </w:p>
        </w:tc>
        <w:tc>
          <w:tcPr>
            <w:tcW w:w="1015" w:type="pct"/>
            <w:vAlign w:val="center"/>
          </w:tcPr>
          <w:p w14:paraId="13CF98C1" w14:textId="77777777" w:rsidR="00C37990" w:rsidRPr="00C37990" w:rsidRDefault="00C37990" w:rsidP="00440899">
            <w:pPr>
              <w:spacing w:line="360" w:lineRule="auto"/>
              <w:jc w:val="center"/>
            </w:pPr>
            <w:r w:rsidRPr="00C37990">
              <w:t>轻质围护结构</w:t>
            </w:r>
          </w:p>
          <w:p w14:paraId="1E23DFAF" w14:textId="77777777" w:rsidR="00C37990" w:rsidRPr="00C37990" w:rsidRDefault="00C37990" w:rsidP="00440899">
            <w:pPr>
              <w:spacing w:line="360" w:lineRule="auto"/>
              <w:jc w:val="center"/>
            </w:pPr>
            <w:r w:rsidRPr="00C37990">
              <w:t>（</w:t>
            </w:r>
            <w:r w:rsidRPr="00C37990">
              <w:t>D&lt;2.5</w:t>
            </w:r>
            <w:r w:rsidRPr="00C37990">
              <w:t>）</w:t>
            </w:r>
          </w:p>
        </w:tc>
      </w:tr>
      <w:tr w:rsidR="00C37990" w:rsidRPr="00C37990" w14:paraId="242CC018" w14:textId="77777777" w:rsidTr="00DB4D58">
        <w:tc>
          <w:tcPr>
            <w:tcW w:w="1517" w:type="pct"/>
            <w:vMerge w:val="restart"/>
            <w:vAlign w:val="center"/>
          </w:tcPr>
          <w:p w14:paraId="16F53F73" w14:textId="417E899D" w:rsidR="00C37990" w:rsidRPr="00C37990" w:rsidRDefault="00C37990" w:rsidP="00440899">
            <w:pPr>
              <w:spacing w:line="360" w:lineRule="auto"/>
              <w:jc w:val="center"/>
            </w:pPr>
            <w:r w:rsidRPr="00C37990">
              <w:t>内表面最高温度</w:t>
            </w:r>
            <m:oMath>
              <m:sSub>
                <m:sSubPr>
                  <m:ctrlPr>
                    <w:rPr>
                      <w:rFonts w:ascii="Cambria Math" w:hAnsi="Cambria Math"/>
                    </w:rPr>
                  </m:ctrlPr>
                </m:sSubPr>
                <m:e>
                  <m:r>
                    <w:rPr>
                      <w:rFonts w:ascii="Cambria Math" w:hAnsi="Cambria Math"/>
                    </w:rPr>
                    <m:t>θ</m:t>
                  </m:r>
                </m:e>
                <m:sub>
                  <m:r>
                    <w:rPr>
                      <w:rFonts w:ascii="Cambria Math" w:hAnsi="Cambria Math"/>
                    </w:rPr>
                    <m:t>i</m:t>
                  </m:r>
                  <m:r>
                    <m:rPr>
                      <m:sty m:val="p"/>
                    </m:rPr>
                    <w:rPr>
                      <w:rFonts w:ascii="Cambria Math" w:hAnsi="Cambria Math"/>
                    </w:rPr>
                    <m:t>∙max</m:t>
                  </m:r>
                </m:sub>
              </m:sSub>
            </m:oMath>
          </w:p>
        </w:tc>
        <w:tc>
          <w:tcPr>
            <w:tcW w:w="437" w:type="pct"/>
            <w:vAlign w:val="center"/>
          </w:tcPr>
          <w:p w14:paraId="598FEDD3" w14:textId="77777777" w:rsidR="00C37990" w:rsidRPr="00C37990" w:rsidRDefault="00C37990" w:rsidP="00440899">
            <w:pPr>
              <w:spacing w:line="360" w:lineRule="auto"/>
              <w:jc w:val="center"/>
            </w:pPr>
            <w:r w:rsidRPr="00C37990">
              <w:t>外墙</w:t>
            </w:r>
          </w:p>
        </w:tc>
        <w:tc>
          <w:tcPr>
            <w:tcW w:w="1015" w:type="pct"/>
            <w:vAlign w:val="center"/>
          </w:tcPr>
          <w:p w14:paraId="01A3A9B3" w14:textId="77777777" w:rsidR="00C37990" w:rsidRPr="00C37990" w:rsidRDefault="00C37990" w:rsidP="00440899">
            <w:pPr>
              <w:spacing w:line="360" w:lineRule="auto"/>
              <w:jc w:val="center"/>
            </w:pPr>
            <w:r w:rsidRPr="00C37990">
              <w:t>≤</w:t>
            </w:r>
            <m:oMath>
              <m:sSub>
                <m:sSubPr>
                  <m:ctrlPr>
                    <w:rPr>
                      <w:rFonts w:ascii="Cambria Math" w:hAnsi="Cambria Math"/>
                    </w:rPr>
                  </m:ctrlPr>
                </m:sSubPr>
                <m:e>
                  <m:r>
                    <w:rPr>
                      <w:rFonts w:ascii="Cambria Math" w:hAnsi="Cambria Math"/>
                    </w:rPr>
                    <m:t>t</m:t>
                  </m:r>
                </m:e>
                <m:sub>
                  <m:r>
                    <w:rPr>
                      <w:rFonts w:ascii="Cambria Math" w:hAnsi="Cambria Math"/>
                    </w:rPr>
                    <m:t>e</m:t>
                  </m:r>
                  <m:r>
                    <m:rPr>
                      <m:sty m:val="p"/>
                    </m:rPr>
                    <w:rPr>
                      <w:rFonts w:ascii="Cambria Math" w:hAnsi="Cambria Math"/>
                    </w:rPr>
                    <m:t>∙</m:t>
                  </m:r>
                  <m:r>
                    <w:rPr>
                      <w:rFonts w:ascii="Cambria Math" w:hAnsi="Cambria Math"/>
                    </w:rPr>
                    <m:t>max</m:t>
                  </m:r>
                </m:sub>
              </m:sSub>
            </m:oMath>
          </w:p>
        </w:tc>
        <w:tc>
          <w:tcPr>
            <w:tcW w:w="1015" w:type="pct"/>
            <w:vAlign w:val="center"/>
          </w:tcPr>
          <w:p w14:paraId="7EB1D6AB" w14:textId="77777777" w:rsidR="00C37990" w:rsidRPr="00C37990" w:rsidRDefault="00C37990" w:rsidP="00440899">
            <w:pPr>
              <w:spacing w:line="360" w:lineRule="auto"/>
              <w:jc w:val="center"/>
            </w:pPr>
            <w:r w:rsidRPr="00C37990">
              <w:t>≤</w:t>
            </w:r>
            <m:oMath>
              <m:sSub>
                <m:sSubPr>
                  <m:ctrlPr>
                    <w:rPr>
                      <w:rFonts w:ascii="Cambria Math" w:hAnsi="Cambria Math"/>
                    </w:rPr>
                  </m:ctrlPr>
                </m:sSubPr>
                <m:e>
                  <m:r>
                    <m:rPr>
                      <m:sty m:val="p"/>
                    </m:rPr>
                    <w:rPr>
                      <w:rFonts w:ascii="Cambria Math" w:hAnsi="Cambria Math"/>
                    </w:rPr>
                    <m:t>t</m:t>
                  </m:r>
                </m:e>
                <m:sub>
                  <m:r>
                    <w:rPr>
                      <w:rFonts w:ascii="Cambria Math" w:hAnsi="Cambria Math"/>
                    </w:rPr>
                    <m:t>i</m:t>
                  </m:r>
                </m:sub>
              </m:sSub>
              <m:r>
                <m:rPr>
                  <m:sty m:val="p"/>
                </m:rPr>
                <w:rPr>
                  <w:rFonts w:ascii="Cambria Math" w:hAnsi="Cambria Math"/>
                </w:rPr>
                <m:t>+2</m:t>
              </m:r>
            </m:oMath>
          </w:p>
        </w:tc>
        <w:tc>
          <w:tcPr>
            <w:tcW w:w="1015" w:type="pct"/>
            <w:vAlign w:val="center"/>
          </w:tcPr>
          <w:p w14:paraId="0785697E" w14:textId="77777777" w:rsidR="00C37990" w:rsidRPr="00C37990" w:rsidRDefault="00C37990" w:rsidP="00440899">
            <w:pPr>
              <w:spacing w:line="360" w:lineRule="auto"/>
              <w:jc w:val="center"/>
            </w:pPr>
            <w:r w:rsidRPr="00C37990">
              <w:t>≤</w:t>
            </w:r>
            <m:oMath>
              <m:sSub>
                <m:sSubPr>
                  <m:ctrlPr>
                    <w:rPr>
                      <w:rFonts w:ascii="Cambria Math" w:hAnsi="Cambria Math"/>
                    </w:rPr>
                  </m:ctrlPr>
                </m:sSubPr>
                <m:e>
                  <m:r>
                    <m:rPr>
                      <m:sty m:val="p"/>
                    </m:rPr>
                    <w:rPr>
                      <w:rFonts w:ascii="Cambria Math" w:hAnsi="Cambria Math"/>
                    </w:rPr>
                    <m:t>t</m:t>
                  </m:r>
                </m:e>
                <m:sub>
                  <m:r>
                    <w:rPr>
                      <w:rFonts w:ascii="Cambria Math" w:hAnsi="Cambria Math"/>
                    </w:rPr>
                    <m:t>i</m:t>
                  </m:r>
                </m:sub>
              </m:sSub>
              <m:r>
                <m:rPr>
                  <m:sty m:val="p"/>
                </m:rPr>
                <w:rPr>
                  <w:rFonts w:ascii="Cambria Math" w:hAnsi="Cambria Math"/>
                </w:rPr>
                <m:t>+3</m:t>
              </m:r>
            </m:oMath>
          </w:p>
        </w:tc>
      </w:tr>
      <w:tr w:rsidR="00C37990" w:rsidRPr="00C37990" w14:paraId="4F17D00B" w14:textId="77777777" w:rsidTr="00DB4D58">
        <w:tc>
          <w:tcPr>
            <w:tcW w:w="1517" w:type="pct"/>
            <w:vMerge/>
            <w:vAlign w:val="center"/>
          </w:tcPr>
          <w:p w14:paraId="63D230D5" w14:textId="77777777" w:rsidR="00C37990" w:rsidRPr="00C37990" w:rsidRDefault="00C37990" w:rsidP="00440899">
            <w:pPr>
              <w:spacing w:line="360" w:lineRule="auto"/>
              <w:ind w:firstLineChars="200" w:firstLine="420"/>
              <w:jc w:val="center"/>
            </w:pPr>
          </w:p>
        </w:tc>
        <w:tc>
          <w:tcPr>
            <w:tcW w:w="437" w:type="pct"/>
            <w:vAlign w:val="center"/>
          </w:tcPr>
          <w:p w14:paraId="11A84C99" w14:textId="77777777" w:rsidR="00C37990" w:rsidRPr="00C37990" w:rsidRDefault="00C37990" w:rsidP="00440899">
            <w:pPr>
              <w:spacing w:line="360" w:lineRule="auto"/>
              <w:jc w:val="center"/>
            </w:pPr>
            <w:r w:rsidRPr="00C37990">
              <w:t>屋顶</w:t>
            </w:r>
          </w:p>
        </w:tc>
        <w:tc>
          <w:tcPr>
            <w:tcW w:w="1015" w:type="pct"/>
            <w:vAlign w:val="center"/>
          </w:tcPr>
          <w:p w14:paraId="008F4EAC" w14:textId="77777777" w:rsidR="00C37990" w:rsidRPr="00C37990" w:rsidRDefault="00C37990" w:rsidP="00440899">
            <w:pPr>
              <w:spacing w:line="360" w:lineRule="auto"/>
              <w:jc w:val="center"/>
            </w:pPr>
            <w:r w:rsidRPr="00C37990">
              <w:t>≤</w:t>
            </w:r>
            <m:oMath>
              <m:sSub>
                <m:sSubPr>
                  <m:ctrlPr>
                    <w:rPr>
                      <w:rFonts w:ascii="Cambria Math" w:hAnsi="Cambria Math"/>
                    </w:rPr>
                  </m:ctrlPr>
                </m:sSubPr>
                <m:e>
                  <m:r>
                    <w:rPr>
                      <w:rFonts w:ascii="Cambria Math" w:hAnsi="Cambria Math"/>
                    </w:rPr>
                    <m:t>t</m:t>
                  </m:r>
                </m:e>
                <m:sub>
                  <m:r>
                    <w:rPr>
                      <w:rFonts w:ascii="Cambria Math" w:hAnsi="Cambria Math"/>
                    </w:rPr>
                    <m:t>e</m:t>
                  </m:r>
                  <m:r>
                    <m:rPr>
                      <m:sty m:val="p"/>
                    </m:rPr>
                    <w:rPr>
                      <w:rFonts w:ascii="Cambria Math" w:hAnsi="Cambria Math"/>
                    </w:rPr>
                    <m:t>∙</m:t>
                  </m:r>
                  <m:r>
                    <w:rPr>
                      <w:rFonts w:ascii="Cambria Math" w:hAnsi="Cambria Math"/>
                    </w:rPr>
                    <m:t>max</m:t>
                  </m:r>
                </m:sub>
              </m:sSub>
            </m:oMath>
          </w:p>
        </w:tc>
        <w:tc>
          <w:tcPr>
            <w:tcW w:w="1015" w:type="pct"/>
            <w:vAlign w:val="center"/>
          </w:tcPr>
          <w:p w14:paraId="14C9BBBC" w14:textId="77777777" w:rsidR="00C37990" w:rsidRPr="00C37990" w:rsidRDefault="00C37990" w:rsidP="00440899">
            <w:pPr>
              <w:spacing w:line="360" w:lineRule="auto"/>
              <w:jc w:val="center"/>
            </w:pPr>
            <w:r w:rsidRPr="00C37990">
              <w:t>≤</w:t>
            </w:r>
            <m:oMath>
              <m:sSub>
                <m:sSubPr>
                  <m:ctrlPr>
                    <w:rPr>
                      <w:rFonts w:ascii="Cambria Math" w:hAnsi="Cambria Math"/>
                    </w:rPr>
                  </m:ctrlPr>
                </m:sSubPr>
                <m:e>
                  <m:r>
                    <m:rPr>
                      <m:sty m:val="p"/>
                    </m:rPr>
                    <w:rPr>
                      <w:rFonts w:ascii="Cambria Math" w:hAnsi="Cambria Math"/>
                    </w:rPr>
                    <m:t>t</m:t>
                  </m:r>
                </m:e>
                <m:sub>
                  <m:r>
                    <w:rPr>
                      <w:rFonts w:ascii="Cambria Math" w:hAnsi="Cambria Math"/>
                    </w:rPr>
                    <m:t>i</m:t>
                  </m:r>
                </m:sub>
              </m:sSub>
              <m:r>
                <m:rPr>
                  <m:sty m:val="p"/>
                </m:rPr>
                <w:rPr>
                  <w:rFonts w:ascii="Cambria Math" w:hAnsi="Cambria Math"/>
                </w:rPr>
                <m:t>+2.5</m:t>
              </m:r>
            </m:oMath>
          </w:p>
        </w:tc>
        <w:tc>
          <w:tcPr>
            <w:tcW w:w="1015" w:type="pct"/>
            <w:vAlign w:val="center"/>
          </w:tcPr>
          <w:p w14:paraId="1A33C4F6" w14:textId="77777777" w:rsidR="00C37990" w:rsidRPr="00C37990" w:rsidRDefault="00C37990" w:rsidP="00440899">
            <w:pPr>
              <w:spacing w:line="360" w:lineRule="auto"/>
              <w:jc w:val="center"/>
            </w:pPr>
            <w:r w:rsidRPr="00C37990">
              <w:t>≤</w:t>
            </w:r>
            <m:oMath>
              <m:sSub>
                <m:sSubPr>
                  <m:ctrlPr>
                    <w:rPr>
                      <w:rFonts w:ascii="Cambria Math" w:hAnsi="Cambria Math"/>
                    </w:rPr>
                  </m:ctrlPr>
                </m:sSubPr>
                <m:e>
                  <m:r>
                    <m:rPr>
                      <m:sty m:val="p"/>
                    </m:rPr>
                    <w:rPr>
                      <w:rFonts w:ascii="Cambria Math" w:hAnsi="Cambria Math"/>
                    </w:rPr>
                    <m:t>t</m:t>
                  </m:r>
                </m:e>
                <m:sub>
                  <m:r>
                    <w:rPr>
                      <w:rFonts w:ascii="Cambria Math" w:hAnsi="Cambria Math"/>
                    </w:rPr>
                    <m:t>i</m:t>
                  </m:r>
                </m:sub>
              </m:sSub>
              <m:r>
                <m:rPr>
                  <m:sty m:val="p"/>
                </m:rPr>
                <w:rPr>
                  <w:rFonts w:ascii="Cambria Math" w:hAnsi="Cambria Math"/>
                </w:rPr>
                <m:t>+3.5</m:t>
              </m:r>
            </m:oMath>
          </w:p>
        </w:tc>
      </w:tr>
    </w:tbl>
    <w:p w14:paraId="5F9520CE" w14:textId="77777777" w:rsidR="00C37990" w:rsidRPr="00C37990" w:rsidRDefault="00C37990" w:rsidP="00C37990">
      <w:pPr>
        <w:spacing w:line="360" w:lineRule="auto"/>
        <w:ind w:firstLineChars="200" w:firstLine="420"/>
      </w:pPr>
      <w:r w:rsidRPr="00C37990">
        <w:t>注：</w:t>
      </w:r>
      <m:oMath>
        <m:sSub>
          <m:sSubPr>
            <m:ctrlPr>
              <w:rPr>
                <w:rFonts w:ascii="Cambria Math" w:hAnsi="Cambria Math"/>
              </w:rPr>
            </m:ctrlPr>
          </m:sSubPr>
          <m:e>
            <m:r>
              <w:rPr>
                <w:rFonts w:ascii="Cambria Math" w:hAnsi="Cambria Math"/>
              </w:rPr>
              <m:t>t</m:t>
            </m:r>
          </m:e>
          <m:sub>
            <m:r>
              <w:rPr>
                <w:rFonts w:ascii="Cambria Math" w:hAnsi="Cambria Math"/>
              </w:rPr>
              <m:t>e</m:t>
            </m:r>
            <m:r>
              <m:rPr>
                <m:sty m:val="p"/>
              </m:rPr>
              <w:rPr>
                <w:rFonts w:ascii="Cambria Math" w:hAnsi="Cambria Math"/>
              </w:rPr>
              <m:t>∙</m:t>
            </m:r>
            <m:r>
              <w:rPr>
                <w:rFonts w:ascii="Cambria Math" w:hAnsi="Cambria Math"/>
              </w:rPr>
              <m:t>max</m:t>
            </m:r>
          </m:sub>
        </m:sSub>
      </m:oMath>
      <w:r w:rsidRPr="00C37990">
        <w:rPr>
          <w:rFonts w:hint="eastAsia"/>
        </w:rPr>
        <w:t>——</w:t>
      </w:r>
      <w:r w:rsidRPr="00C37990">
        <w:t>累年最高日平均温度；</w:t>
      </w:r>
    </w:p>
    <w:p w14:paraId="77186915" w14:textId="77777777" w:rsidR="00C37990" w:rsidRPr="00C37990" w:rsidRDefault="00B56EB6" w:rsidP="00C37990">
      <w:pPr>
        <w:spacing w:line="360" w:lineRule="auto"/>
        <w:ind w:firstLineChars="200" w:firstLine="420"/>
      </w:pPr>
      <m:oMath>
        <m:sSub>
          <m:sSubPr>
            <m:ctrlPr>
              <w:rPr>
                <w:rFonts w:ascii="Cambria Math" w:hAnsi="Cambria Math"/>
              </w:rPr>
            </m:ctrlPr>
          </m:sSubPr>
          <m:e>
            <m:r>
              <m:rPr>
                <m:sty m:val="p"/>
              </m:rPr>
              <w:rPr>
                <w:rFonts w:ascii="Cambria Math" w:hAnsi="Cambria Math"/>
              </w:rPr>
              <m:t>t</m:t>
            </m:r>
          </m:e>
          <m:sub>
            <m:r>
              <w:rPr>
                <w:rFonts w:ascii="Cambria Math" w:hAnsi="Cambria Math"/>
              </w:rPr>
              <m:t>i</m:t>
            </m:r>
          </m:sub>
        </m:sSub>
      </m:oMath>
      <w:r w:rsidR="00C37990" w:rsidRPr="00C37990">
        <w:rPr>
          <w:rFonts w:hint="eastAsia"/>
        </w:rPr>
        <w:t>——室内空气温度。</w:t>
      </w:r>
    </w:p>
    <w:p w14:paraId="7E843A32" w14:textId="77777777" w:rsidR="00C37990" w:rsidRPr="00C37990" w:rsidRDefault="00C37990" w:rsidP="00C37990">
      <w:pPr>
        <w:spacing w:line="360" w:lineRule="auto"/>
        <w:ind w:firstLineChars="200" w:firstLine="420"/>
      </w:pPr>
      <w:r w:rsidRPr="00C37990">
        <w:rPr>
          <w:rFonts w:hint="eastAsia"/>
        </w:rPr>
        <w:t>【条文说明】当建筑外围护结构内表面温度低于室内空气露点温度时，会引起围护结构内表面结露。建筑物内表面出现结</w:t>
      </w:r>
      <w:proofErr w:type="gramStart"/>
      <w:r w:rsidRPr="00C37990">
        <w:rPr>
          <w:rFonts w:hint="eastAsia"/>
        </w:rPr>
        <w:t>露现象</w:t>
      </w:r>
      <w:proofErr w:type="gramEnd"/>
      <w:r w:rsidRPr="00C37990">
        <w:rPr>
          <w:rFonts w:hint="eastAsia"/>
        </w:rPr>
        <w:t>后，会导致发霉、腐蚀、材料性质发生变质；同时由于霉菌抱子扩散，会产生臭味、恶化室内环境；特别是当霉菌在温度</w:t>
      </w:r>
      <w:r w:rsidRPr="00C37990">
        <w:t>25</w:t>
      </w:r>
      <w:r w:rsidRPr="00C37990">
        <w:rPr>
          <w:rFonts w:ascii="宋体" w:eastAsia="宋体" w:hAnsi="宋体" w:cs="宋体" w:hint="eastAsia"/>
        </w:rPr>
        <w:t>℃</w:t>
      </w:r>
      <w:r w:rsidRPr="00C37990">
        <w:t>～</w:t>
      </w:r>
      <w:r w:rsidRPr="00C37990">
        <w:t>30</w:t>
      </w:r>
      <w:r w:rsidRPr="00C37990">
        <w:rPr>
          <w:rFonts w:ascii="宋体" w:eastAsia="宋体" w:hAnsi="宋体" w:cs="宋体" w:hint="eastAsia"/>
        </w:rPr>
        <w:t>℃</w:t>
      </w:r>
      <w:r w:rsidRPr="00C37990">
        <w:t>、温度在</w:t>
      </w:r>
      <w:r w:rsidRPr="00C37990">
        <w:t>80%</w:t>
      </w:r>
      <w:r w:rsidRPr="00C37990">
        <w:t>以上，且有充足的氧气条件下，可引起大量霉菌繁殖，并能传播真菌疾病，危害身体健康。因此，本标准规定建筑外围护结构内表面温度应不低于室内空气露点温度。</w:t>
      </w:r>
    </w:p>
    <w:p w14:paraId="31B97BD6" w14:textId="77777777" w:rsidR="00C37990" w:rsidRPr="00C37990" w:rsidRDefault="00C37990" w:rsidP="00C37990">
      <w:pPr>
        <w:spacing w:line="360" w:lineRule="auto"/>
        <w:ind w:firstLineChars="200" w:firstLine="420"/>
      </w:pPr>
      <w:r w:rsidRPr="00C37990">
        <w:rPr>
          <w:rFonts w:hint="eastAsia"/>
        </w:rPr>
        <w:t>另外，围护结构隔热性能是体现建筑围护结构热特性好坏最基本的指标，我国南方地区夏季屋面外表面综合温度会达到</w:t>
      </w:r>
      <w:r w:rsidRPr="00C37990">
        <w:t>60</w:t>
      </w:r>
      <w:r w:rsidRPr="00C37990">
        <w:rPr>
          <w:rFonts w:ascii="宋体" w:eastAsia="宋体" w:hAnsi="宋体" w:cs="宋体" w:hint="eastAsia"/>
        </w:rPr>
        <w:t>℃</w:t>
      </w:r>
      <w:r w:rsidRPr="00C37990">
        <w:t>以上，西墙外表面温度达</w:t>
      </w:r>
      <w:r w:rsidRPr="00C37990">
        <w:t xml:space="preserve"> 50</w:t>
      </w:r>
      <w:r w:rsidRPr="00C37990">
        <w:rPr>
          <w:rFonts w:ascii="宋体" w:eastAsia="宋体" w:hAnsi="宋体" w:cs="宋体" w:hint="eastAsia"/>
        </w:rPr>
        <w:t>℃</w:t>
      </w:r>
      <w:r w:rsidRPr="00C37990">
        <w:t>以上，围护结构外表面综合温度的波幅可超过</w:t>
      </w:r>
      <w:r w:rsidRPr="00C37990">
        <w:t xml:space="preserve"> 20</w:t>
      </w:r>
      <w:r w:rsidRPr="00C37990">
        <w:rPr>
          <w:rFonts w:ascii="宋体" w:eastAsia="宋体" w:hAnsi="宋体" w:cs="宋体" w:hint="eastAsia"/>
        </w:rPr>
        <w:t>℃</w:t>
      </w:r>
      <w:r w:rsidRPr="00C37990">
        <w:t>，造成围护结构内表面温度出现很大的波动，使围护结构内表面平均辐射温度大大超过人体热舒适热辐射温度。</w:t>
      </w:r>
    </w:p>
    <w:p w14:paraId="33D09B55" w14:textId="77777777" w:rsidR="00C37990" w:rsidRPr="00C37990" w:rsidRDefault="00C37990" w:rsidP="00C37990">
      <w:pPr>
        <w:spacing w:line="360" w:lineRule="auto"/>
        <w:ind w:firstLineChars="200" w:firstLine="420"/>
      </w:pPr>
      <w:r w:rsidRPr="00C37990">
        <w:rPr>
          <w:rFonts w:hint="eastAsia"/>
        </w:rPr>
        <w:t>本标准给出了隔热设计的评价标准，考虑围护结构材料对热稳定性影响很大，以及屋顶的内表面温度比外墙的内表面温度更难控制等原因，分别按自然通风房间和空调房间、重质围护结构和轻质围护结构、外墙和屋顶做不同区分，给出了不同的设计限值。内表面最高温度</w:t>
      </w:r>
      <m:oMath>
        <m:sSub>
          <m:sSubPr>
            <m:ctrlPr>
              <w:rPr>
                <w:rFonts w:ascii="Cambria Math" w:hAnsi="Cambria Math"/>
              </w:rPr>
            </m:ctrlPr>
          </m:sSubPr>
          <m:e>
            <m:r>
              <w:rPr>
                <w:rFonts w:ascii="Cambria Math" w:hAnsi="Cambria Math"/>
              </w:rPr>
              <m:t>θ</m:t>
            </m:r>
          </m:e>
          <m:sub>
            <m:r>
              <w:rPr>
                <w:rFonts w:ascii="Cambria Math" w:hAnsi="Cambria Math"/>
              </w:rPr>
              <m:t>i</m:t>
            </m:r>
            <m:r>
              <m:rPr>
                <m:sty m:val="p"/>
              </m:rPr>
              <w:rPr>
                <w:rFonts w:ascii="Cambria Math" w:hAnsi="Cambria Math"/>
              </w:rPr>
              <m:t>∙max</m:t>
            </m:r>
          </m:sub>
        </m:sSub>
      </m:oMath>
      <w:r w:rsidRPr="00C37990">
        <w:rPr>
          <w:rFonts w:hint="eastAsia"/>
        </w:rPr>
        <w:t>的计算方法参考国家标准《民用建筑热工设计规范》</w:t>
      </w:r>
      <w:r w:rsidRPr="00C37990">
        <w:t>GB 50176</w:t>
      </w:r>
      <w:r w:rsidRPr="00C37990">
        <w:t>中附录的规定。</w:t>
      </w:r>
    </w:p>
    <w:p w14:paraId="64E3D681" w14:textId="0EBC9E6F" w:rsidR="00C37990" w:rsidRPr="00C37990" w:rsidRDefault="00C37990" w:rsidP="00A75299">
      <w:pPr>
        <w:spacing w:line="360" w:lineRule="auto"/>
      </w:pPr>
      <w:r w:rsidRPr="00C37990">
        <w:t>4.</w:t>
      </w:r>
      <w:r w:rsidR="006F543D">
        <w:t>3</w:t>
      </w:r>
      <w:r w:rsidRPr="00C37990">
        <w:t>.7</w:t>
      </w:r>
      <w:r w:rsidRPr="00C37990">
        <w:t>窗及幕墙的遮阳形式应根据其所在朝向选择，宜采用以下遮阳形式：</w:t>
      </w:r>
    </w:p>
    <w:p w14:paraId="13A90FC6" w14:textId="77777777" w:rsidR="00C37990" w:rsidRPr="00C37990" w:rsidRDefault="00C37990" w:rsidP="00C37990">
      <w:pPr>
        <w:spacing w:line="360" w:lineRule="auto"/>
        <w:ind w:firstLineChars="200" w:firstLine="420"/>
      </w:pPr>
      <w:r w:rsidRPr="00C37990">
        <w:t xml:space="preserve">1  </w:t>
      </w:r>
      <w:r w:rsidRPr="00C37990">
        <w:t>不同方位窗及幕墙的外遮阳，宜采用室外设置各种遮阳挡板、活动百叶等措施。东、西向外窗（含透明幕墙）应设置活动外遮阳系统或采用综合遮阳形式；</w:t>
      </w:r>
      <w:proofErr w:type="gramStart"/>
      <w:r w:rsidRPr="00C37990">
        <w:t>南向宜采用</w:t>
      </w:r>
      <w:proofErr w:type="gramEnd"/>
      <w:r w:rsidRPr="00C37990">
        <w:t>水平遮阳形式；</w:t>
      </w:r>
    </w:p>
    <w:p w14:paraId="57CECA89" w14:textId="77777777" w:rsidR="00C37990" w:rsidRPr="00C37990" w:rsidRDefault="00C37990" w:rsidP="00C37990">
      <w:pPr>
        <w:spacing w:line="360" w:lineRule="auto"/>
        <w:ind w:firstLineChars="200" w:firstLine="420"/>
      </w:pPr>
      <w:r w:rsidRPr="00C37990">
        <w:t xml:space="preserve">2  </w:t>
      </w:r>
      <w:r w:rsidRPr="00C37990">
        <w:t>应采用与建筑一体化的建筑遮阳措施，合理利用建筑相互遮阳、自遮阳、绿化遮阳等形式；</w:t>
      </w:r>
    </w:p>
    <w:p w14:paraId="333CDF09" w14:textId="77777777" w:rsidR="00C37990" w:rsidRPr="00C37990" w:rsidRDefault="00C37990" w:rsidP="00C37990">
      <w:pPr>
        <w:spacing w:line="360" w:lineRule="auto"/>
        <w:ind w:firstLineChars="200" w:firstLine="420"/>
      </w:pPr>
      <w:r w:rsidRPr="00C37990">
        <w:t xml:space="preserve">3  </w:t>
      </w:r>
      <w:r w:rsidRPr="00C37990">
        <w:t>合理采用阳光控制镀膜玻璃、低辐射镀膜玻璃、中空玻璃内置活动百叶等与玻璃相结合的遮阳措施。</w:t>
      </w:r>
    </w:p>
    <w:p w14:paraId="7E7F442E" w14:textId="06DFB357" w:rsidR="00C37990" w:rsidRPr="00C37990" w:rsidRDefault="00C37990" w:rsidP="005A089B">
      <w:pPr>
        <w:spacing w:line="360" w:lineRule="auto"/>
        <w:ind w:firstLineChars="200" w:firstLine="420"/>
      </w:pPr>
      <w:r w:rsidRPr="00C37990">
        <w:t>【条文说明】</w:t>
      </w:r>
      <w:r w:rsidRPr="00C37990">
        <w:rPr>
          <w:rFonts w:hint="eastAsia"/>
        </w:rPr>
        <w:t>重庆地区建筑外窗对室内热环境和空调负荷影响很大，通过外窗进入室内的太阳辐射热几乎不经过时间延迟就会对房间产生热效应。特别是在夏季</w:t>
      </w:r>
      <w:r w:rsidRPr="00C37990">
        <w:rPr>
          <w:rFonts w:hint="eastAsia"/>
        </w:rPr>
        <w:t>,</w:t>
      </w:r>
      <w:r w:rsidRPr="00C37990">
        <w:rPr>
          <w:rFonts w:hint="eastAsia"/>
        </w:rPr>
        <w:t>太阳辐射如果未受任何控制地射人房间，将导致室内环境过热和空调能耗的增加。在建筑的空调能耗中，某些公共建筑内热源、围护结构的温差传热、新风热湿负荷三项所占的比例之和还不如太阳辐射得热负荷一项高，因此，采用有效的遮阳措施降低外窗太阳辐射形成的空调负荷，是实现建筑节能的有效方法。由于一般公共建筑的</w:t>
      </w:r>
      <w:proofErr w:type="gramStart"/>
      <w:r w:rsidRPr="00C37990">
        <w:rPr>
          <w:rFonts w:hint="eastAsia"/>
        </w:rPr>
        <w:t>窗墙面积</w:t>
      </w:r>
      <w:proofErr w:type="gramEnd"/>
      <w:r w:rsidRPr="00C37990">
        <w:rPr>
          <w:rFonts w:hint="eastAsia"/>
        </w:rPr>
        <w:t>比较大，因而太阳辐射对建筑能耗的影响很大。为了节约能源</w:t>
      </w:r>
      <w:r w:rsidRPr="00C37990">
        <w:rPr>
          <w:rFonts w:hint="eastAsia"/>
        </w:rPr>
        <w:t>,</w:t>
      </w:r>
      <w:r w:rsidRPr="00C37990">
        <w:rPr>
          <w:rFonts w:hint="eastAsia"/>
        </w:rPr>
        <w:t>应对窗口和透明幕墙采取外遮阳措施。一般而言，外卷帘或外百叶式的活动外遮阳实际效果比较好。在设计遮阳时应根据本地区的气候特点和房间的使用要求以及窗口所在朝向作认真的分析，而且遮阳设施遮挡太阳辐射热量的效果除取决于遮阳形式外，还与遮阳设施的构造处理、安装位置材料与颜色等因素有关。可以把遮阳做成永久性或临时性的遮阳装置。永久性的即是在窗口设置各种形式的遮阳板；临时性的即是窗口设置轻便的窗帘、各种金属或塑料百叶等等。在永久性遮阳设施中</w:t>
      </w:r>
      <w:r w:rsidRPr="00C37990">
        <w:rPr>
          <w:rFonts w:hint="eastAsia"/>
        </w:rPr>
        <w:t>,</w:t>
      </w:r>
      <w:r w:rsidRPr="00C37990">
        <w:rPr>
          <w:rFonts w:hint="eastAsia"/>
        </w:rPr>
        <w:t>按其构件能否活动或拆卸</w:t>
      </w:r>
      <w:r w:rsidRPr="00C37990">
        <w:rPr>
          <w:rFonts w:hint="eastAsia"/>
        </w:rPr>
        <w:t>,</w:t>
      </w:r>
      <w:r w:rsidRPr="00C37990">
        <w:rPr>
          <w:rFonts w:hint="eastAsia"/>
        </w:rPr>
        <w:t>又可分为固定式或活动式两种。活动式的遮阳可视一年中季节的变化，一天中时间的变化和天空的阴暗情况，在任意调节遮阳板的角度；在冬季，为了避免遮挡阳光，争取日照，这种遮阳设施灵活性大，还可以拆除。遮阳措施也可以采用各种热反射玻璃和镀膜玻璃、阳光控制膜、低反射率膜玻璃等，因此近年来在国内外建筑中普遍采用。</w:t>
      </w:r>
    </w:p>
    <w:p w14:paraId="73679B02" w14:textId="0380210A" w:rsidR="00C37990" w:rsidRPr="00C37990" w:rsidRDefault="00C37990" w:rsidP="00A75299">
      <w:pPr>
        <w:spacing w:line="360" w:lineRule="auto"/>
      </w:pPr>
      <w:r w:rsidRPr="00C37990">
        <w:t>4.</w:t>
      </w:r>
      <w:r w:rsidR="006F543D">
        <w:t>3</w:t>
      </w:r>
      <w:r w:rsidRPr="00C37990">
        <w:t>.8</w:t>
      </w:r>
      <w:r w:rsidRPr="00C37990">
        <w:rPr>
          <w:rFonts w:hint="eastAsia"/>
        </w:rPr>
        <w:t>采用优化气流组织形式、选择舒适对流末端等改善室内供暖空调环境热舒适性，热舒适性指标应满足以下规定：</w:t>
      </w:r>
    </w:p>
    <w:p w14:paraId="68B29722" w14:textId="77777777" w:rsidR="00C37990" w:rsidRPr="00C37990" w:rsidRDefault="00C37990" w:rsidP="00C37990">
      <w:pPr>
        <w:spacing w:line="360" w:lineRule="auto"/>
        <w:ind w:firstLineChars="200" w:firstLine="420"/>
      </w:pPr>
      <w:r w:rsidRPr="00C37990">
        <w:rPr>
          <w:rFonts w:hint="eastAsia"/>
        </w:rPr>
        <w:t xml:space="preserve">1 </w:t>
      </w:r>
      <w:r w:rsidRPr="00C37990">
        <w:rPr>
          <w:rFonts w:hint="eastAsia"/>
        </w:rPr>
        <w:t>热湿环境整体舒适性评价指标等级达到Ⅱ级以上；</w:t>
      </w:r>
    </w:p>
    <w:p w14:paraId="265CD37D" w14:textId="77777777" w:rsidR="00C37990" w:rsidRPr="00C37990" w:rsidRDefault="00C37990" w:rsidP="00C37990">
      <w:pPr>
        <w:spacing w:line="360" w:lineRule="auto"/>
        <w:ind w:firstLineChars="200" w:firstLine="420"/>
      </w:pPr>
      <w:r w:rsidRPr="00C37990">
        <w:rPr>
          <w:rFonts w:hint="eastAsia"/>
        </w:rPr>
        <w:t xml:space="preserve">2 </w:t>
      </w:r>
      <w:r w:rsidRPr="00C37990">
        <w:rPr>
          <w:rFonts w:hint="eastAsia"/>
        </w:rPr>
        <w:t>供暖空调环境局部热舒适评价指标冷吹风</w:t>
      </w:r>
      <w:proofErr w:type="gramStart"/>
      <w:r w:rsidRPr="00C37990">
        <w:rPr>
          <w:rFonts w:hint="eastAsia"/>
        </w:rPr>
        <w:t>感引起</w:t>
      </w:r>
      <w:proofErr w:type="gramEnd"/>
      <w:r w:rsidRPr="00C37990">
        <w:rPr>
          <w:rFonts w:hint="eastAsia"/>
        </w:rPr>
        <w:t>的局部不满意率（</w:t>
      </w:r>
      <w:r w:rsidRPr="00C37990">
        <w:t>LPD1</w:t>
      </w:r>
      <w:r w:rsidRPr="00C37990">
        <w:rPr>
          <w:rFonts w:hint="eastAsia"/>
        </w:rPr>
        <w:t>）、垂直温差引起的局部不满意率（</w:t>
      </w:r>
      <w:r w:rsidRPr="00C37990">
        <w:t>LPD2</w:t>
      </w:r>
      <w:r w:rsidRPr="00C37990">
        <w:rPr>
          <w:rFonts w:hint="eastAsia"/>
        </w:rPr>
        <w:t>）和地板表面温度引起的局部不满意率（</w:t>
      </w:r>
      <w:r w:rsidRPr="00C37990">
        <w:t>LPD3</w:t>
      </w:r>
      <w:r w:rsidRPr="00C37990">
        <w:rPr>
          <w:rFonts w:hint="eastAsia"/>
        </w:rPr>
        <w:t>）达到Ⅱ级以上；</w:t>
      </w:r>
    </w:p>
    <w:p w14:paraId="522A179C" w14:textId="77777777" w:rsidR="00C37990" w:rsidRPr="00C37990" w:rsidRDefault="00C37990" w:rsidP="00C37990">
      <w:pPr>
        <w:spacing w:line="360" w:lineRule="auto"/>
        <w:ind w:firstLineChars="200" w:firstLine="420"/>
      </w:pPr>
      <w:r w:rsidRPr="00C37990">
        <w:t xml:space="preserve">3 </w:t>
      </w:r>
      <w:r w:rsidRPr="00C37990">
        <w:rPr>
          <w:rFonts w:hint="eastAsia"/>
        </w:rPr>
        <w:t>老年人、孕妇、婴幼儿等易感人群聚居的建筑或房间室内冷吹风</w:t>
      </w:r>
      <w:proofErr w:type="gramStart"/>
      <w:r w:rsidRPr="00C37990">
        <w:rPr>
          <w:rFonts w:hint="eastAsia"/>
        </w:rPr>
        <w:t>感引起</w:t>
      </w:r>
      <w:proofErr w:type="gramEnd"/>
      <w:r w:rsidRPr="00C37990">
        <w:rPr>
          <w:rFonts w:hint="eastAsia"/>
        </w:rPr>
        <w:t>的局部不满意率（</w:t>
      </w:r>
      <w:r w:rsidRPr="00C37990">
        <w:rPr>
          <w:rFonts w:hint="eastAsia"/>
        </w:rPr>
        <w:t>LPD1</w:t>
      </w:r>
      <w:r w:rsidRPr="00C37990">
        <w:rPr>
          <w:rFonts w:hint="eastAsia"/>
        </w:rPr>
        <w:t>）≤</w:t>
      </w:r>
      <w:r w:rsidRPr="00C37990">
        <w:rPr>
          <w:rFonts w:hint="eastAsia"/>
        </w:rPr>
        <w:t>10%</w:t>
      </w:r>
      <w:r w:rsidRPr="00C37990">
        <w:rPr>
          <w:rFonts w:hint="eastAsia"/>
        </w:rPr>
        <w:t>，垂直空气温度差引起的局部不满意率（</w:t>
      </w:r>
      <w:r w:rsidRPr="00C37990">
        <w:rPr>
          <w:rFonts w:hint="eastAsia"/>
        </w:rPr>
        <w:t>LPD2</w:t>
      </w:r>
      <w:r w:rsidRPr="00C37990">
        <w:rPr>
          <w:rFonts w:hint="eastAsia"/>
        </w:rPr>
        <w:t>）≤</w:t>
      </w:r>
      <w:r w:rsidRPr="00C37990">
        <w:rPr>
          <w:rFonts w:hint="eastAsia"/>
        </w:rPr>
        <w:t>5%</w:t>
      </w:r>
      <w:r w:rsidRPr="00C37990">
        <w:rPr>
          <w:rFonts w:hint="eastAsia"/>
        </w:rPr>
        <w:t>。</w:t>
      </w:r>
    </w:p>
    <w:p w14:paraId="16B8D698" w14:textId="1E16A516" w:rsidR="00C37990" w:rsidRPr="00C37990" w:rsidRDefault="00C37990" w:rsidP="00A75299">
      <w:pPr>
        <w:spacing w:line="360" w:lineRule="auto"/>
        <w:ind w:firstLineChars="200" w:firstLine="420"/>
      </w:pPr>
      <w:r w:rsidRPr="00C37990">
        <w:rPr>
          <w:rFonts w:hint="eastAsia"/>
        </w:rPr>
        <w:t>【条文说明】室内热湿环境直接影响人体热舒适，真实的供暖空调房间大多属于非均匀环境，存在部分空间舒适，其他部分空间过热、过冷或吹风不适等现象，对使用者舒适</w:t>
      </w:r>
      <w:proofErr w:type="gramStart"/>
      <w:r w:rsidRPr="00C37990">
        <w:rPr>
          <w:rFonts w:hint="eastAsia"/>
        </w:rPr>
        <w:t>度影响</w:t>
      </w:r>
      <w:proofErr w:type="gramEnd"/>
      <w:r w:rsidRPr="00C37990">
        <w:rPr>
          <w:rFonts w:hint="eastAsia"/>
        </w:rPr>
        <w:t>较大。</w:t>
      </w:r>
    </w:p>
    <w:p w14:paraId="4C0D35B2" w14:textId="7F21D21A" w:rsidR="00C37990" w:rsidRPr="00C37990" w:rsidRDefault="00C37990" w:rsidP="00C37990">
      <w:pPr>
        <w:spacing w:line="360" w:lineRule="auto"/>
        <w:ind w:firstLineChars="200" w:firstLine="420"/>
      </w:pPr>
      <w:r w:rsidRPr="00C37990">
        <w:rPr>
          <w:rFonts w:hint="eastAsia"/>
        </w:rPr>
        <w:t>热环境的整体性评价虽能一定程度上反映热舒适水平，但局部</w:t>
      </w:r>
      <w:proofErr w:type="gramStart"/>
      <w:r w:rsidRPr="00C37990">
        <w:rPr>
          <w:rFonts w:hint="eastAsia"/>
        </w:rPr>
        <w:t>热感觉</w:t>
      </w:r>
      <w:proofErr w:type="gramEnd"/>
      <w:r w:rsidRPr="00C37990">
        <w:rPr>
          <w:rFonts w:hint="eastAsia"/>
        </w:rPr>
        <w:t>的变化也应考虑。因此，在对供暖空调房间室内热湿环境进行等级评价时，设计阶段和运行阶段应按其整体评价指标和局部评价指标进行等级判定，且所有指标均应满足相应等级要求。整体评价指标应包括预计平均热感觉指标（</w:t>
      </w:r>
      <w:r w:rsidRPr="00C37990">
        <w:t>PMV</w:t>
      </w:r>
      <w:r w:rsidRPr="00C37990">
        <w:t>）、预计不满意者的百分数（</w:t>
      </w:r>
      <w:r w:rsidRPr="00C37990">
        <w:t>PPD</w:t>
      </w:r>
      <w:r w:rsidRPr="00C37990">
        <w:t>），</w:t>
      </w:r>
      <w:r w:rsidRPr="00C37990">
        <w:t xml:space="preserve">PMV-PPD </w:t>
      </w:r>
      <w:r w:rsidRPr="00C37990">
        <w:rPr>
          <w:rFonts w:hint="eastAsia"/>
        </w:rPr>
        <w:t>的计算程序应按《民用建筑室内热湿环境评价标准》</w:t>
      </w:r>
      <w:r w:rsidRPr="00C37990">
        <w:t>GB/T 50785-2012</w:t>
      </w:r>
      <w:r w:rsidRPr="00C37990">
        <w:t>标准附录</w:t>
      </w:r>
      <w:r w:rsidRPr="00C37990">
        <w:t>E</w:t>
      </w:r>
      <w:r w:rsidRPr="00C37990">
        <w:t>执行；局部评价指标包括冷吹风</w:t>
      </w:r>
      <w:proofErr w:type="gramStart"/>
      <w:r w:rsidRPr="00C37990">
        <w:rPr>
          <w:rFonts w:hint="eastAsia"/>
        </w:rPr>
        <w:t>感引起</w:t>
      </w:r>
      <w:proofErr w:type="gramEnd"/>
      <w:r w:rsidRPr="00C37990">
        <w:rPr>
          <w:rFonts w:hint="eastAsia"/>
        </w:rPr>
        <w:t>的局部不满意率（</w:t>
      </w:r>
      <w:r w:rsidRPr="00C37990">
        <w:t>LPD1</w:t>
      </w:r>
      <w:r w:rsidRPr="00C37990">
        <w:rPr>
          <w:rFonts w:hint="eastAsia"/>
        </w:rPr>
        <w:t>）、垂直空气温度差引起的局部不满意率（</w:t>
      </w:r>
      <w:r w:rsidRPr="00C37990">
        <w:t>LPD2</w:t>
      </w:r>
      <w:r w:rsidRPr="00C37990">
        <w:rPr>
          <w:rFonts w:hint="eastAsia"/>
        </w:rPr>
        <w:t>）和地板表面温度引起的局部不满意率（</w:t>
      </w:r>
      <w:r w:rsidRPr="00C37990">
        <w:t>LPD3</w:t>
      </w:r>
      <w:r w:rsidRPr="00C37990">
        <w:rPr>
          <w:rFonts w:hint="eastAsia"/>
        </w:rPr>
        <w:t>），局部不满意率的计算应按《民用建筑室内热湿环境评价标准》</w:t>
      </w:r>
      <w:r w:rsidRPr="00C37990">
        <w:t>GB/T 50785—2012</w:t>
      </w:r>
      <w:r w:rsidRPr="00C37990">
        <w:t>标准附录</w:t>
      </w:r>
      <w:r w:rsidRPr="00C37990">
        <w:t>F</w:t>
      </w:r>
      <w:r w:rsidRPr="00C37990">
        <w:t>执行。整体评价指标需符合表</w:t>
      </w:r>
      <w:r w:rsidRPr="00C37990">
        <w:t>4.2.8-1</w:t>
      </w:r>
      <w:r w:rsidRPr="00C37990">
        <w:rPr>
          <w:rFonts w:hint="eastAsia"/>
        </w:rPr>
        <w:t>的规定，局部评价指标需符合表</w:t>
      </w:r>
      <w:r w:rsidRPr="00C37990">
        <w:t>4.2.</w:t>
      </w:r>
      <w:r w:rsidR="00A05372">
        <w:t>8</w:t>
      </w:r>
      <w:r w:rsidRPr="00C37990">
        <w:t>-2</w:t>
      </w:r>
      <w:r w:rsidRPr="00C37990">
        <w:rPr>
          <w:rFonts w:hint="eastAsia"/>
        </w:rPr>
        <w:t>的规定。</w:t>
      </w:r>
    </w:p>
    <w:p w14:paraId="31D1DB83" w14:textId="77777777" w:rsidR="00C37990" w:rsidRPr="00C37990" w:rsidRDefault="00C37990" w:rsidP="005A089B">
      <w:pPr>
        <w:spacing w:line="360" w:lineRule="auto"/>
        <w:jc w:val="center"/>
      </w:pPr>
      <w:r w:rsidRPr="00C37990">
        <w:rPr>
          <w:rFonts w:hint="eastAsia"/>
        </w:rPr>
        <w:t>表</w:t>
      </w:r>
      <w:r w:rsidRPr="00C37990">
        <w:t>4.2.8-1</w:t>
      </w:r>
      <w:r w:rsidRPr="00C37990">
        <w:rPr>
          <w:rFonts w:hint="eastAsia"/>
        </w:rPr>
        <w:t>整体的评价标准</w:t>
      </w:r>
    </w:p>
    <w:tbl>
      <w:tblPr>
        <w:tblStyle w:val="11"/>
        <w:tblW w:w="5000" w:type="pct"/>
        <w:tblLook w:val="04A0" w:firstRow="1" w:lastRow="0" w:firstColumn="1" w:lastColumn="0" w:noHBand="0" w:noVBand="1"/>
      </w:tblPr>
      <w:tblGrid>
        <w:gridCol w:w="1136"/>
        <w:gridCol w:w="2466"/>
        <w:gridCol w:w="4694"/>
      </w:tblGrid>
      <w:tr w:rsidR="00C37990" w:rsidRPr="00C37990" w14:paraId="1F0D8F43" w14:textId="77777777" w:rsidTr="00A8322A">
        <w:tc>
          <w:tcPr>
            <w:tcW w:w="685" w:type="pct"/>
          </w:tcPr>
          <w:p w14:paraId="5ADEEF01" w14:textId="77777777" w:rsidR="00C37990" w:rsidRPr="00C37990" w:rsidRDefault="00C37990" w:rsidP="005A089B">
            <w:pPr>
              <w:spacing w:line="360" w:lineRule="auto"/>
              <w:jc w:val="center"/>
            </w:pPr>
            <w:r w:rsidRPr="00C37990">
              <w:rPr>
                <w:rFonts w:hint="eastAsia"/>
              </w:rPr>
              <w:t>等级</w:t>
            </w:r>
          </w:p>
        </w:tc>
        <w:tc>
          <w:tcPr>
            <w:tcW w:w="4315" w:type="pct"/>
            <w:gridSpan w:val="2"/>
          </w:tcPr>
          <w:p w14:paraId="3583DEF8" w14:textId="77777777" w:rsidR="00C37990" w:rsidRPr="00C37990" w:rsidRDefault="00C37990" w:rsidP="005A089B">
            <w:pPr>
              <w:spacing w:line="360" w:lineRule="auto"/>
              <w:jc w:val="center"/>
            </w:pPr>
            <w:r w:rsidRPr="00C37990">
              <w:rPr>
                <w:rFonts w:hint="eastAsia"/>
              </w:rPr>
              <w:t>整体评价指标</w:t>
            </w:r>
          </w:p>
        </w:tc>
      </w:tr>
      <w:tr w:rsidR="00C37990" w:rsidRPr="00C37990" w14:paraId="5F8FB474" w14:textId="77777777" w:rsidTr="00A8322A">
        <w:tc>
          <w:tcPr>
            <w:tcW w:w="685" w:type="pct"/>
          </w:tcPr>
          <w:p w14:paraId="663DB589" w14:textId="77777777" w:rsidR="00C37990" w:rsidRPr="00C37990" w:rsidRDefault="00C37990" w:rsidP="005A089B">
            <w:pPr>
              <w:spacing w:line="360" w:lineRule="auto"/>
              <w:jc w:val="center"/>
            </w:pPr>
            <w:r w:rsidRPr="00C37990">
              <w:rPr>
                <w:rFonts w:hint="eastAsia"/>
              </w:rPr>
              <w:t>Ⅰ级</w:t>
            </w:r>
          </w:p>
        </w:tc>
        <w:tc>
          <w:tcPr>
            <w:tcW w:w="1486" w:type="pct"/>
          </w:tcPr>
          <w:p w14:paraId="686A2B73" w14:textId="77777777" w:rsidR="00C37990" w:rsidRPr="00C37990" w:rsidRDefault="00C37990" w:rsidP="005A089B">
            <w:pPr>
              <w:spacing w:line="360" w:lineRule="auto"/>
              <w:jc w:val="center"/>
            </w:pPr>
            <w:r w:rsidRPr="00C37990">
              <w:rPr>
                <w:rFonts w:hint="eastAsia"/>
              </w:rPr>
              <w:t>PPD</w:t>
            </w:r>
            <w:r w:rsidRPr="00C37990">
              <w:rPr>
                <w:rFonts w:hint="eastAsia"/>
              </w:rPr>
              <w:t>≤</w:t>
            </w:r>
            <w:r w:rsidRPr="00C37990">
              <w:rPr>
                <w:rFonts w:hint="eastAsia"/>
              </w:rPr>
              <w:t>10%</w:t>
            </w:r>
          </w:p>
        </w:tc>
        <w:tc>
          <w:tcPr>
            <w:tcW w:w="2829" w:type="pct"/>
          </w:tcPr>
          <w:p w14:paraId="4C11BD15" w14:textId="77777777" w:rsidR="00C37990" w:rsidRPr="00C37990" w:rsidRDefault="00C37990" w:rsidP="005A089B">
            <w:pPr>
              <w:spacing w:line="360" w:lineRule="auto"/>
              <w:jc w:val="center"/>
            </w:pPr>
            <w:r w:rsidRPr="00C37990">
              <w:rPr>
                <w:rFonts w:hint="eastAsia"/>
              </w:rPr>
              <w:t>-0.5</w:t>
            </w:r>
            <w:r w:rsidRPr="00C37990">
              <w:rPr>
                <w:rFonts w:hint="eastAsia"/>
              </w:rPr>
              <w:t>＜</w:t>
            </w:r>
            <w:r w:rsidRPr="00C37990">
              <w:rPr>
                <w:rFonts w:hint="eastAsia"/>
              </w:rPr>
              <w:t>PMV</w:t>
            </w:r>
            <w:r w:rsidRPr="00C37990">
              <w:rPr>
                <w:rFonts w:hint="eastAsia"/>
              </w:rPr>
              <w:t>≤</w:t>
            </w:r>
            <w:r w:rsidRPr="00C37990">
              <w:rPr>
                <w:rFonts w:hint="eastAsia"/>
              </w:rPr>
              <w:t>+0.5</w:t>
            </w:r>
          </w:p>
        </w:tc>
      </w:tr>
      <w:tr w:rsidR="00C37990" w:rsidRPr="00C37990" w14:paraId="20EBBBB5" w14:textId="77777777" w:rsidTr="00A8322A">
        <w:tc>
          <w:tcPr>
            <w:tcW w:w="685" w:type="pct"/>
          </w:tcPr>
          <w:p w14:paraId="270AC093" w14:textId="77777777" w:rsidR="00C37990" w:rsidRPr="00C37990" w:rsidRDefault="00C37990" w:rsidP="005A089B">
            <w:pPr>
              <w:spacing w:line="360" w:lineRule="auto"/>
              <w:jc w:val="center"/>
            </w:pPr>
            <w:r w:rsidRPr="00C37990">
              <w:rPr>
                <w:rFonts w:hint="eastAsia"/>
              </w:rPr>
              <w:t>Ⅱ级</w:t>
            </w:r>
          </w:p>
        </w:tc>
        <w:tc>
          <w:tcPr>
            <w:tcW w:w="1486" w:type="pct"/>
          </w:tcPr>
          <w:p w14:paraId="628A9999" w14:textId="77777777" w:rsidR="00C37990" w:rsidRPr="00C37990" w:rsidRDefault="00C37990" w:rsidP="005A089B">
            <w:pPr>
              <w:spacing w:line="360" w:lineRule="auto"/>
              <w:jc w:val="center"/>
            </w:pPr>
            <w:r w:rsidRPr="00C37990">
              <w:rPr>
                <w:rFonts w:hint="eastAsia"/>
              </w:rPr>
              <w:t>10%</w:t>
            </w:r>
            <w:r w:rsidRPr="00C37990">
              <w:rPr>
                <w:rFonts w:hint="eastAsia"/>
              </w:rPr>
              <w:t>＜</w:t>
            </w:r>
            <w:r w:rsidRPr="00C37990">
              <w:rPr>
                <w:rFonts w:hint="eastAsia"/>
              </w:rPr>
              <w:t>PPD</w:t>
            </w:r>
            <w:r w:rsidRPr="00C37990">
              <w:rPr>
                <w:rFonts w:hint="eastAsia"/>
              </w:rPr>
              <w:t>≤</w:t>
            </w:r>
            <w:r w:rsidRPr="00C37990">
              <w:rPr>
                <w:rFonts w:hint="eastAsia"/>
              </w:rPr>
              <w:t>25%</w:t>
            </w:r>
          </w:p>
        </w:tc>
        <w:tc>
          <w:tcPr>
            <w:tcW w:w="2829" w:type="pct"/>
          </w:tcPr>
          <w:p w14:paraId="7A336662" w14:textId="77777777" w:rsidR="00C37990" w:rsidRPr="00C37990" w:rsidRDefault="00C37990" w:rsidP="005A089B">
            <w:pPr>
              <w:spacing w:line="360" w:lineRule="auto"/>
              <w:jc w:val="center"/>
            </w:pPr>
            <w:r w:rsidRPr="00C37990">
              <w:rPr>
                <w:rFonts w:hint="eastAsia"/>
              </w:rPr>
              <w:t>-1</w:t>
            </w:r>
            <w:r w:rsidRPr="00C37990">
              <w:rPr>
                <w:rFonts w:hint="eastAsia"/>
              </w:rPr>
              <w:t>≤</w:t>
            </w:r>
            <w:r w:rsidRPr="00C37990">
              <w:rPr>
                <w:rFonts w:hint="eastAsia"/>
              </w:rPr>
              <w:t>PMV</w:t>
            </w:r>
            <w:r w:rsidRPr="00C37990">
              <w:rPr>
                <w:rFonts w:hint="eastAsia"/>
              </w:rPr>
              <w:t>＜</w:t>
            </w:r>
            <w:r w:rsidRPr="00C37990">
              <w:rPr>
                <w:rFonts w:hint="eastAsia"/>
              </w:rPr>
              <w:t>-0.5</w:t>
            </w:r>
            <w:r w:rsidRPr="00C37990">
              <w:rPr>
                <w:rFonts w:hint="eastAsia"/>
              </w:rPr>
              <w:t>或</w:t>
            </w:r>
            <w:r w:rsidRPr="00C37990">
              <w:rPr>
                <w:rFonts w:hint="eastAsia"/>
              </w:rPr>
              <w:t>+0.5</w:t>
            </w:r>
            <w:r w:rsidRPr="00C37990">
              <w:rPr>
                <w:rFonts w:hint="eastAsia"/>
              </w:rPr>
              <w:t>＜</w:t>
            </w:r>
            <w:r w:rsidRPr="00C37990">
              <w:rPr>
                <w:rFonts w:hint="eastAsia"/>
              </w:rPr>
              <w:t>PMV</w:t>
            </w:r>
            <w:r w:rsidRPr="00C37990">
              <w:rPr>
                <w:rFonts w:hint="eastAsia"/>
              </w:rPr>
              <w:t>≤</w:t>
            </w:r>
            <w:r w:rsidRPr="00C37990">
              <w:rPr>
                <w:rFonts w:hint="eastAsia"/>
              </w:rPr>
              <w:t>+1</w:t>
            </w:r>
          </w:p>
        </w:tc>
      </w:tr>
      <w:tr w:rsidR="00C37990" w:rsidRPr="00C37990" w14:paraId="149CE7C0" w14:textId="77777777" w:rsidTr="00A8322A">
        <w:tc>
          <w:tcPr>
            <w:tcW w:w="685" w:type="pct"/>
          </w:tcPr>
          <w:p w14:paraId="0E8CDD35" w14:textId="77777777" w:rsidR="00C37990" w:rsidRPr="00C37990" w:rsidRDefault="00C37990" w:rsidP="005A089B">
            <w:pPr>
              <w:spacing w:line="360" w:lineRule="auto"/>
              <w:jc w:val="center"/>
            </w:pPr>
            <w:r w:rsidRPr="00C37990">
              <w:rPr>
                <w:rFonts w:hint="eastAsia"/>
              </w:rPr>
              <w:t>Ⅲ级</w:t>
            </w:r>
          </w:p>
        </w:tc>
        <w:tc>
          <w:tcPr>
            <w:tcW w:w="1486" w:type="pct"/>
          </w:tcPr>
          <w:p w14:paraId="4D0EF48C" w14:textId="77777777" w:rsidR="00C37990" w:rsidRPr="00C37990" w:rsidRDefault="00C37990" w:rsidP="005A089B">
            <w:pPr>
              <w:spacing w:line="360" w:lineRule="auto"/>
              <w:jc w:val="center"/>
            </w:pPr>
            <w:r w:rsidRPr="00C37990">
              <w:rPr>
                <w:rFonts w:hint="eastAsia"/>
              </w:rPr>
              <w:t>PPD</w:t>
            </w:r>
            <w:r w:rsidRPr="00C37990">
              <w:t>&gt;</w:t>
            </w:r>
            <w:r w:rsidRPr="00C37990">
              <w:rPr>
                <w:rFonts w:hint="eastAsia"/>
              </w:rPr>
              <w:t>25%</w:t>
            </w:r>
          </w:p>
        </w:tc>
        <w:tc>
          <w:tcPr>
            <w:tcW w:w="2829" w:type="pct"/>
          </w:tcPr>
          <w:p w14:paraId="51C884D6" w14:textId="77777777" w:rsidR="00C37990" w:rsidRPr="00C37990" w:rsidRDefault="00C37990" w:rsidP="005A089B">
            <w:pPr>
              <w:spacing w:line="360" w:lineRule="auto"/>
              <w:jc w:val="center"/>
            </w:pPr>
            <w:r w:rsidRPr="00C37990">
              <w:rPr>
                <w:rFonts w:hint="eastAsia"/>
              </w:rPr>
              <w:t>PMV&lt;-1</w:t>
            </w:r>
            <w:r w:rsidRPr="00C37990">
              <w:rPr>
                <w:rFonts w:hint="eastAsia"/>
              </w:rPr>
              <w:t>或</w:t>
            </w:r>
            <w:r w:rsidRPr="00C37990">
              <w:rPr>
                <w:rFonts w:hint="eastAsia"/>
              </w:rPr>
              <w:t>PMV&gt;</w:t>
            </w:r>
            <w:r w:rsidRPr="00C37990">
              <w:t>+1</w:t>
            </w:r>
          </w:p>
        </w:tc>
      </w:tr>
    </w:tbl>
    <w:p w14:paraId="62737AB4" w14:textId="77777777" w:rsidR="00C37990" w:rsidRPr="00C37990" w:rsidRDefault="00C37990" w:rsidP="005A089B">
      <w:pPr>
        <w:spacing w:line="360" w:lineRule="auto"/>
        <w:jc w:val="center"/>
      </w:pPr>
      <w:r w:rsidRPr="00C37990">
        <w:rPr>
          <w:rFonts w:hint="eastAsia"/>
        </w:rPr>
        <w:t>表</w:t>
      </w:r>
      <w:r w:rsidRPr="00C37990">
        <w:t>4.2.8-2</w:t>
      </w:r>
      <w:r w:rsidRPr="00C37990">
        <w:rPr>
          <w:rFonts w:hint="eastAsia"/>
        </w:rPr>
        <w:t>局部评价指标</w:t>
      </w:r>
    </w:p>
    <w:tbl>
      <w:tblPr>
        <w:tblStyle w:val="11"/>
        <w:tblW w:w="5000" w:type="pct"/>
        <w:tblLook w:val="04A0" w:firstRow="1" w:lastRow="0" w:firstColumn="1" w:lastColumn="0" w:noHBand="0" w:noVBand="1"/>
      </w:tblPr>
      <w:tblGrid>
        <w:gridCol w:w="702"/>
        <w:gridCol w:w="2145"/>
        <w:gridCol w:w="2841"/>
        <w:gridCol w:w="2608"/>
      </w:tblGrid>
      <w:tr w:rsidR="00C37990" w:rsidRPr="00C37990" w14:paraId="19F77D91" w14:textId="77777777" w:rsidTr="00A8322A">
        <w:tc>
          <w:tcPr>
            <w:tcW w:w="423" w:type="pct"/>
            <w:vMerge w:val="restart"/>
          </w:tcPr>
          <w:p w14:paraId="03372FF3" w14:textId="77777777" w:rsidR="00C37990" w:rsidRPr="00C37990" w:rsidRDefault="00C37990" w:rsidP="005A089B">
            <w:pPr>
              <w:spacing w:line="360" w:lineRule="auto"/>
              <w:jc w:val="center"/>
            </w:pPr>
            <w:r w:rsidRPr="00C37990">
              <w:rPr>
                <w:rFonts w:hint="eastAsia"/>
              </w:rPr>
              <w:t>等级</w:t>
            </w:r>
          </w:p>
        </w:tc>
        <w:tc>
          <w:tcPr>
            <w:tcW w:w="4577" w:type="pct"/>
            <w:gridSpan w:val="3"/>
          </w:tcPr>
          <w:p w14:paraId="7737279C" w14:textId="77777777" w:rsidR="00C37990" w:rsidRPr="00C37990" w:rsidRDefault="00C37990" w:rsidP="005A089B">
            <w:pPr>
              <w:spacing w:line="360" w:lineRule="auto"/>
              <w:jc w:val="center"/>
            </w:pPr>
            <w:r w:rsidRPr="00C37990">
              <w:rPr>
                <w:rFonts w:hint="eastAsia"/>
              </w:rPr>
              <w:t>局部评价指标</w:t>
            </w:r>
          </w:p>
        </w:tc>
      </w:tr>
      <w:tr w:rsidR="00C37990" w:rsidRPr="00C37990" w14:paraId="19BB05C6" w14:textId="77777777" w:rsidTr="00A8322A">
        <w:tc>
          <w:tcPr>
            <w:tcW w:w="423" w:type="pct"/>
            <w:vMerge/>
          </w:tcPr>
          <w:p w14:paraId="4698F1D3" w14:textId="77777777" w:rsidR="00C37990" w:rsidRPr="00C37990" w:rsidRDefault="00C37990" w:rsidP="005A089B">
            <w:pPr>
              <w:spacing w:line="360" w:lineRule="auto"/>
              <w:ind w:firstLineChars="200" w:firstLine="420"/>
              <w:jc w:val="center"/>
            </w:pPr>
          </w:p>
        </w:tc>
        <w:tc>
          <w:tcPr>
            <w:tcW w:w="1293" w:type="pct"/>
          </w:tcPr>
          <w:p w14:paraId="748216CC" w14:textId="77777777" w:rsidR="00C37990" w:rsidRPr="00C37990" w:rsidRDefault="00C37990" w:rsidP="005A089B">
            <w:pPr>
              <w:spacing w:line="360" w:lineRule="auto"/>
              <w:jc w:val="center"/>
            </w:pPr>
            <w:r w:rsidRPr="00C37990">
              <w:rPr>
                <w:rFonts w:hint="eastAsia"/>
              </w:rPr>
              <w:t>冷吹风感（</w:t>
            </w:r>
            <w:r w:rsidRPr="00C37990">
              <w:rPr>
                <w:rFonts w:hint="eastAsia"/>
              </w:rPr>
              <w:t>LPD1</w:t>
            </w:r>
            <w:r w:rsidRPr="00C37990">
              <w:rPr>
                <w:rFonts w:hint="eastAsia"/>
              </w:rPr>
              <w:t>）</w:t>
            </w:r>
          </w:p>
        </w:tc>
        <w:tc>
          <w:tcPr>
            <w:tcW w:w="1712" w:type="pct"/>
          </w:tcPr>
          <w:p w14:paraId="3DB18692" w14:textId="77777777" w:rsidR="00C37990" w:rsidRPr="00C37990" w:rsidRDefault="00C37990" w:rsidP="005A089B">
            <w:pPr>
              <w:spacing w:line="360" w:lineRule="auto"/>
              <w:jc w:val="center"/>
            </w:pPr>
            <w:r w:rsidRPr="00C37990">
              <w:rPr>
                <w:rFonts w:hint="eastAsia"/>
              </w:rPr>
              <w:t>垂直空气温度差（</w:t>
            </w:r>
            <w:r w:rsidRPr="00C37990">
              <w:t>LPD</w:t>
            </w:r>
            <w:r w:rsidRPr="00C37990">
              <w:rPr>
                <w:rFonts w:hint="eastAsia"/>
              </w:rPr>
              <w:t>2</w:t>
            </w:r>
            <w:r w:rsidRPr="00C37990">
              <w:rPr>
                <w:rFonts w:hint="eastAsia"/>
              </w:rPr>
              <w:t>）</w:t>
            </w:r>
          </w:p>
        </w:tc>
        <w:tc>
          <w:tcPr>
            <w:tcW w:w="1572" w:type="pct"/>
          </w:tcPr>
          <w:p w14:paraId="5E846F9F" w14:textId="77777777" w:rsidR="00C37990" w:rsidRPr="00C37990" w:rsidRDefault="00C37990" w:rsidP="005A089B">
            <w:pPr>
              <w:spacing w:line="360" w:lineRule="auto"/>
              <w:jc w:val="center"/>
            </w:pPr>
            <w:r w:rsidRPr="00C37990">
              <w:rPr>
                <w:rFonts w:hint="eastAsia"/>
              </w:rPr>
              <w:t>地板表面温度（</w:t>
            </w:r>
            <w:r w:rsidRPr="00C37990">
              <w:t>LPD</w:t>
            </w:r>
            <w:r w:rsidRPr="00C37990">
              <w:rPr>
                <w:rFonts w:hint="eastAsia"/>
              </w:rPr>
              <w:t>3</w:t>
            </w:r>
            <w:r w:rsidRPr="00C37990">
              <w:rPr>
                <w:rFonts w:hint="eastAsia"/>
              </w:rPr>
              <w:t>）</w:t>
            </w:r>
          </w:p>
        </w:tc>
      </w:tr>
      <w:tr w:rsidR="00C37990" w:rsidRPr="00C37990" w14:paraId="0A28A41F" w14:textId="77777777" w:rsidTr="00A8322A">
        <w:tc>
          <w:tcPr>
            <w:tcW w:w="423" w:type="pct"/>
          </w:tcPr>
          <w:p w14:paraId="36D93CB2" w14:textId="77777777" w:rsidR="00C37990" w:rsidRPr="00C37990" w:rsidRDefault="00C37990" w:rsidP="005A089B">
            <w:pPr>
              <w:spacing w:line="360" w:lineRule="auto"/>
              <w:jc w:val="center"/>
            </w:pPr>
            <w:r w:rsidRPr="00C37990">
              <w:rPr>
                <w:rFonts w:hint="eastAsia"/>
              </w:rPr>
              <w:t>Ⅰ级</w:t>
            </w:r>
          </w:p>
        </w:tc>
        <w:tc>
          <w:tcPr>
            <w:tcW w:w="1293" w:type="pct"/>
          </w:tcPr>
          <w:p w14:paraId="46FA423E" w14:textId="77777777" w:rsidR="00C37990" w:rsidRPr="00C37990" w:rsidRDefault="00C37990" w:rsidP="005A089B">
            <w:pPr>
              <w:spacing w:line="360" w:lineRule="auto"/>
              <w:jc w:val="center"/>
            </w:pPr>
            <w:r w:rsidRPr="00C37990">
              <w:t>LPD1&lt;30%</w:t>
            </w:r>
          </w:p>
        </w:tc>
        <w:tc>
          <w:tcPr>
            <w:tcW w:w="1712" w:type="pct"/>
          </w:tcPr>
          <w:p w14:paraId="09CC2C9A" w14:textId="77777777" w:rsidR="00C37990" w:rsidRPr="00C37990" w:rsidRDefault="00C37990" w:rsidP="005A089B">
            <w:pPr>
              <w:spacing w:line="360" w:lineRule="auto"/>
              <w:jc w:val="center"/>
            </w:pPr>
            <w:r w:rsidRPr="00C37990">
              <w:t>LPD2&lt;</w:t>
            </w:r>
            <w:proofErr w:type="spellStart"/>
            <w:r w:rsidRPr="00C37990">
              <w:t>lO</w:t>
            </w:r>
            <w:proofErr w:type="spellEnd"/>
            <w:r w:rsidRPr="00C37990">
              <w:t>%</w:t>
            </w:r>
          </w:p>
        </w:tc>
        <w:tc>
          <w:tcPr>
            <w:tcW w:w="1572" w:type="pct"/>
          </w:tcPr>
          <w:p w14:paraId="78D7CEE2" w14:textId="77777777" w:rsidR="00C37990" w:rsidRPr="00C37990" w:rsidRDefault="00C37990" w:rsidP="005A089B">
            <w:pPr>
              <w:spacing w:line="360" w:lineRule="auto"/>
              <w:jc w:val="center"/>
            </w:pPr>
            <w:r w:rsidRPr="00C37990">
              <w:t>LPD3&lt;15%</w:t>
            </w:r>
          </w:p>
        </w:tc>
      </w:tr>
      <w:tr w:rsidR="00C37990" w:rsidRPr="00C37990" w14:paraId="74D08CCA" w14:textId="77777777" w:rsidTr="00A8322A">
        <w:tc>
          <w:tcPr>
            <w:tcW w:w="423" w:type="pct"/>
          </w:tcPr>
          <w:p w14:paraId="542D0204" w14:textId="77777777" w:rsidR="00C37990" w:rsidRPr="00C37990" w:rsidRDefault="00C37990" w:rsidP="005A089B">
            <w:pPr>
              <w:spacing w:line="360" w:lineRule="auto"/>
              <w:jc w:val="center"/>
            </w:pPr>
            <w:r w:rsidRPr="00C37990">
              <w:rPr>
                <w:rFonts w:hint="eastAsia"/>
              </w:rPr>
              <w:t>Ⅱ级</w:t>
            </w:r>
          </w:p>
        </w:tc>
        <w:tc>
          <w:tcPr>
            <w:tcW w:w="1293" w:type="pct"/>
          </w:tcPr>
          <w:p w14:paraId="5DB33B9A" w14:textId="77777777" w:rsidR="00C37990" w:rsidRPr="00C37990" w:rsidRDefault="00C37990" w:rsidP="005A089B">
            <w:pPr>
              <w:spacing w:line="360" w:lineRule="auto"/>
              <w:jc w:val="center"/>
            </w:pPr>
            <w:r w:rsidRPr="00C37990">
              <w:t>30%</w:t>
            </w:r>
            <w:r w:rsidRPr="00C37990">
              <w:rPr>
                <w:rFonts w:hint="eastAsia"/>
              </w:rPr>
              <w:t>≤</w:t>
            </w:r>
            <w:r w:rsidRPr="00C37990">
              <w:t>LPD1&lt;40%</w:t>
            </w:r>
          </w:p>
        </w:tc>
        <w:tc>
          <w:tcPr>
            <w:tcW w:w="1712" w:type="pct"/>
          </w:tcPr>
          <w:p w14:paraId="40026F38" w14:textId="77777777" w:rsidR="00C37990" w:rsidRPr="00C37990" w:rsidRDefault="00C37990" w:rsidP="005A089B">
            <w:pPr>
              <w:spacing w:line="360" w:lineRule="auto"/>
              <w:jc w:val="center"/>
            </w:pPr>
            <w:r w:rsidRPr="00C37990">
              <w:rPr>
                <w:rFonts w:hint="eastAsia"/>
              </w:rPr>
              <w:t>1</w:t>
            </w:r>
            <w:r w:rsidRPr="00C37990">
              <w:t>0%</w:t>
            </w:r>
            <w:r w:rsidRPr="00C37990">
              <w:rPr>
                <w:rFonts w:hint="eastAsia"/>
              </w:rPr>
              <w:t>≤</w:t>
            </w:r>
            <w:r w:rsidRPr="00C37990">
              <w:t>LPD</w:t>
            </w:r>
            <w:r w:rsidRPr="00C37990">
              <w:rPr>
                <w:rFonts w:hint="eastAsia"/>
              </w:rPr>
              <w:t>2</w:t>
            </w:r>
            <w:r w:rsidRPr="00C37990">
              <w:t>&lt;</w:t>
            </w:r>
            <w:r w:rsidRPr="00C37990">
              <w:rPr>
                <w:rFonts w:hint="eastAsia"/>
              </w:rPr>
              <w:t>2</w:t>
            </w:r>
            <w:r w:rsidRPr="00C37990">
              <w:t>0%</w:t>
            </w:r>
          </w:p>
        </w:tc>
        <w:tc>
          <w:tcPr>
            <w:tcW w:w="1572" w:type="pct"/>
          </w:tcPr>
          <w:p w14:paraId="38717CE1" w14:textId="77777777" w:rsidR="00C37990" w:rsidRPr="00C37990" w:rsidRDefault="00C37990" w:rsidP="005A089B">
            <w:pPr>
              <w:spacing w:line="360" w:lineRule="auto"/>
              <w:jc w:val="center"/>
            </w:pPr>
            <w:r w:rsidRPr="00C37990">
              <w:rPr>
                <w:rFonts w:hint="eastAsia"/>
              </w:rPr>
              <w:t>15</w:t>
            </w:r>
            <w:r w:rsidRPr="00C37990">
              <w:t>%</w:t>
            </w:r>
            <w:r w:rsidRPr="00C37990">
              <w:rPr>
                <w:rFonts w:hint="eastAsia"/>
              </w:rPr>
              <w:t>≤</w:t>
            </w:r>
            <w:r w:rsidRPr="00C37990">
              <w:t>LPD</w:t>
            </w:r>
            <w:r w:rsidRPr="00C37990">
              <w:rPr>
                <w:rFonts w:hint="eastAsia"/>
              </w:rPr>
              <w:t>3</w:t>
            </w:r>
            <w:r w:rsidRPr="00C37990">
              <w:t>&lt;</w:t>
            </w:r>
            <w:r w:rsidRPr="00C37990">
              <w:rPr>
                <w:rFonts w:hint="eastAsia"/>
              </w:rPr>
              <w:t>2</w:t>
            </w:r>
            <w:r w:rsidRPr="00C37990">
              <w:t>0%</w:t>
            </w:r>
          </w:p>
        </w:tc>
      </w:tr>
      <w:tr w:rsidR="00C37990" w:rsidRPr="00C37990" w14:paraId="00330647" w14:textId="77777777" w:rsidTr="00A8322A">
        <w:tc>
          <w:tcPr>
            <w:tcW w:w="423" w:type="pct"/>
          </w:tcPr>
          <w:p w14:paraId="7FB62567" w14:textId="77777777" w:rsidR="00C37990" w:rsidRPr="00C37990" w:rsidRDefault="00C37990" w:rsidP="005A089B">
            <w:pPr>
              <w:spacing w:line="360" w:lineRule="auto"/>
              <w:jc w:val="center"/>
            </w:pPr>
            <w:r w:rsidRPr="00C37990">
              <w:rPr>
                <w:rFonts w:hint="eastAsia"/>
              </w:rPr>
              <w:t>Ⅲ级</w:t>
            </w:r>
          </w:p>
        </w:tc>
        <w:tc>
          <w:tcPr>
            <w:tcW w:w="1293" w:type="pct"/>
          </w:tcPr>
          <w:p w14:paraId="09C5E2B9" w14:textId="77777777" w:rsidR="00C37990" w:rsidRPr="00C37990" w:rsidRDefault="00C37990" w:rsidP="005A089B">
            <w:pPr>
              <w:spacing w:line="360" w:lineRule="auto"/>
              <w:jc w:val="center"/>
            </w:pPr>
            <w:r w:rsidRPr="00C37990">
              <w:t>LPD1</w:t>
            </w:r>
            <w:r w:rsidRPr="00C37990">
              <w:rPr>
                <w:rFonts w:hint="eastAsia"/>
              </w:rPr>
              <w:t>≥</w:t>
            </w:r>
            <w:r w:rsidRPr="00C37990">
              <w:t>40%</w:t>
            </w:r>
          </w:p>
        </w:tc>
        <w:tc>
          <w:tcPr>
            <w:tcW w:w="1712" w:type="pct"/>
          </w:tcPr>
          <w:p w14:paraId="079781E4" w14:textId="77777777" w:rsidR="00C37990" w:rsidRPr="00C37990" w:rsidRDefault="00C37990" w:rsidP="005A089B">
            <w:pPr>
              <w:spacing w:line="360" w:lineRule="auto"/>
              <w:jc w:val="center"/>
            </w:pPr>
            <w:r w:rsidRPr="00C37990">
              <w:t>LPD</w:t>
            </w:r>
            <w:r w:rsidRPr="00C37990">
              <w:rPr>
                <w:rFonts w:hint="eastAsia"/>
              </w:rPr>
              <w:t>2</w:t>
            </w:r>
            <w:r w:rsidRPr="00C37990">
              <w:rPr>
                <w:rFonts w:hint="eastAsia"/>
              </w:rPr>
              <w:t>≥</w:t>
            </w:r>
            <w:r w:rsidRPr="00C37990">
              <w:rPr>
                <w:rFonts w:hint="eastAsia"/>
              </w:rPr>
              <w:t>2</w:t>
            </w:r>
            <w:r w:rsidRPr="00C37990">
              <w:t>0%</w:t>
            </w:r>
          </w:p>
        </w:tc>
        <w:tc>
          <w:tcPr>
            <w:tcW w:w="1572" w:type="pct"/>
          </w:tcPr>
          <w:p w14:paraId="5A5EC186" w14:textId="77777777" w:rsidR="00C37990" w:rsidRPr="00C37990" w:rsidRDefault="00C37990" w:rsidP="005A089B">
            <w:pPr>
              <w:spacing w:line="360" w:lineRule="auto"/>
              <w:jc w:val="center"/>
            </w:pPr>
            <w:r w:rsidRPr="00C37990">
              <w:t>LPD</w:t>
            </w:r>
            <w:r w:rsidRPr="00C37990">
              <w:rPr>
                <w:rFonts w:hint="eastAsia"/>
              </w:rPr>
              <w:t>3</w:t>
            </w:r>
            <w:r w:rsidRPr="00C37990">
              <w:rPr>
                <w:rFonts w:hint="eastAsia"/>
              </w:rPr>
              <w:t>≥</w:t>
            </w:r>
            <w:r w:rsidRPr="00C37990">
              <w:rPr>
                <w:rFonts w:hint="eastAsia"/>
              </w:rPr>
              <w:t>2</w:t>
            </w:r>
            <w:r w:rsidRPr="00C37990">
              <w:t>0%</w:t>
            </w:r>
          </w:p>
        </w:tc>
      </w:tr>
    </w:tbl>
    <w:p w14:paraId="4084880B" w14:textId="77777777" w:rsidR="00C37990" w:rsidRPr="00C37990" w:rsidRDefault="00C37990" w:rsidP="00C37990">
      <w:pPr>
        <w:spacing w:line="360" w:lineRule="auto"/>
        <w:ind w:firstLineChars="200" w:firstLine="420"/>
      </w:pPr>
      <w:r w:rsidRPr="00C37990">
        <w:rPr>
          <w:rFonts w:hint="eastAsia"/>
        </w:rPr>
        <w:t>老年人、孕妇、婴幼儿等对</w:t>
      </w:r>
      <w:proofErr w:type="gramStart"/>
      <w:r w:rsidRPr="00C37990">
        <w:rPr>
          <w:rFonts w:hint="eastAsia"/>
        </w:rPr>
        <w:t>室内冷吹等</w:t>
      </w:r>
      <w:proofErr w:type="gramEnd"/>
      <w:r w:rsidRPr="00C37990">
        <w:rPr>
          <w:rFonts w:hint="eastAsia"/>
        </w:rPr>
        <w:t>局部不舒适更加敏感，在房间中热舒适的状态与成年人有所差异，需要创造更加适合老年人、孕妇、婴幼儿等易感人群的室内热舒适环境，因此对于老年人、孕妇、婴幼儿等易感人群所处环境的热舒适局部评价指标要求更严格。</w:t>
      </w:r>
    </w:p>
    <w:p w14:paraId="3763D4F5" w14:textId="5DF41568" w:rsidR="00C37990" w:rsidRPr="00C37990" w:rsidRDefault="00C37990" w:rsidP="00D9662A">
      <w:pPr>
        <w:spacing w:line="360" w:lineRule="auto"/>
      </w:pPr>
      <w:r w:rsidRPr="00C37990">
        <w:t>4</w:t>
      </w:r>
      <w:r w:rsidRPr="00C37990">
        <w:rPr>
          <w:rFonts w:hint="eastAsia"/>
        </w:rPr>
        <w:t>.</w:t>
      </w:r>
      <w:r w:rsidR="006F543D">
        <w:t>3</w:t>
      </w:r>
      <w:r w:rsidRPr="00C37990">
        <w:rPr>
          <w:rFonts w:hint="eastAsia"/>
        </w:rPr>
        <w:t>.</w:t>
      </w:r>
      <w:r w:rsidR="00192150">
        <w:t>9</w:t>
      </w:r>
      <w:r w:rsidRPr="00C37990">
        <w:rPr>
          <w:rFonts w:hint="eastAsia"/>
        </w:rPr>
        <w:t>合理采用自然通风、遮阳等被动调节措施改善室内热湿环境，在自由运行状态下室内热湿环境应满足人体适应性热舒适的要求。</w:t>
      </w:r>
    </w:p>
    <w:p w14:paraId="30F03C9F" w14:textId="1C04D7A9" w:rsidR="00C37990" w:rsidRPr="00C37990" w:rsidRDefault="00C37990" w:rsidP="00D9662A">
      <w:pPr>
        <w:spacing w:line="360" w:lineRule="auto"/>
        <w:ind w:firstLineChars="200" w:firstLine="420"/>
      </w:pPr>
      <w:r w:rsidRPr="00C37990">
        <w:rPr>
          <w:rFonts w:hint="eastAsia"/>
        </w:rPr>
        <w:t>【条文说明】作为自然界中的组成部分，人类与自然环境不断进行物质、能量的交换。适应性模型认为人在室内热环境中具有自我调节能力，例如，在室外气候条件适宜的情况下，相比于稳态气流，自然风对于人体具有更好的接受度，使用者在自由运行状态的建筑中具有更强的适应性；同时，合理的自然通风调节措施，也有助于建筑节能。因此，无论从人体适应性热舒适的角度，还是从建筑节能减排的角度，都鼓励尽量采用自然通风等被动调节措施来营造舒适热环境。</w:t>
      </w:r>
    </w:p>
    <w:p w14:paraId="0B526AB2" w14:textId="77777777" w:rsidR="00C37990" w:rsidRPr="00C37990" w:rsidRDefault="00C37990" w:rsidP="00C37990">
      <w:pPr>
        <w:spacing w:line="360" w:lineRule="auto"/>
        <w:ind w:firstLineChars="200" w:firstLine="420"/>
      </w:pPr>
      <w:r w:rsidRPr="00C37990">
        <w:rPr>
          <w:rFonts w:hint="eastAsia"/>
        </w:rPr>
        <w:t>此条要求在健康建筑自由运行状态下进行评价，参照现行国家标准《民用建筑室内热湿环境评价标准》</w:t>
      </w:r>
      <w:r w:rsidRPr="00C37990">
        <w:rPr>
          <w:rFonts w:hint="eastAsia"/>
        </w:rPr>
        <w:t>GB/T 50785</w:t>
      </w:r>
      <w:r w:rsidRPr="00C37990">
        <w:rPr>
          <w:rFonts w:hint="eastAsia"/>
        </w:rPr>
        <w:t>—</w:t>
      </w:r>
      <w:r w:rsidRPr="00C37990">
        <w:rPr>
          <w:rFonts w:hint="eastAsia"/>
        </w:rPr>
        <w:t>2012</w:t>
      </w:r>
      <w:r w:rsidRPr="00C37990">
        <w:rPr>
          <w:rFonts w:hint="eastAsia"/>
        </w:rPr>
        <w:t>的非人工冷热源热温环境评价，以预计适应性平均热感觉指标（</w:t>
      </w:r>
      <w:r w:rsidRPr="00C37990">
        <w:rPr>
          <w:rFonts w:hint="eastAsia"/>
        </w:rPr>
        <w:t>APMV</w:t>
      </w:r>
      <w:r w:rsidRPr="00C37990">
        <w:rPr>
          <w:rFonts w:hint="eastAsia"/>
        </w:rPr>
        <w:t>）作为评价依据，人体预计适应性平均热感觉指标应－</w:t>
      </w:r>
      <w:r w:rsidRPr="00C37990">
        <w:rPr>
          <w:rFonts w:hint="eastAsia"/>
        </w:rPr>
        <w:t>1</w:t>
      </w:r>
      <w:r w:rsidRPr="00C37990">
        <w:rPr>
          <w:rFonts w:hint="eastAsia"/>
        </w:rPr>
        <w:t>≤</w:t>
      </w:r>
      <w:r w:rsidRPr="00C37990">
        <w:rPr>
          <w:rFonts w:hint="eastAsia"/>
        </w:rPr>
        <w:t>APMV</w:t>
      </w:r>
      <w:r w:rsidRPr="00C37990">
        <w:rPr>
          <w:rFonts w:hint="eastAsia"/>
        </w:rPr>
        <w:t>＜</w:t>
      </w:r>
      <w:r w:rsidRPr="00C37990">
        <w:rPr>
          <w:rFonts w:hint="eastAsia"/>
        </w:rPr>
        <w:t>1</w:t>
      </w:r>
      <w:r w:rsidRPr="00C37990">
        <w:rPr>
          <w:rFonts w:hint="eastAsia"/>
        </w:rPr>
        <w:t>。预计适应性平均热感觉指标（</w:t>
      </w:r>
      <w:r w:rsidRPr="00C37990">
        <w:rPr>
          <w:rFonts w:hint="eastAsia"/>
        </w:rPr>
        <w:t>APMV</w:t>
      </w:r>
      <w:r w:rsidRPr="00C37990">
        <w:rPr>
          <w:rFonts w:hint="eastAsia"/>
        </w:rPr>
        <w:t>）应按下式计算：</w:t>
      </w:r>
    </w:p>
    <w:p w14:paraId="73D3D45A" w14:textId="77777777" w:rsidR="00C37990" w:rsidRPr="00C37990" w:rsidRDefault="00C37990" w:rsidP="00C37990">
      <w:pPr>
        <w:spacing w:line="360" w:lineRule="auto"/>
        <w:ind w:firstLineChars="200" w:firstLine="420"/>
      </w:pPr>
      <m:oMathPara>
        <m:oMath>
          <m:r>
            <m:rPr>
              <m:sty m:val="p"/>
            </m:rPr>
            <w:rPr>
              <w:rFonts w:ascii="Cambria Math" w:hAnsi="Cambria Math"/>
            </w:rPr>
            <m:t>APMV=PMV/(1+λ∙PMV)</m:t>
          </m:r>
        </m:oMath>
      </m:oMathPara>
    </w:p>
    <w:p w14:paraId="2086688C" w14:textId="77777777" w:rsidR="00C37990" w:rsidRPr="00C37990" w:rsidRDefault="00C37990" w:rsidP="00C37990">
      <w:pPr>
        <w:spacing w:line="360" w:lineRule="auto"/>
        <w:ind w:firstLineChars="200" w:firstLine="420"/>
      </w:pPr>
      <w:r w:rsidRPr="00C37990">
        <w:rPr>
          <w:rFonts w:hint="eastAsia"/>
        </w:rPr>
        <w:t>式中：</w:t>
      </w:r>
      <m:oMath>
        <m:r>
          <m:rPr>
            <m:sty m:val="p"/>
          </m:rPr>
          <w:rPr>
            <w:rFonts w:ascii="Cambria Math" w:hAnsi="Cambria Math"/>
          </w:rPr>
          <m:t>APMV</m:t>
        </m:r>
      </m:oMath>
      <w:r w:rsidRPr="00C37990">
        <w:rPr>
          <w:rFonts w:hint="eastAsia"/>
        </w:rPr>
        <w:t>—预计适应性平均热感觉指标；</w:t>
      </w:r>
    </w:p>
    <w:p w14:paraId="5F659368" w14:textId="77777777" w:rsidR="00C37990" w:rsidRPr="00C37990" w:rsidRDefault="00C37990" w:rsidP="00C37990">
      <w:pPr>
        <w:spacing w:line="360" w:lineRule="auto"/>
        <w:ind w:firstLineChars="200" w:firstLine="420"/>
      </w:pPr>
      <w:r w:rsidRPr="00C37990">
        <w:rPr>
          <w:rFonts w:hint="eastAsia"/>
        </w:rPr>
        <w:t xml:space="preserve">      </w:t>
      </w:r>
      <m:oMath>
        <m:r>
          <m:rPr>
            <m:sty m:val="p"/>
          </m:rPr>
          <w:rPr>
            <w:rFonts w:ascii="Cambria Math" w:hAnsi="Cambria Math"/>
          </w:rPr>
          <m:t>λ</m:t>
        </m:r>
      </m:oMath>
      <w:proofErr w:type="gramStart"/>
      <w:r w:rsidRPr="00C37990">
        <w:rPr>
          <w:rFonts w:hint="eastAsia"/>
        </w:rPr>
        <w:t>—自适应系数</w:t>
      </w:r>
      <w:proofErr w:type="gramEnd"/>
      <w:r w:rsidRPr="00C37990">
        <w:rPr>
          <w:rFonts w:hint="eastAsia"/>
        </w:rPr>
        <w:t>，按表</w:t>
      </w:r>
      <w:r w:rsidRPr="00C37990">
        <w:t>4.2.9</w:t>
      </w:r>
      <w:r w:rsidRPr="00C37990">
        <w:rPr>
          <w:rFonts w:hint="eastAsia"/>
        </w:rPr>
        <w:t>取值；</w:t>
      </w:r>
    </w:p>
    <w:p w14:paraId="56D4E0BC" w14:textId="77777777" w:rsidR="00C37990" w:rsidRPr="00C37990" w:rsidRDefault="00C37990" w:rsidP="00C37990">
      <w:pPr>
        <w:spacing w:line="360" w:lineRule="auto"/>
        <w:ind w:firstLineChars="200" w:firstLine="420"/>
      </w:pPr>
      <m:oMath>
        <m:r>
          <m:rPr>
            <m:sty m:val="p"/>
          </m:rPr>
          <w:rPr>
            <w:rFonts w:ascii="Cambria Math" w:hAnsi="Cambria Math"/>
          </w:rPr>
          <m:t xml:space="preserve">              PMV</m:t>
        </m:r>
      </m:oMath>
      <w:r w:rsidRPr="00C37990">
        <w:rPr>
          <w:rFonts w:hint="eastAsia"/>
        </w:rPr>
        <w:t>—预计平均热感觉指标，按现行国家标准《民用建筑室内热温环境评价标准》</w:t>
      </w:r>
      <w:r w:rsidRPr="00C37990">
        <w:rPr>
          <w:rFonts w:hint="eastAsia"/>
        </w:rPr>
        <w:t>GB/T 50785</w:t>
      </w:r>
      <w:r w:rsidRPr="00C37990">
        <w:rPr>
          <w:rFonts w:hint="eastAsia"/>
        </w:rPr>
        <w:t>—</w:t>
      </w:r>
      <w:r w:rsidRPr="00C37990">
        <w:rPr>
          <w:rFonts w:hint="eastAsia"/>
        </w:rPr>
        <w:t xml:space="preserve">2012 </w:t>
      </w:r>
      <w:r w:rsidRPr="00C37990">
        <w:rPr>
          <w:rFonts w:hint="eastAsia"/>
        </w:rPr>
        <w:t>中附录</w:t>
      </w:r>
      <w:r w:rsidRPr="00C37990">
        <w:rPr>
          <w:rFonts w:hint="eastAsia"/>
        </w:rPr>
        <w:t xml:space="preserve"> E </w:t>
      </w:r>
      <w:r w:rsidRPr="00C37990">
        <w:rPr>
          <w:rFonts w:hint="eastAsia"/>
        </w:rPr>
        <w:t>计算。</w:t>
      </w:r>
    </w:p>
    <w:p w14:paraId="3FBE71FA" w14:textId="77777777" w:rsidR="00C37990" w:rsidRPr="00C37990" w:rsidRDefault="00C37990" w:rsidP="00D9662A">
      <w:pPr>
        <w:spacing w:line="360" w:lineRule="auto"/>
        <w:jc w:val="center"/>
      </w:pPr>
      <w:r w:rsidRPr="00C37990">
        <w:rPr>
          <w:rFonts w:hint="eastAsia"/>
        </w:rPr>
        <w:t>表</w:t>
      </w:r>
      <w:r w:rsidRPr="00C37990">
        <w:t xml:space="preserve">4.2.9 </w:t>
      </w:r>
      <w:r w:rsidRPr="00C37990">
        <w:rPr>
          <w:rFonts w:hint="eastAsia"/>
        </w:rPr>
        <w:t>自适应系数</w:t>
      </w:r>
    </w:p>
    <w:tbl>
      <w:tblPr>
        <w:tblStyle w:val="11"/>
        <w:tblW w:w="0" w:type="auto"/>
        <w:tblLook w:val="04A0" w:firstRow="1" w:lastRow="0" w:firstColumn="1" w:lastColumn="0" w:noHBand="0" w:noVBand="1"/>
      </w:tblPr>
      <w:tblGrid>
        <w:gridCol w:w="2074"/>
        <w:gridCol w:w="1040"/>
        <w:gridCol w:w="4111"/>
        <w:gridCol w:w="1071"/>
      </w:tblGrid>
      <w:tr w:rsidR="00C37990" w:rsidRPr="00C37990" w14:paraId="7B02B292" w14:textId="77777777" w:rsidTr="00D9662A">
        <w:tc>
          <w:tcPr>
            <w:tcW w:w="3114" w:type="dxa"/>
            <w:gridSpan w:val="2"/>
            <w:vAlign w:val="center"/>
          </w:tcPr>
          <w:p w14:paraId="082749F5" w14:textId="77777777" w:rsidR="00C37990" w:rsidRPr="00C37990" w:rsidRDefault="00C37990" w:rsidP="00D9662A">
            <w:pPr>
              <w:spacing w:line="360" w:lineRule="auto"/>
              <w:jc w:val="center"/>
            </w:pPr>
            <w:r w:rsidRPr="00C37990">
              <w:rPr>
                <w:rFonts w:hint="eastAsia"/>
              </w:rPr>
              <w:t>建筑气候区</w:t>
            </w:r>
          </w:p>
        </w:tc>
        <w:tc>
          <w:tcPr>
            <w:tcW w:w="4111" w:type="dxa"/>
            <w:vAlign w:val="center"/>
          </w:tcPr>
          <w:p w14:paraId="664CF014" w14:textId="77777777" w:rsidR="00C37990" w:rsidRPr="00C37990" w:rsidRDefault="00C37990" w:rsidP="00D9662A">
            <w:pPr>
              <w:spacing w:line="360" w:lineRule="auto"/>
              <w:jc w:val="center"/>
            </w:pPr>
            <w:r w:rsidRPr="00C37990">
              <w:rPr>
                <w:rFonts w:hint="eastAsia"/>
              </w:rPr>
              <w:t>居住建筑、商店建筑、旅馆建筑及办公室</w:t>
            </w:r>
          </w:p>
        </w:tc>
        <w:tc>
          <w:tcPr>
            <w:tcW w:w="1071" w:type="dxa"/>
            <w:vAlign w:val="center"/>
          </w:tcPr>
          <w:p w14:paraId="30A31252" w14:textId="77777777" w:rsidR="00C37990" w:rsidRPr="00C37990" w:rsidRDefault="00C37990" w:rsidP="00D9662A">
            <w:pPr>
              <w:spacing w:line="360" w:lineRule="auto"/>
              <w:jc w:val="center"/>
            </w:pPr>
            <w:r w:rsidRPr="00C37990">
              <w:rPr>
                <w:rFonts w:hint="eastAsia"/>
              </w:rPr>
              <w:t>教育建筑</w:t>
            </w:r>
          </w:p>
        </w:tc>
      </w:tr>
      <w:tr w:rsidR="00C37990" w:rsidRPr="00C37990" w14:paraId="45242EE1" w14:textId="77777777" w:rsidTr="00D9662A">
        <w:tc>
          <w:tcPr>
            <w:tcW w:w="2074" w:type="dxa"/>
            <w:vMerge w:val="restart"/>
            <w:vAlign w:val="center"/>
          </w:tcPr>
          <w:p w14:paraId="318982A0" w14:textId="77777777" w:rsidR="00C37990" w:rsidRPr="00C37990" w:rsidRDefault="00C37990" w:rsidP="00D9662A">
            <w:pPr>
              <w:spacing w:line="360" w:lineRule="auto"/>
              <w:jc w:val="center"/>
            </w:pPr>
            <w:r w:rsidRPr="00C37990">
              <w:rPr>
                <w:rFonts w:hint="eastAsia"/>
              </w:rPr>
              <w:t>严寒、寒冷地区</w:t>
            </w:r>
          </w:p>
        </w:tc>
        <w:tc>
          <w:tcPr>
            <w:tcW w:w="1040" w:type="dxa"/>
            <w:vAlign w:val="center"/>
          </w:tcPr>
          <w:p w14:paraId="03650A12" w14:textId="77777777" w:rsidR="00C37990" w:rsidRPr="00C37990" w:rsidRDefault="00C37990" w:rsidP="00D9662A">
            <w:pPr>
              <w:spacing w:line="360" w:lineRule="auto"/>
              <w:jc w:val="center"/>
            </w:pPr>
            <w:r w:rsidRPr="00C37990">
              <w:rPr>
                <w:rFonts w:hint="eastAsia"/>
              </w:rPr>
              <w:t>PMV</w:t>
            </w:r>
            <w:r w:rsidRPr="00C37990">
              <w:rPr>
                <w:rFonts w:hint="eastAsia"/>
              </w:rPr>
              <w:t>≥</w:t>
            </w:r>
            <w:r w:rsidRPr="00C37990">
              <w:rPr>
                <w:rFonts w:hint="eastAsia"/>
              </w:rPr>
              <w:t>0</w:t>
            </w:r>
          </w:p>
        </w:tc>
        <w:tc>
          <w:tcPr>
            <w:tcW w:w="4111" w:type="dxa"/>
            <w:vAlign w:val="center"/>
          </w:tcPr>
          <w:p w14:paraId="56401520" w14:textId="77777777" w:rsidR="00C37990" w:rsidRPr="00C37990" w:rsidRDefault="00C37990" w:rsidP="00D9662A">
            <w:pPr>
              <w:spacing w:line="360" w:lineRule="auto"/>
              <w:jc w:val="center"/>
            </w:pPr>
            <w:r w:rsidRPr="00C37990">
              <w:rPr>
                <w:rFonts w:hint="eastAsia"/>
              </w:rPr>
              <w:t>0.24</w:t>
            </w:r>
          </w:p>
        </w:tc>
        <w:tc>
          <w:tcPr>
            <w:tcW w:w="1071" w:type="dxa"/>
            <w:vAlign w:val="center"/>
          </w:tcPr>
          <w:p w14:paraId="73775C7D" w14:textId="77777777" w:rsidR="00C37990" w:rsidRPr="00C37990" w:rsidRDefault="00C37990" w:rsidP="00D9662A">
            <w:pPr>
              <w:spacing w:line="360" w:lineRule="auto"/>
              <w:jc w:val="center"/>
            </w:pPr>
            <w:r w:rsidRPr="00C37990">
              <w:rPr>
                <w:rFonts w:hint="eastAsia"/>
              </w:rPr>
              <w:t>0.21</w:t>
            </w:r>
          </w:p>
        </w:tc>
      </w:tr>
      <w:tr w:rsidR="00C37990" w:rsidRPr="00C37990" w14:paraId="25614747" w14:textId="77777777" w:rsidTr="00D9662A">
        <w:tc>
          <w:tcPr>
            <w:tcW w:w="2074" w:type="dxa"/>
            <w:vMerge/>
            <w:vAlign w:val="center"/>
          </w:tcPr>
          <w:p w14:paraId="1827572A" w14:textId="77777777" w:rsidR="00C37990" w:rsidRPr="00C37990" w:rsidRDefault="00C37990" w:rsidP="00D9662A">
            <w:pPr>
              <w:spacing w:line="360" w:lineRule="auto"/>
              <w:ind w:firstLineChars="200" w:firstLine="420"/>
              <w:jc w:val="center"/>
            </w:pPr>
          </w:p>
        </w:tc>
        <w:tc>
          <w:tcPr>
            <w:tcW w:w="1040" w:type="dxa"/>
            <w:vAlign w:val="center"/>
          </w:tcPr>
          <w:p w14:paraId="3847AF8A" w14:textId="77777777" w:rsidR="00C37990" w:rsidRPr="00C37990" w:rsidRDefault="00C37990" w:rsidP="00D9662A">
            <w:pPr>
              <w:spacing w:line="360" w:lineRule="auto"/>
              <w:jc w:val="center"/>
            </w:pPr>
            <w:r w:rsidRPr="00C37990">
              <w:rPr>
                <w:rFonts w:hint="eastAsia"/>
              </w:rPr>
              <w:t>PMV</w:t>
            </w:r>
            <w:r w:rsidRPr="00C37990">
              <w:rPr>
                <w:rFonts w:hint="eastAsia"/>
              </w:rPr>
              <w:t>＜</w:t>
            </w:r>
            <w:r w:rsidRPr="00C37990">
              <w:rPr>
                <w:rFonts w:hint="eastAsia"/>
              </w:rPr>
              <w:t>0</w:t>
            </w:r>
          </w:p>
        </w:tc>
        <w:tc>
          <w:tcPr>
            <w:tcW w:w="4111" w:type="dxa"/>
            <w:vAlign w:val="center"/>
          </w:tcPr>
          <w:p w14:paraId="31260D56" w14:textId="77777777" w:rsidR="00C37990" w:rsidRPr="00C37990" w:rsidRDefault="00C37990" w:rsidP="00D9662A">
            <w:pPr>
              <w:spacing w:line="360" w:lineRule="auto"/>
              <w:jc w:val="center"/>
            </w:pPr>
            <w:r w:rsidRPr="00C37990">
              <w:rPr>
                <w:rFonts w:hint="eastAsia"/>
              </w:rPr>
              <w:t>-0.50</w:t>
            </w:r>
          </w:p>
        </w:tc>
        <w:tc>
          <w:tcPr>
            <w:tcW w:w="1071" w:type="dxa"/>
            <w:vAlign w:val="center"/>
          </w:tcPr>
          <w:p w14:paraId="1BDA6BAB" w14:textId="77777777" w:rsidR="00C37990" w:rsidRPr="00C37990" w:rsidRDefault="00C37990" w:rsidP="00D9662A">
            <w:pPr>
              <w:spacing w:line="360" w:lineRule="auto"/>
              <w:jc w:val="center"/>
            </w:pPr>
            <w:r w:rsidRPr="00C37990">
              <w:rPr>
                <w:rFonts w:hint="eastAsia"/>
              </w:rPr>
              <w:t>-0.29</w:t>
            </w:r>
          </w:p>
        </w:tc>
      </w:tr>
      <w:tr w:rsidR="00C37990" w:rsidRPr="00C37990" w14:paraId="24BE4AE7" w14:textId="77777777" w:rsidTr="00D9662A">
        <w:tc>
          <w:tcPr>
            <w:tcW w:w="2074" w:type="dxa"/>
            <w:vMerge w:val="restart"/>
            <w:vAlign w:val="center"/>
          </w:tcPr>
          <w:p w14:paraId="1FF84590" w14:textId="77777777" w:rsidR="00C37990" w:rsidRPr="00C37990" w:rsidRDefault="00C37990" w:rsidP="00D9662A">
            <w:pPr>
              <w:spacing w:line="360" w:lineRule="auto"/>
              <w:jc w:val="center"/>
            </w:pPr>
            <w:r w:rsidRPr="00C37990">
              <w:rPr>
                <w:rFonts w:hint="eastAsia"/>
              </w:rPr>
              <w:t>夏热冬冷、夏热冬暖、温和地区</w:t>
            </w:r>
          </w:p>
        </w:tc>
        <w:tc>
          <w:tcPr>
            <w:tcW w:w="1040" w:type="dxa"/>
            <w:vAlign w:val="center"/>
          </w:tcPr>
          <w:p w14:paraId="129165D4" w14:textId="77777777" w:rsidR="00C37990" w:rsidRPr="00C37990" w:rsidRDefault="00C37990" w:rsidP="00D9662A">
            <w:pPr>
              <w:spacing w:line="360" w:lineRule="auto"/>
              <w:jc w:val="center"/>
            </w:pPr>
            <w:r w:rsidRPr="00C37990">
              <w:rPr>
                <w:rFonts w:hint="eastAsia"/>
              </w:rPr>
              <w:t>PMV</w:t>
            </w:r>
            <w:r w:rsidRPr="00C37990">
              <w:rPr>
                <w:rFonts w:hint="eastAsia"/>
              </w:rPr>
              <w:t>≥</w:t>
            </w:r>
            <w:r w:rsidRPr="00C37990">
              <w:rPr>
                <w:rFonts w:hint="eastAsia"/>
              </w:rPr>
              <w:t>0</w:t>
            </w:r>
          </w:p>
        </w:tc>
        <w:tc>
          <w:tcPr>
            <w:tcW w:w="4111" w:type="dxa"/>
            <w:vAlign w:val="center"/>
          </w:tcPr>
          <w:p w14:paraId="6EFC388D" w14:textId="77777777" w:rsidR="00C37990" w:rsidRPr="00C37990" w:rsidRDefault="00C37990" w:rsidP="00D9662A">
            <w:pPr>
              <w:spacing w:line="360" w:lineRule="auto"/>
              <w:jc w:val="center"/>
            </w:pPr>
            <w:r w:rsidRPr="00C37990">
              <w:rPr>
                <w:rFonts w:hint="eastAsia"/>
              </w:rPr>
              <w:t>0.21</w:t>
            </w:r>
          </w:p>
        </w:tc>
        <w:tc>
          <w:tcPr>
            <w:tcW w:w="1071" w:type="dxa"/>
            <w:vAlign w:val="center"/>
          </w:tcPr>
          <w:p w14:paraId="5D125E73" w14:textId="77777777" w:rsidR="00C37990" w:rsidRPr="00C37990" w:rsidRDefault="00C37990" w:rsidP="00D9662A">
            <w:pPr>
              <w:spacing w:line="360" w:lineRule="auto"/>
              <w:jc w:val="center"/>
            </w:pPr>
            <w:r w:rsidRPr="00C37990">
              <w:rPr>
                <w:rFonts w:hint="eastAsia"/>
              </w:rPr>
              <w:t>0.17</w:t>
            </w:r>
          </w:p>
        </w:tc>
      </w:tr>
      <w:tr w:rsidR="00C37990" w:rsidRPr="00C37990" w14:paraId="6A227F31" w14:textId="77777777" w:rsidTr="00D9662A">
        <w:tc>
          <w:tcPr>
            <w:tcW w:w="2074" w:type="dxa"/>
            <w:vMerge/>
            <w:vAlign w:val="center"/>
          </w:tcPr>
          <w:p w14:paraId="334C53B0" w14:textId="77777777" w:rsidR="00C37990" w:rsidRPr="00C37990" w:rsidRDefault="00C37990" w:rsidP="00D9662A">
            <w:pPr>
              <w:spacing w:line="360" w:lineRule="auto"/>
              <w:ind w:firstLineChars="200" w:firstLine="420"/>
              <w:jc w:val="center"/>
            </w:pPr>
          </w:p>
        </w:tc>
        <w:tc>
          <w:tcPr>
            <w:tcW w:w="1040" w:type="dxa"/>
            <w:vAlign w:val="center"/>
          </w:tcPr>
          <w:p w14:paraId="123363A0" w14:textId="77777777" w:rsidR="00C37990" w:rsidRPr="00C37990" w:rsidRDefault="00C37990" w:rsidP="00D9662A">
            <w:pPr>
              <w:spacing w:line="360" w:lineRule="auto"/>
              <w:jc w:val="center"/>
            </w:pPr>
            <w:r w:rsidRPr="00C37990">
              <w:rPr>
                <w:rFonts w:hint="eastAsia"/>
              </w:rPr>
              <w:t>PMV</w:t>
            </w:r>
            <w:r w:rsidRPr="00C37990">
              <w:rPr>
                <w:rFonts w:hint="eastAsia"/>
              </w:rPr>
              <w:t>＜</w:t>
            </w:r>
            <w:r w:rsidRPr="00C37990">
              <w:rPr>
                <w:rFonts w:hint="eastAsia"/>
              </w:rPr>
              <w:t>0</w:t>
            </w:r>
          </w:p>
        </w:tc>
        <w:tc>
          <w:tcPr>
            <w:tcW w:w="4111" w:type="dxa"/>
            <w:vAlign w:val="center"/>
          </w:tcPr>
          <w:p w14:paraId="5881BF0D" w14:textId="77777777" w:rsidR="00C37990" w:rsidRPr="00C37990" w:rsidRDefault="00C37990" w:rsidP="00D9662A">
            <w:pPr>
              <w:spacing w:line="360" w:lineRule="auto"/>
              <w:jc w:val="center"/>
            </w:pPr>
            <w:r w:rsidRPr="00C37990">
              <w:rPr>
                <w:rFonts w:hint="eastAsia"/>
              </w:rPr>
              <w:t>-0.49</w:t>
            </w:r>
          </w:p>
        </w:tc>
        <w:tc>
          <w:tcPr>
            <w:tcW w:w="1071" w:type="dxa"/>
            <w:vAlign w:val="center"/>
          </w:tcPr>
          <w:p w14:paraId="048B2BF8" w14:textId="77777777" w:rsidR="00C37990" w:rsidRPr="00C37990" w:rsidRDefault="00C37990" w:rsidP="00D9662A">
            <w:pPr>
              <w:spacing w:line="360" w:lineRule="auto"/>
              <w:jc w:val="center"/>
            </w:pPr>
            <w:r w:rsidRPr="00C37990">
              <w:rPr>
                <w:rFonts w:hint="eastAsia"/>
              </w:rPr>
              <w:t>-0.28</w:t>
            </w:r>
          </w:p>
        </w:tc>
      </w:tr>
    </w:tbl>
    <w:p w14:paraId="48765A2F" w14:textId="550EFC45" w:rsidR="00C37990" w:rsidRPr="00C37990" w:rsidRDefault="00C37990" w:rsidP="004F1CB3">
      <w:pPr>
        <w:spacing w:line="360" w:lineRule="auto"/>
      </w:pPr>
      <w:r w:rsidRPr="00C37990">
        <w:t>4.</w:t>
      </w:r>
      <w:r w:rsidR="006F543D">
        <w:t>3</w:t>
      </w:r>
      <w:r w:rsidRPr="00C37990">
        <w:t>.10</w:t>
      </w:r>
      <w:r w:rsidRPr="00C37990">
        <w:rPr>
          <w:rFonts w:hint="eastAsia"/>
        </w:rPr>
        <w:t>宜采用合理的措施使主要功能房间空气相对湿度维持在</w:t>
      </w:r>
      <w:r w:rsidRPr="00C37990">
        <w:rPr>
          <w:rFonts w:hint="eastAsia"/>
        </w:rPr>
        <w:t>30%</w:t>
      </w:r>
      <w:r w:rsidRPr="00C37990">
        <w:rPr>
          <w:rFonts w:hint="eastAsia"/>
        </w:rPr>
        <w:t>～</w:t>
      </w:r>
      <w:r w:rsidRPr="00C37990">
        <w:rPr>
          <w:rFonts w:hint="eastAsia"/>
        </w:rPr>
        <w:t>70%</w:t>
      </w:r>
      <w:r w:rsidRPr="00C37990">
        <w:rPr>
          <w:rFonts w:hint="eastAsia"/>
        </w:rPr>
        <w:t>之间。</w:t>
      </w:r>
    </w:p>
    <w:p w14:paraId="19D831E3" w14:textId="1B0ED512" w:rsidR="00C37990" w:rsidRPr="00C37990" w:rsidRDefault="00C37990" w:rsidP="00EF799F">
      <w:pPr>
        <w:spacing w:line="360" w:lineRule="auto"/>
        <w:ind w:firstLineChars="200" w:firstLine="420"/>
      </w:pPr>
      <w:r w:rsidRPr="00C37990">
        <w:rPr>
          <w:rFonts w:hint="eastAsia"/>
        </w:rPr>
        <w:t>【条文说明】相对湿度过高，会增加人体的冷感和热感，降低舒适性；空气湿度过低，一方面会使空气中飘浮的颗粒物增多，另一方面造成人体皮肤和呼吸道的干燥，危害人的健康。依据现行国家标准《中等热环境</w:t>
      </w:r>
      <w:r w:rsidRPr="00C37990">
        <w:rPr>
          <w:rFonts w:hint="eastAsia"/>
        </w:rPr>
        <w:t>PMV</w:t>
      </w:r>
      <w:r w:rsidRPr="00C37990">
        <w:rPr>
          <w:rFonts w:hint="eastAsia"/>
        </w:rPr>
        <w:t>和</w:t>
      </w:r>
      <w:r w:rsidRPr="00C37990">
        <w:rPr>
          <w:rFonts w:hint="eastAsia"/>
        </w:rPr>
        <w:t>PPD</w:t>
      </w:r>
      <w:r w:rsidRPr="00C37990">
        <w:rPr>
          <w:rFonts w:hint="eastAsia"/>
        </w:rPr>
        <w:t>指数的测定及热舒适条件的规定》</w:t>
      </w:r>
      <w:r w:rsidRPr="00C37990">
        <w:rPr>
          <w:rFonts w:hint="eastAsia"/>
        </w:rPr>
        <w:t xml:space="preserve">GB/T 18049 </w:t>
      </w:r>
      <w:r w:rsidRPr="00C37990">
        <w:rPr>
          <w:rFonts w:hint="eastAsia"/>
        </w:rPr>
        <w:t>推荐的将相对温度维持在</w:t>
      </w:r>
      <w:r w:rsidRPr="00C37990">
        <w:rPr>
          <w:rFonts w:hint="eastAsia"/>
        </w:rPr>
        <w:t>30%</w:t>
      </w:r>
      <w:r w:rsidRPr="00C37990">
        <w:rPr>
          <w:rFonts w:hint="eastAsia"/>
        </w:rPr>
        <w:t>～</w:t>
      </w:r>
      <w:r w:rsidRPr="00C37990">
        <w:rPr>
          <w:rFonts w:hint="eastAsia"/>
        </w:rPr>
        <w:t xml:space="preserve">70% </w:t>
      </w:r>
      <w:r w:rsidRPr="00C37990">
        <w:rPr>
          <w:rFonts w:hint="eastAsia"/>
        </w:rPr>
        <w:t>限度，可减少潮湿或干燥对皮肤及眼睛的刺激，降低静电、细菌生长和呼吸性疾病的危害，有助于营造人体舒适和健康的室内空气湿度环境。为使主要功能房间空气相对湿度维持在</w:t>
      </w:r>
      <w:r w:rsidRPr="00C37990">
        <w:rPr>
          <w:rFonts w:hint="eastAsia"/>
        </w:rPr>
        <w:t xml:space="preserve"> 30% </w:t>
      </w:r>
      <w:r w:rsidRPr="00C37990">
        <w:rPr>
          <w:rFonts w:hint="eastAsia"/>
        </w:rPr>
        <w:t>～</w:t>
      </w:r>
      <w:r w:rsidRPr="00C37990">
        <w:rPr>
          <w:rFonts w:hint="eastAsia"/>
        </w:rPr>
        <w:t xml:space="preserve"> 70% </w:t>
      </w:r>
      <w:r w:rsidRPr="00C37990">
        <w:rPr>
          <w:rFonts w:hint="eastAsia"/>
        </w:rPr>
        <w:t>之间，可在空调系统中集中设置具有加湿和除湿功能的装置，或在室内或空调系统末端设置独立的具有加湿和除湿功能的空气调节设备，在室内有人的时间段或主要工作时间段进行湿度控制。</w:t>
      </w:r>
    </w:p>
    <w:p w14:paraId="15FE85C5" w14:textId="43774054" w:rsidR="00C37990" w:rsidRPr="00C37990" w:rsidRDefault="00C37990" w:rsidP="004F1CB3">
      <w:pPr>
        <w:spacing w:line="360" w:lineRule="auto"/>
      </w:pPr>
      <w:r w:rsidRPr="00C37990">
        <w:t>4.</w:t>
      </w:r>
      <w:r w:rsidR="006F543D">
        <w:t>3</w:t>
      </w:r>
      <w:r w:rsidRPr="00C37990">
        <w:t>.11</w:t>
      </w:r>
      <w:r w:rsidRPr="00C37990">
        <w:rPr>
          <w:rFonts w:hint="eastAsia"/>
        </w:rPr>
        <w:t>（防潮）建筑防水层、防潮层设置应满足下列要求：</w:t>
      </w:r>
    </w:p>
    <w:p w14:paraId="605E81CC" w14:textId="77777777" w:rsidR="00C37990" w:rsidRPr="00C37990" w:rsidRDefault="00C37990" w:rsidP="00C37990">
      <w:pPr>
        <w:spacing w:line="360" w:lineRule="auto"/>
        <w:ind w:firstLineChars="200" w:firstLine="420"/>
      </w:pPr>
      <w:r w:rsidRPr="00C37990">
        <w:t xml:space="preserve">1 </w:t>
      </w:r>
      <w:r w:rsidRPr="00C37990">
        <w:rPr>
          <w:rFonts w:hint="eastAsia"/>
        </w:rPr>
        <w:t>建筑的屋面、地面、外墙、外窗应能防止雨水和冰雪融化水侵入室内，且屋面和外墙的内表面在室内温度、湿度设计条件下不应出现结露；</w:t>
      </w:r>
    </w:p>
    <w:p w14:paraId="24A667E5" w14:textId="77777777" w:rsidR="00C37990" w:rsidRPr="00C37990" w:rsidRDefault="00C37990" w:rsidP="00C37990">
      <w:pPr>
        <w:spacing w:line="360" w:lineRule="auto"/>
        <w:ind w:firstLineChars="200" w:firstLine="420"/>
      </w:pPr>
      <w:r w:rsidRPr="00C37990">
        <w:rPr>
          <w:rFonts w:hint="eastAsia"/>
        </w:rPr>
        <w:t>2</w:t>
      </w:r>
      <w:r w:rsidRPr="00C37990">
        <w:t xml:space="preserve"> </w:t>
      </w:r>
      <w:r w:rsidRPr="00C37990">
        <w:rPr>
          <w:rFonts w:hint="eastAsia"/>
        </w:rPr>
        <w:t>卫生间、浴室、厨房、阳台等楼地面应设置防水层；</w:t>
      </w:r>
    </w:p>
    <w:p w14:paraId="1EEC8E8A" w14:textId="77777777" w:rsidR="00C37990" w:rsidRPr="00C37990" w:rsidRDefault="00C37990" w:rsidP="00C37990">
      <w:pPr>
        <w:spacing w:line="360" w:lineRule="auto"/>
        <w:ind w:firstLineChars="200" w:firstLine="420"/>
      </w:pPr>
      <w:r w:rsidRPr="00C37990">
        <w:t xml:space="preserve">3 </w:t>
      </w:r>
      <w:r w:rsidRPr="00C37990">
        <w:rPr>
          <w:rFonts w:hint="eastAsia"/>
        </w:rPr>
        <w:t>卫生间、浴室墙面</w:t>
      </w:r>
      <w:r w:rsidRPr="00C37990">
        <w:rPr>
          <w:rFonts w:hint="eastAsia"/>
        </w:rPr>
        <w:t>1</w:t>
      </w:r>
      <w:r w:rsidRPr="00C37990">
        <w:t>.8</w:t>
      </w:r>
      <w:r w:rsidRPr="00C37990">
        <w:rPr>
          <w:rFonts w:hint="eastAsia"/>
        </w:rPr>
        <w:t>米标高以下应设置防水层；</w:t>
      </w:r>
    </w:p>
    <w:p w14:paraId="74250F82" w14:textId="77777777" w:rsidR="00C37990" w:rsidRPr="00C37990" w:rsidRDefault="00C37990" w:rsidP="00C37990">
      <w:pPr>
        <w:spacing w:line="360" w:lineRule="auto"/>
        <w:ind w:firstLineChars="200" w:firstLine="420"/>
      </w:pPr>
      <w:r w:rsidRPr="00C37990">
        <w:t xml:space="preserve">4 </w:t>
      </w:r>
      <w:r w:rsidRPr="00C37990">
        <w:rPr>
          <w:rFonts w:hint="eastAsia"/>
        </w:rPr>
        <w:t>卫生间、浴室、厨房、阳台等墙面、顶棚应设置防潮层；</w:t>
      </w:r>
    </w:p>
    <w:p w14:paraId="4CD0E417" w14:textId="77777777" w:rsidR="00C37990" w:rsidRPr="00C37990" w:rsidRDefault="00C37990" w:rsidP="00C37990">
      <w:pPr>
        <w:spacing w:line="360" w:lineRule="auto"/>
        <w:ind w:firstLineChars="200" w:firstLine="420"/>
      </w:pPr>
      <w:r w:rsidRPr="00C37990">
        <w:t xml:space="preserve">5 </w:t>
      </w:r>
      <w:r w:rsidRPr="00C37990">
        <w:rPr>
          <w:rFonts w:hint="eastAsia"/>
        </w:rPr>
        <w:t>接触土壤的首层地面应合理设置防潮层或防水层；</w:t>
      </w:r>
    </w:p>
    <w:p w14:paraId="04CB158F" w14:textId="77777777" w:rsidR="00C37990" w:rsidRPr="00C37990" w:rsidRDefault="00C37990" w:rsidP="00C37990">
      <w:pPr>
        <w:spacing w:line="360" w:lineRule="auto"/>
        <w:ind w:firstLineChars="200" w:firstLine="420"/>
      </w:pPr>
      <w:r w:rsidRPr="00C37990">
        <w:rPr>
          <w:rFonts w:hint="eastAsia"/>
        </w:rPr>
        <w:t>6</w:t>
      </w:r>
      <w:r w:rsidRPr="00C37990">
        <w:t xml:space="preserve"> </w:t>
      </w:r>
      <w:r w:rsidRPr="00C37990">
        <w:rPr>
          <w:rFonts w:hint="eastAsia"/>
        </w:rPr>
        <w:t>设有低温热水地板辐射供暖的房间，应合理设置防潮层或防水层。</w:t>
      </w:r>
    </w:p>
    <w:p w14:paraId="5DD32999" w14:textId="50EBB29A" w:rsidR="00EB1FAB" w:rsidRDefault="00C37990" w:rsidP="00192150">
      <w:pPr>
        <w:spacing w:line="360" w:lineRule="auto"/>
        <w:ind w:firstLineChars="200" w:firstLine="420"/>
      </w:pPr>
      <w:r w:rsidRPr="00C37990">
        <w:t>【条文说明】</w:t>
      </w:r>
      <w:r w:rsidRPr="00C37990">
        <w:rPr>
          <w:rFonts w:hint="eastAsia"/>
        </w:rPr>
        <w:t>本条对卫生间、浴室、厨房、阳台等楼地面的防水进行了规定。为避免水蒸气透过墙体或顶棚，使隔壁房间或住户受潮气影响，导致诸如墙体发霉、破坏装修效果</w:t>
      </w:r>
      <w:r w:rsidRPr="00C37990">
        <w:rPr>
          <w:rFonts w:hint="eastAsia"/>
        </w:rPr>
        <w:t>(</w:t>
      </w:r>
      <w:r w:rsidRPr="00C37990">
        <w:rPr>
          <w:rFonts w:hint="eastAsia"/>
        </w:rPr>
        <w:t>壁纸脱落、发霉，涂料层起鼓、粉化，地板变形等</w:t>
      </w:r>
      <w:r w:rsidRPr="00C37990">
        <w:rPr>
          <w:rFonts w:hint="eastAsia"/>
        </w:rPr>
        <w:t>)</w:t>
      </w:r>
      <w:r w:rsidRPr="00C37990">
        <w:rPr>
          <w:rFonts w:hint="eastAsia"/>
        </w:rPr>
        <w:t>等情况发生，要求所有卫生间、浴室墙、地面做防水层，墙面、顶棚均做防潮处理。接触土壤的首层地面应设置防潮层，并视工程具体情况设置防水层。低温热水地板辐射供暖，当绝热层铺设在土壤上时，其绝热层下部应设防潮层。在潮湿房间</w:t>
      </w:r>
      <w:r w:rsidRPr="00C37990">
        <w:rPr>
          <w:rFonts w:hint="eastAsia"/>
        </w:rPr>
        <w:t>(</w:t>
      </w:r>
      <w:r w:rsidRPr="00C37990">
        <w:rPr>
          <w:rFonts w:hint="eastAsia"/>
        </w:rPr>
        <w:t>如卫生间、厨房等</w:t>
      </w:r>
      <w:r w:rsidRPr="00C37990">
        <w:rPr>
          <w:rFonts w:hint="eastAsia"/>
        </w:rPr>
        <w:t>)</w:t>
      </w:r>
      <w:r w:rsidRPr="00C37990">
        <w:rPr>
          <w:rFonts w:hint="eastAsia"/>
        </w:rPr>
        <w:t>敷设地板辐射供暖系统时</w:t>
      </w:r>
      <w:r w:rsidRPr="00C37990">
        <w:rPr>
          <w:rFonts w:hint="eastAsia"/>
        </w:rPr>
        <w:t>+</w:t>
      </w:r>
      <w:r w:rsidRPr="00C37990">
        <w:rPr>
          <w:rFonts w:hint="eastAsia"/>
        </w:rPr>
        <w:t>其加热管覆盖层上应设防水层。防水层和防潮层设计应符合</w:t>
      </w:r>
      <w:proofErr w:type="gramStart"/>
      <w:r w:rsidRPr="00C37990">
        <w:rPr>
          <w:rFonts w:hint="eastAsia"/>
        </w:rPr>
        <w:t>现行行业</w:t>
      </w:r>
      <w:proofErr w:type="gramEnd"/>
      <w:r w:rsidRPr="00C37990">
        <w:rPr>
          <w:rFonts w:hint="eastAsia"/>
        </w:rPr>
        <w:t>标准《住宅室内防水工程技术规范》</w:t>
      </w:r>
      <w:r w:rsidRPr="00C37990">
        <w:rPr>
          <w:rFonts w:hint="eastAsia"/>
        </w:rPr>
        <w:t>JGJ 298</w:t>
      </w:r>
      <w:r w:rsidRPr="00C37990">
        <w:rPr>
          <w:rFonts w:hint="eastAsia"/>
        </w:rPr>
        <w:t>、《地下工程防水技术规范》</w:t>
      </w:r>
      <w:r w:rsidRPr="00C37990">
        <w:rPr>
          <w:rFonts w:hint="eastAsia"/>
        </w:rPr>
        <w:t>GB</w:t>
      </w:r>
      <w:r w:rsidRPr="00C37990">
        <w:t xml:space="preserve"> </w:t>
      </w:r>
      <w:r w:rsidRPr="00C37990">
        <w:rPr>
          <w:rFonts w:hint="eastAsia"/>
        </w:rPr>
        <w:t>50108</w:t>
      </w:r>
      <w:r w:rsidRPr="00C37990">
        <w:rPr>
          <w:rFonts w:hint="eastAsia"/>
        </w:rPr>
        <w:t>、</w:t>
      </w:r>
      <w:proofErr w:type="gramStart"/>
      <w:r w:rsidRPr="00C37990">
        <w:rPr>
          <w:rFonts w:hint="eastAsia"/>
        </w:rPr>
        <w:t>《</w:t>
      </w:r>
      <w:proofErr w:type="gramEnd"/>
      <w:r w:rsidRPr="00C37990">
        <w:rPr>
          <w:rFonts w:hint="eastAsia"/>
        </w:rPr>
        <w:t>辐射供暖供冷技术规程</w:t>
      </w:r>
      <w:r w:rsidRPr="00C37990">
        <w:rPr>
          <w:rFonts w:hint="eastAsia"/>
        </w:rPr>
        <w:t>)JGJ</w:t>
      </w:r>
      <w:r w:rsidRPr="00C37990">
        <w:t xml:space="preserve"> </w:t>
      </w:r>
      <w:r w:rsidRPr="00C37990">
        <w:rPr>
          <w:rFonts w:hint="eastAsia"/>
        </w:rPr>
        <w:t>142</w:t>
      </w:r>
      <w:r w:rsidRPr="00C37990">
        <w:rPr>
          <w:rFonts w:hint="eastAsia"/>
        </w:rPr>
        <w:t>的规定。设有配水点的封闭阳台，墙面应设防水层，顶棚宜防潮，楼、地面立有排水措施，并应设置防水层；其它类型阳台</w:t>
      </w:r>
      <w:r>
        <w:rPr>
          <w:rFonts w:hint="eastAsia"/>
        </w:rPr>
        <w:t>，</w:t>
      </w:r>
      <w:r w:rsidRPr="00C37990">
        <w:rPr>
          <w:rFonts w:hint="eastAsia"/>
        </w:rPr>
        <w:t>按照国家相关标准规范要求执行。</w:t>
      </w:r>
    </w:p>
    <w:p w14:paraId="1646D37E" w14:textId="43859C55" w:rsidR="00EB1FAB" w:rsidRPr="00327649" w:rsidRDefault="00EB1FAB" w:rsidP="00EB1FAB">
      <w:pPr>
        <w:spacing w:beforeLines="50" w:before="156" w:afterLines="50" w:after="156" w:line="360" w:lineRule="auto"/>
        <w:jc w:val="center"/>
        <w:outlineLvl w:val="2"/>
        <w:rPr>
          <w:rFonts w:asciiTheme="minorEastAsia" w:eastAsia="宋体" w:hAnsiTheme="minorEastAsia" w:cstheme="minorEastAsia"/>
          <w:b/>
          <w:bCs/>
          <w:szCs w:val="21"/>
        </w:rPr>
      </w:pPr>
      <w:bookmarkStart w:id="43" w:name="_Toc88875092"/>
      <w:r>
        <w:rPr>
          <w:rFonts w:ascii="宋体" w:eastAsia="宋体" w:hAnsi="宋体" w:cs="宋体" w:hint="eastAsia"/>
          <w:b/>
          <w:bCs/>
          <w:szCs w:val="21"/>
        </w:rPr>
        <w:t>Ⅳ 空气品质</w:t>
      </w:r>
      <w:bookmarkEnd w:id="43"/>
    </w:p>
    <w:p w14:paraId="6F99F94F" w14:textId="273A9C0B" w:rsidR="00EB1FAB" w:rsidRPr="00EB1FAB" w:rsidRDefault="00EB1FAB" w:rsidP="00EB1FAB">
      <w:pPr>
        <w:spacing w:line="360" w:lineRule="auto"/>
        <w:rPr>
          <w:b/>
        </w:rPr>
      </w:pPr>
      <w:r w:rsidRPr="00EB1FAB">
        <w:rPr>
          <w:b/>
        </w:rPr>
        <w:t>4.</w:t>
      </w:r>
      <w:r w:rsidR="006F543D">
        <w:rPr>
          <w:b/>
        </w:rPr>
        <w:t>3</w:t>
      </w:r>
      <w:r w:rsidRPr="00EB1FAB">
        <w:rPr>
          <w:b/>
        </w:rPr>
        <w:t>.12</w:t>
      </w:r>
      <w:r w:rsidRPr="00EB1FAB">
        <w:rPr>
          <w:rFonts w:hint="eastAsia"/>
          <w:bCs/>
        </w:rPr>
        <w:t>室内空气中甲醛、苯系物、</w:t>
      </w:r>
      <w:r w:rsidRPr="00EB1FAB">
        <w:rPr>
          <w:rFonts w:hint="eastAsia"/>
          <w:bCs/>
        </w:rPr>
        <w:t>TVOC</w:t>
      </w:r>
      <w:r w:rsidRPr="00EB1FAB">
        <w:rPr>
          <w:rFonts w:hint="eastAsia"/>
          <w:bCs/>
        </w:rPr>
        <w:t>浓度均不高于现行国家标准《室内空气质量标准》</w:t>
      </w:r>
      <w:r w:rsidRPr="00EB1FAB">
        <w:rPr>
          <w:rFonts w:hint="eastAsia"/>
          <w:bCs/>
        </w:rPr>
        <w:t>GB/T 18883</w:t>
      </w:r>
      <w:r w:rsidRPr="00EB1FAB">
        <w:rPr>
          <w:rFonts w:hint="eastAsia"/>
          <w:bCs/>
        </w:rPr>
        <w:t>规定限值的</w:t>
      </w:r>
      <w:r w:rsidRPr="00EB1FAB">
        <w:rPr>
          <w:bCs/>
        </w:rPr>
        <w:t>8</w:t>
      </w:r>
      <w:r w:rsidRPr="00EB1FAB">
        <w:rPr>
          <w:rFonts w:hint="eastAsia"/>
          <w:bCs/>
        </w:rPr>
        <w:t>0%</w:t>
      </w:r>
      <w:r w:rsidRPr="00EB1FAB">
        <w:rPr>
          <w:rFonts w:hint="eastAsia"/>
          <w:bCs/>
        </w:rPr>
        <w:t>。</w:t>
      </w:r>
    </w:p>
    <w:p w14:paraId="347C6838" w14:textId="1A2D3E76" w:rsidR="00EB1FAB" w:rsidRPr="00EB1FAB" w:rsidRDefault="00EB1FAB" w:rsidP="00EB1FAB">
      <w:pPr>
        <w:spacing w:line="360" w:lineRule="auto"/>
        <w:ind w:firstLineChars="200" w:firstLine="420"/>
      </w:pPr>
      <w:r w:rsidRPr="00EB1FAB">
        <w:t>【条文说明】基于甲醛、苯系物</w:t>
      </w:r>
      <w:r w:rsidRPr="00EB1FAB">
        <w:rPr>
          <w:rFonts w:hint="eastAsia"/>
        </w:rPr>
        <w:t>（苯、甲苯、二甲苯）</w:t>
      </w:r>
      <w:r w:rsidRPr="00EB1FAB">
        <w:t>、</w:t>
      </w:r>
      <w:r w:rsidRPr="00EB1FAB">
        <w:t>TVOC</w:t>
      </w:r>
      <w:r w:rsidRPr="00EB1FAB">
        <w:t>的危害性，本条提高了对典型污染物的浓度要求，即室内空气中甲醛、苯系物、</w:t>
      </w:r>
      <w:r w:rsidRPr="00EB1FAB">
        <w:t>TVOC</w:t>
      </w:r>
      <w:r w:rsidRPr="00EB1FAB">
        <w:t>的浓度不高于现行国家标准《室内空气质量标准》</w:t>
      </w:r>
      <w:r w:rsidRPr="00EB1FAB">
        <w:t>GB/T 18883</w:t>
      </w:r>
      <w:r w:rsidRPr="00EB1FAB">
        <w:t>规定限值的</w:t>
      </w:r>
      <w:r w:rsidRPr="00EB1FAB">
        <w:t>80%</w:t>
      </w:r>
      <w:r w:rsidRPr="00EB1FAB">
        <w:t>。</w:t>
      </w:r>
    </w:p>
    <w:p w14:paraId="23B6F387" w14:textId="0C7002EF" w:rsidR="00EB1FAB" w:rsidRPr="00EB1FAB" w:rsidRDefault="00EB1FAB" w:rsidP="00EB1FAB">
      <w:pPr>
        <w:spacing w:line="360" w:lineRule="auto"/>
        <w:rPr>
          <w:bCs/>
        </w:rPr>
      </w:pPr>
      <w:r w:rsidRPr="00EB1FAB">
        <w:rPr>
          <w:b/>
        </w:rPr>
        <w:t>4.</w:t>
      </w:r>
      <w:r w:rsidR="006F543D">
        <w:rPr>
          <w:b/>
        </w:rPr>
        <w:t>3</w:t>
      </w:r>
      <w:r w:rsidRPr="00EB1FAB">
        <w:rPr>
          <w:b/>
        </w:rPr>
        <w:t>.13</w:t>
      </w:r>
      <w:r w:rsidRPr="00EB1FAB">
        <w:rPr>
          <w:bCs/>
        </w:rPr>
        <w:t>应</w:t>
      </w:r>
      <w:r w:rsidRPr="00EB1FAB">
        <w:rPr>
          <w:rFonts w:hint="eastAsia"/>
          <w:bCs/>
        </w:rPr>
        <w:t>采用增加建筑气密性、室内空气新风净化设备等手段</w:t>
      </w:r>
      <w:r w:rsidRPr="00EB1FAB">
        <w:rPr>
          <w:bCs/>
        </w:rPr>
        <w:t>控制室内颗粒物浓度，室内</w:t>
      </w:r>
      <w:r w:rsidRPr="00EB1FAB">
        <w:rPr>
          <w:bCs/>
        </w:rPr>
        <w:t>PM2.5</w:t>
      </w:r>
      <w:r w:rsidRPr="00EB1FAB">
        <w:rPr>
          <w:bCs/>
        </w:rPr>
        <w:t>年均浓度不应高于</w:t>
      </w:r>
      <w:r w:rsidRPr="00EB1FAB">
        <w:rPr>
          <w:bCs/>
        </w:rPr>
        <w:t>25μg/m3</w:t>
      </w:r>
      <w:r w:rsidRPr="00EB1FAB">
        <w:rPr>
          <w:bCs/>
        </w:rPr>
        <w:t>，室内</w:t>
      </w:r>
      <w:r w:rsidRPr="00EB1FAB">
        <w:rPr>
          <w:bCs/>
        </w:rPr>
        <w:t>PM10</w:t>
      </w:r>
      <w:r w:rsidRPr="00EB1FAB">
        <w:rPr>
          <w:bCs/>
        </w:rPr>
        <w:t>年均浓度不应高于</w:t>
      </w:r>
      <w:r w:rsidRPr="00EB1FAB">
        <w:rPr>
          <w:bCs/>
        </w:rPr>
        <w:t>50μg/m3</w:t>
      </w:r>
      <w:r w:rsidRPr="00EB1FAB">
        <w:rPr>
          <w:bCs/>
        </w:rPr>
        <w:t>。</w:t>
      </w:r>
    </w:p>
    <w:p w14:paraId="47665826" w14:textId="54C1F5D4" w:rsidR="00EB1FAB" w:rsidRPr="00EB1FAB" w:rsidRDefault="00EB1FAB" w:rsidP="00EB1FAB">
      <w:pPr>
        <w:spacing w:line="360" w:lineRule="auto"/>
        <w:ind w:firstLineChars="200" w:firstLine="420"/>
      </w:pPr>
      <w:r w:rsidRPr="00EB1FAB">
        <w:t>【条文说明】研究表明，吸入的颗粒物粒径越小，进入呼吸道的部位越深，对健康危害越大，并且颗粒物对易感人群（儿童、老人、体弱人群、呼吸系统疾病等人群）的健康危害更严重。粒径在</w:t>
      </w:r>
      <w:r w:rsidRPr="00EB1FAB">
        <w:t>2.5μm~10μm</w:t>
      </w:r>
      <w:r w:rsidRPr="00EB1FAB">
        <w:t>之间的颗粒物，能够进入上呼吸道，部分可通过痰液等排出体外。粒径在</w:t>
      </w:r>
      <w:r w:rsidRPr="00EB1FAB">
        <w:t>2.5μm</w:t>
      </w:r>
      <w:r w:rsidRPr="00EB1FAB">
        <w:t>以下的颗粒物（细颗粒物），会进入支气管和肺泡，干扰肺部的气体交换，引发包括哮喘、支气管炎和心血管病等疾病甚至癌症；细颗粒物附着的</w:t>
      </w:r>
      <w:r w:rsidRPr="00EB1FAB">
        <w:t>VOCs</w:t>
      </w:r>
      <w:r w:rsidRPr="00EB1FAB">
        <w:t>、</w:t>
      </w:r>
      <w:r w:rsidRPr="00EB1FAB">
        <w:t>SVOCs</w:t>
      </w:r>
      <w:r w:rsidRPr="00EB1FAB">
        <w:t>、重金属等有害物质，可以随细颗粒物通过支气管和肺泡进入血液，对人体健康产生更大危害。由于重庆地区大气环境中</w:t>
      </w:r>
      <w:r w:rsidRPr="00EB1FAB">
        <w:t>PM</w:t>
      </w:r>
      <w:r w:rsidRPr="00EB1FAB">
        <w:t>的污染不严重，因此可对室内颗粒物浓度提出更高要求。</w:t>
      </w:r>
    </w:p>
    <w:p w14:paraId="3C508E36" w14:textId="77777777" w:rsidR="00EB1FAB" w:rsidRPr="00EB1FAB" w:rsidRDefault="00EB1FAB" w:rsidP="00EB1FAB">
      <w:pPr>
        <w:spacing w:line="360" w:lineRule="auto"/>
        <w:ind w:firstLineChars="200" w:firstLine="420"/>
      </w:pPr>
      <w:r w:rsidRPr="00EB1FAB">
        <w:t>不同建筑类型室内颗粒物控制的共性措施为科学地增强建筑围护结构气密性能，降低室外颗粒物向室内的穿透。对具有集中通风空调系统的建筑，应对通风系统及空气净化装置进行合理设计和选型，并使室内具有一定的正压。对于无集中通风空调的建筑，可采用空气净化器</w:t>
      </w:r>
      <w:proofErr w:type="gramStart"/>
      <w:r w:rsidRPr="00EB1FAB">
        <w:t>或户式新风</w:t>
      </w:r>
      <w:proofErr w:type="gramEnd"/>
      <w:r w:rsidRPr="00EB1FAB">
        <w:t>系统控制室内颗粒物浓度。</w:t>
      </w:r>
    </w:p>
    <w:p w14:paraId="796C7060" w14:textId="252305F9" w:rsidR="00EB1FAB" w:rsidRPr="00EB1FAB" w:rsidRDefault="00EB1FAB" w:rsidP="00EB1FAB">
      <w:pPr>
        <w:spacing w:line="360" w:lineRule="auto"/>
        <w:rPr>
          <w:bCs/>
        </w:rPr>
      </w:pPr>
      <w:bookmarkStart w:id="44" w:name="_Hlk71020563"/>
      <w:r w:rsidRPr="00EB1FAB">
        <w:rPr>
          <w:b/>
        </w:rPr>
        <w:t>4.</w:t>
      </w:r>
      <w:r w:rsidR="006F543D">
        <w:rPr>
          <w:b/>
        </w:rPr>
        <w:t>3</w:t>
      </w:r>
      <w:r w:rsidRPr="00EB1FAB">
        <w:rPr>
          <w:b/>
        </w:rPr>
        <w:t>.14</w:t>
      </w:r>
      <w:r w:rsidRPr="00EB1FAB">
        <w:rPr>
          <w:bCs/>
        </w:rPr>
        <w:t>室内</w:t>
      </w:r>
      <w:bookmarkEnd w:id="44"/>
      <w:r w:rsidRPr="00EB1FAB">
        <w:rPr>
          <w:bCs/>
        </w:rPr>
        <w:t>使用的建筑材料应符合国家现行相关标准的规定，不应使用含有石棉的建筑材料和物品；不应使用铅含量超过</w:t>
      </w:r>
      <w:r w:rsidRPr="00EB1FAB">
        <w:rPr>
          <w:bCs/>
        </w:rPr>
        <w:t>90 mg/kg</w:t>
      </w:r>
      <w:r w:rsidRPr="00EB1FAB">
        <w:rPr>
          <w:bCs/>
        </w:rPr>
        <w:t>的木器漆、防火涂料及饰面材料。</w:t>
      </w:r>
    </w:p>
    <w:p w14:paraId="789FE28F" w14:textId="3000B25D" w:rsidR="00EB1FAB" w:rsidRPr="00EB1FAB" w:rsidRDefault="00EB1FAB" w:rsidP="00EB1FAB">
      <w:pPr>
        <w:spacing w:line="360" w:lineRule="auto"/>
        <w:ind w:firstLineChars="200" w:firstLine="420"/>
      </w:pPr>
      <w:r w:rsidRPr="00EB1FAB">
        <w:t>【条文说明】石棉是一种已经证实的人体致癌物，石棉纤维在大气和水中能悬浮数周、数月之久，持续地造成污染，长期吸入会引起石棉肺、肺癌等。铅是一种对人体危害极大的有毒重金属，随着工业市场的迅速发展，铅被广泛应用到各行各业。人可能通过墙壁、门框和家具等接触到含铅涂料，物体表面剥落的含铅涂料也会在室内生成经过铅污染且容易被人体吸入的粉尘。铅及其化合物进入人体后，会体内沉积，将对神经、造血、消化、肾脏、心血管和内分泌等多个系统造成危害。对于儿童，铅中毒会出现发育迟缓、多动、听觉障碍和智力低下等现象，严重者造成脑组织损伤，可能导致终身残废。世界卫生组织（</w:t>
      </w:r>
      <w:r w:rsidRPr="00EB1FAB">
        <w:t>WHO</w:t>
      </w:r>
      <w:r w:rsidRPr="00EB1FAB">
        <w:t>）</w:t>
      </w:r>
      <w:r w:rsidRPr="00EB1FAB">
        <w:t>2013</w:t>
      </w:r>
      <w:r w:rsidRPr="00EB1FAB">
        <w:t>年认定含铅涂料是造成儿童铅中毒的</w:t>
      </w:r>
      <w:r w:rsidRPr="00EB1FAB">
        <w:t>“</w:t>
      </w:r>
      <w:r w:rsidRPr="00EB1FAB">
        <w:t>主要触发点</w:t>
      </w:r>
      <w:r w:rsidRPr="00EB1FAB">
        <w:t>”</w:t>
      </w:r>
      <w:r w:rsidRPr="00EB1FAB">
        <w:t>，呼吁避免使用含铅涂料，并把</w:t>
      </w:r>
      <w:proofErr w:type="gramStart"/>
      <w:r w:rsidRPr="00EB1FAB">
        <w:t>铅确定</w:t>
      </w:r>
      <w:proofErr w:type="gramEnd"/>
      <w:r w:rsidRPr="00EB1FAB">
        <w:t>为引起重大公共卫生关注的十种化学品之一，目前全世界已有</w:t>
      </w:r>
      <w:r w:rsidRPr="00EB1FAB">
        <w:t>30</w:t>
      </w:r>
      <w:r w:rsidRPr="00EB1FAB">
        <w:t>余个国家逐步停止使用含铅涂料。</w:t>
      </w:r>
    </w:p>
    <w:p w14:paraId="28C38A2D" w14:textId="77777777" w:rsidR="00EB1FAB" w:rsidRPr="00EB1FAB" w:rsidRDefault="00EB1FAB" w:rsidP="00EB1FAB">
      <w:pPr>
        <w:spacing w:line="360" w:lineRule="auto"/>
        <w:ind w:firstLineChars="200" w:firstLine="420"/>
      </w:pPr>
      <w:r w:rsidRPr="00EB1FAB">
        <w:t>建筑室内涂料、涂剂类产品、板材等建筑材料均应满足相关的国家标准要求，尤其关注环保健康性能相关参数的限制。如现行国家标准《建筑材料放射性核素限量》</w:t>
      </w:r>
      <w:r w:rsidRPr="00EB1FAB">
        <w:t>GB 6566</w:t>
      </w:r>
      <w:r w:rsidRPr="00EB1FAB">
        <w:t>、《室内装饰装修材料人造板及其制品中甲醛释放限量》</w:t>
      </w:r>
      <w:r w:rsidRPr="00EB1FAB">
        <w:t>GB 18580</w:t>
      </w:r>
      <w:r w:rsidRPr="00EB1FAB">
        <w:t>、《溶剂型木器涂料中有害物质限量》</w:t>
      </w:r>
      <w:r w:rsidRPr="00EB1FAB">
        <w:t>GB 18581</w:t>
      </w:r>
      <w:r w:rsidRPr="00EB1FAB">
        <w:t>、《室内装饰装修材料内墙涂料中有害物质限量》</w:t>
      </w:r>
      <w:r w:rsidRPr="00EB1FAB">
        <w:t>GB 18582</w:t>
      </w:r>
      <w:r w:rsidRPr="00EB1FAB">
        <w:t>、《室内装饰装修材料胶粘剂中有害物质限量》</w:t>
      </w:r>
      <w:r w:rsidRPr="00EB1FAB">
        <w:t>GB 18583</w:t>
      </w:r>
      <w:r w:rsidRPr="00EB1FAB">
        <w:t>、《室内装饰装修材料壁纸中有害物质限量》</w:t>
      </w:r>
      <w:r w:rsidRPr="00EB1FAB">
        <w:t>GB 18585</w:t>
      </w:r>
      <w:r w:rsidRPr="00EB1FAB">
        <w:t>、《聚氯乙烯卷材地板中有害物质限量》</w:t>
      </w:r>
      <w:r w:rsidRPr="00EB1FAB">
        <w:t>GB 18586</w:t>
      </w:r>
      <w:r w:rsidRPr="00EB1FAB">
        <w:t>、《室内装饰装修材料地毯、地毯衬垫及地毯胶粘剂有害物质释放限量》</w:t>
      </w:r>
      <w:r w:rsidRPr="00EB1FAB">
        <w:t>GB 18587</w:t>
      </w:r>
      <w:r w:rsidRPr="00EB1FAB">
        <w:t>、《室内装饰装修材料混凝土外加剂释放氨的限量》</w:t>
      </w:r>
      <w:r w:rsidRPr="00EB1FAB">
        <w:t>GB 18588</w:t>
      </w:r>
      <w:r w:rsidRPr="00EB1FAB">
        <w:t>等的要求。</w:t>
      </w:r>
    </w:p>
    <w:p w14:paraId="7098AE7F" w14:textId="7245A6EF" w:rsidR="00EB1FAB" w:rsidRPr="00EB1FAB" w:rsidRDefault="00EB1FAB" w:rsidP="00EB1FAB">
      <w:pPr>
        <w:spacing w:line="360" w:lineRule="auto"/>
        <w:rPr>
          <w:bCs/>
        </w:rPr>
      </w:pPr>
      <w:r w:rsidRPr="00EB1FAB">
        <w:rPr>
          <w:b/>
        </w:rPr>
        <w:t>4.</w:t>
      </w:r>
      <w:r w:rsidR="006F543D">
        <w:rPr>
          <w:b/>
        </w:rPr>
        <w:t>3</w:t>
      </w:r>
      <w:r w:rsidRPr="00EB1FAB">
        <w:rPr>
          <w:b/>
        </w:rPr>
        <w:t>.15</w:t>
      </w:r>
      <w:r w:rsidRPr="00EB1FAB">
        <w:rPr>
          <w:bCs/>
        </w:rPr>
        <w:t>木家具的有害物质限值应符合表</w:t>
      </w:r>
      <w:r w:rsidRPr="00EB1FAB">
        <w:rPr>
          <w:bCs/>
        </w:rPr>
        <w:t>4.2.1</w:t>
      </w:r>
      <w:r w:rsidR="00192150">
        <w:rPr>
          <w:bCs/>
        </w:rPr>
        <w:t>5</w:t>
      </w:r>
      <w:r w:rsidRPr="00EB1FAB">
        <w:rPr>
          <w:bCs/>
        </w:rPr>
        <w:t>的规定，塑料家具的有害物质限值应符合现行国家标准《塑料家具中有害物质限量》</w:t>
      </w:r>
      <w:r w:rsidRPr="00EB1FAB">
        <w:rPr>
          <w:bCs/>
        </w:rPr>
        <w:t>GB 28481</w:t>
      </w:r>
      <w:r w:rsidRPr="00EB1FAB">
        <w:rPr>
          <w:bCs/>
        </w:rPr>
        <w:t>的规定。</w:t>
      </w:r>
    </w:p>
    <w:p w14:paraId="2C6B2949" w14:textId="507FE375" w:rsidR="00EB1FAB" w:rsidRPr="00EB1FAB" w:rsidRDefault="00EB1FAB" w:rsidP="00EB1FAB">
      <w:pPr>
        <w:spacing w:line="360" w:lineRule="auto"/>
        <w:jc w:val="center"/>
        <w:rPr>
          <w:bCs/>
        </w:rPr>
      </w:pPr>
      <w:r w:rsidRPr="00EB1FAB">
        <w:rPr>
          <w:bCs/>
        </w:rPr>
        <w:t>表</w:t>
      </w:r>
      <w:r w:rsidRPr="00EB1FAB">
        <w:rPr>
          <w:bCs/>
        </w:rPr>
        <w:t>4.2.1</w:t>
      </w:r>
      <w:r w:rsidR="00192150">
        <w:rPr>
          <w:bCs/>
        </w:rPr>
        <w:t xml:space="preserve">5 </w:t>
      </w:r>
      <w:r w:rsidRPr="00EB1FAB">
        <w:rPr>
          <w:bCs/>
        </w:rPr>
        <w:t>木家具中有害物质限值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4536"/>
      </w:tblGrid>
      <w:tr w:rsidR="00EB1FAB" w:rsidRPr="00EB1FAB" w14:paraId="3077361B" w14:textId="77777777" w:rsidTr="00A8322A">
        <w:tc>
          <w:tcPr>
            <w:tcW w:w="2266" w:type="pct"/>
            <w:tcBorders>
              <w:top w:val="single" w:sz="4" w:space="0" w:color="auto"/>
              <w:left w:val="single" w:sz="4" w:space="0" w:color="auto"/>
              <w:bottom w:val="single" w:sz="4" w:space="0" w:color="auto"/>
              <w:right w:val="single" w:sz="4" w:space="0" w:color="auto"/>
            </w:tcBorders>
            <w:hideMark/>
          </w:tcPr>
          <w:p w14:paraId="261BA5C5" w14:textId="77777777" w:rsidR="00EB1FAB" w:rsidRPr="00EB1FAB" w:rsidRDefault="00EB1FAB" w:rsidP="00EB1FAB">
            <w:pPr>
              <w:spacing w:line="360" w:lineRule="auto"/>
              <w:jc w:val="center"/>
            </w:pPr>
            <w:r w:rsidRPr="00EB1FAB">
              <w:t>有害物质指标</w:t>
            </w:r>
          </w:p>
        </w:tc>
        <w:tc>
          <w:tcPr>
            <w:tcW w:w="2734" w:type="pct"/>
            <w:tcBorders>
              <w:top w:val="single" w:sz="4" w:space="0" w:color="auto"/>
              <w:left w:val="single" w:sz="4" w:space="0" w:color="auto"/>
              <w:bottom w:val="single" w:sz="4" w:space="0" w:color="auto"/>
              <w:right w:val="single" w:sz="4" w:space="0" w:color="auto"/>
            </w:tcBorders>
            <w:hideMark/>
          </w:tcPr>
          <w:p w14:paraId="0DB33EA7" w14:textId="77777777" w:rsidR="00EB1FAB" w:rsidRPr="00EB1FAB" w:rsidRDefault="00EB1FAB" w:rsidP="00EB1FAB">
            <w:pPr>
              <w:spacing w:line="360" w:lineRule="auto"/>
              <w:jc w:val="center"/>
            </w:pPr>
            <w:r w:rsidRPr="00EB1FAB">
              <w:t>限值</w:t>
            </w:r>
            <w:r w:rsidRPr="00EB1FAB">
              <w:t>/(mg/m</w:t>
            </w:r>
            <w:r w:rsidRPr="00EB1FAB">
              <w:rPr>
                <w:vertAlign w:val="superscript"/>
              </w:rPr>
              <w:t>3</w:t>
            </w:r>
            <w:r w:rsidRPr="00EB1FAB">
              <w:t>)</w:t>
            </w:r>
          </w:p>
        </w:tc>
      </w:tr>
      <w:tr w:rsidR="00EB1FAB" w:rsidRPr="00EB1FAB" w14:paraId="532B6927" w14:textId="77777777" w:rsidTr="00A8322A">
        <w:tc>
          <w:tcPr>
            <w:tcW w:w="2266" w:type="pct"/>
            <w:tcBorders>
              <w:top w:val="single" w:sz="4" w:space="0" w:color="auto"/>
              <w:left w:val="single" w:sz="4" w:space="0" w:color="auto"/>
              <w:bottom w:val="single" w:sz="4" w:space="0" w:color="auto"/>
              <w:right w:val="single" w:sz="4" w:space="0" w:color="auto"/>
            </w:tcBorders>
            <w:hideMark/>
          </w:tcPr>
          <w:p w14:paraId="68636E71" w14:textId="77777777" w:rsidR="00EB1FAB" w:rsidRPr="00EB1FAB" w:rsidRDefault="00EB1FAB" w:rsidP="00EB1FAB">
            <w:pPr>
              <w:spacing w:line="360" w:lineRule="auto"/>
              <w:jc w:val="center"/>
            </w:pPr>
            <w:r w:rsidRPr="00EB1FAB">
              <w:t>甲醛释放量</w:t>
            </w:r>
          </w:p>
        </w:tc>
        <w:tc>
          <w:tcPr>
            <w:tcW w:w="2734" w:type="pct"/>
            <w:tcBorders>
              <w:top w:val="single" w:sz="4" w:space="0" w:color="auto"/>
              <w:left w:val="single" w:sz="4" w:space="0" w:color="auto"/>
              <w:bottom w:val="single" w:sz="4" w:space="0" w:color="auto"/>
              <w:right w:val="single" w:sz="4" w:space="0" w:color="auto"/>
            </w:tcBorders>
            <w:hideMark/>
          </w:tcPr>
          <w:p w14:paraId="4990CD93" w14:textId="77777777" w:rsidR="00EB1FAB" w:rsidRPr="00EB1FAB" w:rsidRDefault="00EB1FAB" w:rsidP="00EB1FAB">
            <w:pPr>
              <w:spacing w:line="360" w:lineRule="auto"/>
              <w:jc w:val="center"/>
            </w:pPr>
            <w:r w:rsidRPr="00EB1FAB">
              <w:t>≤0.05</w:t>
            </w:r>
          </w:p>
        </w:tc>
      </w:tr>
      <w:tr w:rsidR="00EB1FAB" w:rsidRPr="00EB1FAB" w14:paraId="2DF2C72A" w14:textId="77777777" w:rsidTr="00A8322A">
        <w:tc>
          <w:tcPr>
            <w:tcW w:w="2266" w:type="pct"/>
            <w:tcBorders>
              <w:top w:val="single" w:sz="4" w:space="0" w:color="auto"/>
              <w:left w:val="single" w:sz="4" w:space="0" w:color="auto"/>
              <w:bottom w:val="single" w:sz="4" w:space="0" w:color="auto"/>
              <w:right w:val="single" w:sz="4" w:space="0" w:color="auto"/>
            </w:tcBorders>
            <w:hideMark/>
          </w:tcPr>
          <w:p w14:paraId="436DD476" w14:textId="77777777" w:rsidR="00EB1FAB" w:rsidRPr="00EB1FAB" w:rsidRDefault="00EB1FAB" w:rsidP="00EB1FAB">
            <w:pPr>
              <w:spacing w:line="360" w:lineRule="auto"/>
              <w:jc w:val="center"/>
            </w:pPr>
            <w:r w:rsidRPr="00EB1FAB">
              <w:t>苯</w:t>
            </w:r>
          </w:p>
        </w:tc>
        <w:tc>
          <w:tcPr>
            <w:tcW w:w="2734" w:type="pct"/>
            <w:tcBorders>
              <w:top w:val="single" w:sz="4" w:space="0" w:color="auto"/>
              <w:left w:val="single" w:sz="4" w:space="0" w:color="auto"/>
              <w:bottom w:val="single" w:sz="4" w:space="0" w:color="auto"/>
              <w:right w:val="single" w:sz="4" w:space="0" w:color="auto"/>
            </w:tcBorders>
            <w:hideMark/>
          </w:tcPr>
          <w:p w14:paraId="677C7DCB" w14:textId="77777777" w:rsidR="00EB1FAB" w:rsidRPr="00EB1FAB" w:rsidRDefault="00EB1FAB" w:rsidP="00EB1FAB">
            <w:pPr>
              <w:spacing w:line="360" w:lineRule="auto"/>
              <w:jc w:val="center"/>
            </w:pPr>
            <w:r w:rsidRPr="00EB1FAB">
              <w:t>≤0.05</w:t>
            </w:r>
          </w:p>
        </w:tc>
      </w:tr>
      <w:tr w:rsidR="00EB1FAB" w:rsidRPr="00EB1FAB" w14:paraId="7BB89709" w14:textId="77777777" w:rsidTr="00A8322A">
        <w:tc>
          <w:tcPr>
            <w:tcW w:w="2266" w:type="pct"/>
            <w:tcBorders>
              <w:top w:val="single" w:sz="4" w:space="0" w:color="auto"/>
              <w:left w:val="single" w:sz="4" w:space="0" w:color="auto"/>
              <w:bottom w:val="single" w:sz="4" w:space="0" w:color="auto"/>
              <w:right w:val="single" w:sz="4" w:space="0" w:color="auto"/>
            </w:tcBorders>
            <w:hideMark/>
          </w:tcPr>
          <w:p w14:paraId="55CF57BE" w14:textId="77777777" w:rsidR="00EB1FAB" w:rsidRPr="00EB1FAB" w:rsidRDefault="00EB1FAB" w:rsidP="00EB1FAB">
            <w:pPr>
              <w:spacing w:line="360" w:lineRule="auto"/>
              <w:jc w:val="center"/>
            </w:pPr>
            <w:r w:rsidRPr="00EB1FAB">
              <w:t>甲苯</w:t>
            </w:r>
          </w:p>
        </w:tc>
        <w:tc>
          <w:tcPr>
            <w:tcW w:w="2734" w:type="pct"/>
            <w:tcBorders>
              <w:top w:val="single" w:sz="4" w:space="0" w:color="auto"/>
              <w:left w:val="single" w:sz="4" w:space="0" w:color="auto"/>
              <w:bottom w:val="single" w:sz="4" w:space="0" w:color="auto"/>
              <w:right w:val="single" w:sz="4" w:space="0" w:color="auto"/>
            </w:tcBorders>
            <w:hideMark/>
          </w:tcPr>
          <w:p w14:paraId="0E660ACA" w14:textId="77777777" w:rsidR="00EB1FAB" w:rsidRPr="00EB1FAB" w:rsidRDefault="00EB1FAB" w:rsidP="00EB1FAB">
            <w:pPr>
              <w:spacing w:line="360" w:lineRule="auto"/>
              <w:jc w:val="center"/>
            </w:pPr>
            <w:r w:rsidRPr="00EB1FAB">
              <w:t>≤0.1</w:t>
            </w:r>
          </w:p>
        </w:tc>
      </w:tr>
      <w:tr w:rsidR="00EB1FAB" w:rsidRPr="00EB1FAB" w14:paraId="44E70780" w14:textId="77777777" w:rsidTr="00A8322A">
        <w:tc>
          <w:tcPr>
            <w:tcW w:w="2266" w:type="pct"/>
            <w:tcBorders>
              <w:top w:val="single" w:sz="4" w:space="0" w:color="auto"/>
              <w:left w:val="single" w:sz="4" w:space="0" w:color="auto"/>
              <w:bottom w:val="single" w:sz="4" w:space="0" w:color="auto"/>
              <w:right w:val="single" w:sz="4" w:space="0" w:color="auto"/>
            </w:tcBorders>
            <w:hideMark/>
          </w:tcPr>
          <w:p w14:paraId="73872230" w14:textId="77777777" w:rsidR="00EB1FAB" w:rsidRPr="00EB1FAB" w:rsidRDefault="00EB1FAB" w:rsidP="00EB1FAB">
            <w:pPr>
              <w:spacing w:line="360" w:lineRule="auto"/>
              <w:jc w:val="center"/>
            </w:pPr>
            <w:r w:rsidRPr="00EB1FAB">
              <w:t>二甲苯</w:t>
            </w:r>
          </w:p>
        </w:tc>
        <w:tc>
          <w:tcPr>
            <w:tcW w:w="2734" w:type="pct"/>
            <w:tcBorders>
              <w:top w:val="single" w:sz="4" w:space="0" w:color="auto"/>
              <w:left w:val="single" w:sz="4" w:space="0" w:color="auto"/>
              <w:bottom w:val="single" w:sz="4" w:space="0" w:color="auto"/>
              <w:right w:val="single" w:sz="4" w:space="0" w:color="auto"/>
            </w:tcBorders>
            <w:hideMark/>
          </w:tcPr>
          <w:p w14:paraId="22377743" w14:textId="77777777" w:rsidR="00EB1FAB" w:rsidRPr="00EB1FAB" w:rsidRDefault="00EB1FAB" w:rsidP="00EB1FAB">
            <w:pPr>
              <w:spacing w:line="360" w:lineRule="auto"/>
              <w:jc w:val="center"/>
            </w:pPr>
            <w:r w:rsidRPr="00EB1FAB">
              <w:t>≤0.1</w:t>
            </w:r>
          </w:p>
        </w:tc>
      </w:tr>
      <w:tr w:rsidR="00EB1FAB" w:rsidRPr="00EB1FAB" w14:paraId="07C3C781" w14:textId="77777777" w:rsidTr="00A8322A">
        <w:tc>
          <w:tcPr>
            <w:tcW w:w="2266" w:type="pct"/>
            <w:tcBorders>
              <w:top w:val="single" w:sz="4" w:space="0" w:color="auto"/>
              <w:left w:val="single" w:sz="4" w:space="0" w:color="auto"/>
              <w:bottom w:val="single" w:sz="4" w:space="0" w:color="auto"/>
              <w:right w:val="single" w:sz="4" w:space="0" w:color="auto"/>
            </w:tcBorders>
            <w:hideMark/>
          </w:tcPr>
          <w:p w14:paraId="6E17A23F" w14:textId="77777777" w:rsidR="00EB1FAB" w:rsidRPr="00EB1FAB" w:rsidRDefault="00EB1FAB" w:rsidP="00EB1FAB">
            <w:pPr>
              <w:spacing w:line="360" w:lineRule="auto"/>
              <w:jc w:val="center"/>
            </w:pPr>
            <w:r w:rsidRPr="00EB1FAB">
              <w:t>TVOC</w:t>
            </w:r>
          </w:p>
        </w:tc>
        <w:tc>
          <w:tcPr>
            <w:tcW w:w="2734" w:type="pct"/>
            <w:tcBorders>
              <w:top w:val="single" w:sz="4" w:space="0" w:color="auto"/>
              <w:left w:val="single" w:sz="4" w:space="0" w:color="auto"/>
              <w:bottom w:val="single" w:sz="4" w:space="0" w:color="auto"/>
              <w:right w:val="single" w:sz="4" w:space="0" w:color="auto"/>
            </w:tcBorders>
            <w:hideMark/>
          </w:tcPr>
          <w:p w14:paraId="1BB8488B" w14:textId="77777777" w:rsidR="00EB1FAB" w:rsidRPr="00EB1FAB" w:rsidRDefault="00EB1FAB" w:rsidP="00EB1FAB">
            <w:pPr>
              <w:spacing w:line="360" w:lineRule="auto"/>
              <w:jc w:val="center"/>
            </w:pPr>
            <w:r w:rsidRPr="00EB1FAB">
              <w:t>≤0.3</w:t>
            </w:r>
          </w:p>
        </w:tc>
      </w:tr>
    </w:tbl>
    <w:p w14:paraId="7B26FA0A" w14:textId="77777777" w:rsidR="00EB1FAB" w:rsidRDefault="00EB1FAB" w:rsidP="00EB1FAB">
      <w:pPr>
        <w:spacing w:line="360" w:lineRule="auto"/>
        <w:ind w:firstLineChars="200" w:firstLine="420"/>
      </w:pPr>
      <w:r w:rsidRPr="00EB1FAB">
        <w:t>【条文说明】家具是室内甲醛和</w:t>
      </w:r>
      <w:r w:rsidRPr="00EB1FAB">
        <w:t>VOCs</w:t>
      </w:r>
      <w:r w:rsidRPr="00EB1FAB">
        <w:t>等空气污染的重要释放源，应予以控制。</w:t>
      </w:r>
    </w:p>
    <w:p w14:paraId="204F9336" w14:textId="713AE318" w:rsidR="00EB1FAB" w:rsidRPr="00EB1FAB" w:rsidRDefault="00EB1FAB" w:rsidP="00EB1FAB">
      <w:pPr>
        <w:spacing w:line="360" w:lineRule="auto"/>
        <w:ind w:firstLineChars="200" w:firstLine="420"/>
      </w:pPr>
      <w:r w:rsidRPr="00EB1FAB">
        <w:t>为体现健康建筑的特点，结合我国家具标准现状，对木家具和塑料家具的有害物质限值做出要求。木家具中有害物质限值参照现行国家标准《绿色产品评价</w:t>
      </w:r>
      <w:r w:rsidRPr="00EB1FAB">
        <w:t xml:space="preserve"> </w:t>
      </w:r>
      <w:r w:rsidRPr="00EB1FAB">
        <w:t>家具》</w:t>
      </w:r>
      <w:r w:rsidRPr="00EB1FAB">
        <w:t>GB/T 35607</w:t>
      </w:r>
      <w:r w:rsidRPr="00EB1FAB">
        <w:t>设置，塑料家具应满足现行国家标准《塑料家具中有害物质限量》</w:t>
      </w:r>
      <w:r w:rsidRPr="00EB1FAB">
        <w:t>GB 28481</w:t>
      </w:r>
      <w:r w:rsidRPr="00EB1FAB">
        <w:t>中的各项要求，检测方法宜采用现行国家标准《木家具中挥发性有机化合物释放速率检测逐时浓度法》</w:t>
      </w:r>
      <w:r w:rsidRPr="00EB1FAB">
        <w:t>GB/T 38723</w:t>
      </w:r>
      <w:r w:rsidRPr="00EB1FAB">
        <w:t>。在家具采购时，应要求供应商提供同型号、同一批次产品的相关检测报告，在现场施工时应注意按比例进行复检以确认产品质量，避免出现质量控制风险。</w:t>
      </w:r>
    </w:p>
    <w:p w14:paraId="27CF31B8" w14:textId="75220CBE" w:rsidR="00EB1FAB" w:rsidRPr="00EB1FAB" w:rsidRDefault="00EB1FAB" w:rsidP="00EB1FAB">
      <w:pPr>
        <w:spacing w:line="360" w:lineRule="auto"/>
        <w:rPr>
          <w:bCs/>
        </w:rPr>
      </w:pPr>
      <w:r w:rsidRPr="00EB1FAB">
        <w:rPr>
          <w:b/>
          <w:bCs/>
        </w:rPr>
        <w:t>4.</w:t>
      </w:r>
      <w:r w:rsidR="006F543D">
        <w:rPr>
          <w:b/>
          <w:bCs/>
        </w:rPr>
        <w:t>3</w:t>
      </w:r>
      <w:r w:rsidRPr="00EB1FAB">
        <w:rPr>
          <w:b/>
          <w:bCs/>
        </w:rPr>
        <w:t>.16</w:t>
      </w:r>
      <w:r w:rsidRPr="00EB1FAB">
        <w:rPr>
          <w:bCs/>
        </w:rPr>
        <w:t>室内装饰装修材料满足下列规定</w:t>
      </w:r>
      <w:r w:rsidRPr="00EB1FAB">
        <w:rPr>
          <w:rFonts w:hint="eastAsia"/>
          <w:bCs/>
        </w:rPr>
        <w:t>:</w:t>
      </w:r>
      <w:r w:rsidRPr="00EB1FAB">
        <w:rPr>
          <w:bCs/>
        </w:rPr>
        <w:t xml:space="preserve"> </w:t>
      </w:r>
    </w:p>
    <w:p w14:paraId="52B33509" w14:textId="77777777" w:rsidR="00EB1FAB" w:rsidRPr="00EB1FAB" w:rsidRDefault="00EB1FAB" w:rsidP="00EB1FAB">
      <w:pPr>
        <w:spacing w:line="360" w:lineRule="auto"/>
        <w:ind w:firstLineChars="200" w:firstLine="420"/>
        <w:rPr>
          <w:bCs/>
        </w:rPr>
      </w:pPr>
      <w:r w:rsidRPr="00EB1FAB">
        <w:rPr>
          <w:bCs/>
        </w:rPr>
        <w:t xml:space="preserve">1 </w:t>
      </w:r>
      <w:r w:rsidRPr="00EB1FAB">
        <w:rPr>
          <w:bCs/>
        </w:rPr>
        <w:t>地板、地毯、地坪材料、墙纸、百叶窗、遮阳板等</w:t>
      </w:r>
      <w:proofErr w:type="gramStart"/>
      <w:r w:rsidRPr="00EB1FAB">
        <w:rPr>
          <w:bCs/>
        </w:rPr>
        <w:t>产品中邻苯</w:t>
      </w:r>
      <w:proofErr w:type="gramEnd"/>
      <w:r w:rsidRPr="00EB1FAB">
        <w:rPr>
          <w:bCs/>
        </w:rPr>
        <w:t>二甲酸二（</w:t>
      </w:r>
      <w:r w:rsidRPr="00EB1FAB">
        <w:rPr>
          <w:bCs/>
        </w:rPr>
        <w:t>2-</w:t>
      </w:r>
      <w:r w:rsidRPr="00EB1FAB">
        <w:rPr>
          <w:bCs/>
        </w:rPr>
        <w:t>乙基）己酯（</w:t>
      </w:r>
      <w:r w:rsidRPr="00EB1FAB">
        <w:rPr>
          <w:bCs/>
        </w:rPr>
        <w:t>DEHP</w:t>
      </w:r>
      <w:r w:rsidRPr="00EB1FAB">
        <w:rPr>
          <w:bCs/>
        </w:rPr>
        <w:t>）、邻苯二</w:t>
      </w:r>
      <w:proofErr w:type="gramStart"/>
      <w:r w:rsidRPr="00EB1FAB">
        <w:rPr>
          <w:bCs/>
        </w:rPr>
        <w:t>甲酸二正丁</w:t>
      </w:r>
      <w:proofErr w:type="gramEnd"/>
      <w:r w:rsidRPr="00EB1FAB">
        <w:rPr>
          <w:bCs/>
        </w:rPr>
        <w:t>酯（</w:t>
      </w:r>
      <w:r w:rsidRPr="00EB1FAB">
        <w:rPr>
          <w:bCs/>
        </w:rPr>
        <w:t>DBP</w:t>
      </w:r>
      <w:r w:rsidRPr="00EB1FAB">
        <w:rPr>
          <w:bCs/>
        </w:rPr>
        <w:t>）、邻苯二甲酸丁基</w:t>
      </w:r>
      <w:proofErr w:type="gramStart"/>
      <w:r w:rsidRPr="00EB1FAB">
        <w:rPr>
          <w:bCs/>
        </w:rPr>
        <w:t>苄</w:t>
      </w:r>
      <w:proofErr w:type="gramEnd"/>
      <w:r w:rsidRPr="00EB1FAB">
        <w:rPr>
          <w:bCs/>
        </w:rPr>
        <w:t>酯（</w:t>
      </w:r>
      <w:r w:rsidRPr="00EB1FAB">
        <w:rPr>
          <w:bCs/>
        </w:rPr>
        <w:t>BBP</w:t>
      </w:r>
      <w:r w:rsidRPr="00EB1FAB">
        <w:rPr>
          <w:bCs/>
        </w:rPr>
        <w:t>）、邻苯二甲酸二异壬酯（</w:t>
      </w:r>
      <w:r w:rsidRPr="00EB1FAB">
        <w:rPr>
          <w:bCs/>
        </w:rPr>
        <w:t>DINP</w:t>
      </w:r>
      <w:r w:rsidRPr="00EB1FAB">
        <w:rPr>
          <w:bCs/>
        </w:rPr>
        <w:t>）、邻苯二甲酸二异</w:t>
      </w:r>
      <w:proofErr w:type="gramStart"/>
      <w:r w:rsidRPr="00EB1FAB">
        <w:rPr>
          <w:bCs/>
        </w:rPr>
        <w:t>癸</w:t>
      </w:r>
      <w:proofErr w:type="gramEnd"/>
      <w:r w:rsidRPr="00EB1FAB">
        <w:rPr>
          <w:bCs/>
        </w:rPr>
        <w:t>酯（</w:t>
      </w:r>
      <w:r w:rsidRPr="00EB1FAB">
        <w:rPr>
          <w:bCs/>
        </w:rPr>
        <w:t>DIDP</w:t>
      </w:r>
      <w:r w:rsidRPr="00EB1FAB">
        <w:rPr>
          <w:bCs/>
        </w:rPr>
        <w:t>）、邻苯二甲酸</w:t>
      </w:r>
      <w:proofErr w:type="gramStart"/>
      <w:r w:rsidRPr="00EB1FAB">
        <w:rPr>
          <w:bCs/>
        </w:rPr>
        <w:t>二正辛</w:t>
      </w:r>
      <w:proofErr w:type="gramEnd"/>
      <w:r w:rsidRPr="00EB1FAB">
        <w:rPr>
          <w:bCs/>
        </w:rPr>
        <w:t>酯（</w:t>
      </w:r>
      <w:r w:rsidRPr="00EB1FAB">
        <w:rPr>
          <w:bCs/>
        </w:rPr>
        <w:t>DNOP</w:t>
      </w:r>
      <w:r w:rsidRPr="00EB1FAB">
        <w:rPr>
          <w:bCs/>
        </w:rPr>
        <w:t>）的含量不超过</w:t>
      </w:r>
      <w:r w:rsidRPr="00EB1FAB">
        <w:rPr>
          <w:bCs/>
        </w:rPr>
        <w:t>0.01%</w:t>
      </w:r>
      <w:r w:rsidRPr="00EB1FAB">
        <w:rPr>
          <w:bCs/>
        </w:rPr>
        <w:t>；</w:t>
      </w:r>
    </w:p>
    <w:p w14:paraId="40068844" w14:textId="77777777" w:rsidR="00EB1FAB" w:rsidRPr="00EB1FAB" w:rsidRDefault="00EB1FAB" w:rsidP="00EB1FAB">
      <w:pPr>
        <w:spacing w:line="360" w:lineRule="auto"/>
        <w:ind w:firstLineChars="200" w:firstLine="420"/>
        <w:rPr>
          <w:bCs/>
        </w:rPr>
      </w:pPr>
      <w:r w:rsidRPr="00EB1FAB">
        <w:rPr>
          <w:bCs/>
        </w:rPr>
        <w:t xml:space="preserve">2 </w:t>
      </w:r>
      <w:r w:rsidRPr="00EB1FAB">
        <w:rPr>
          <w:bCs/>
        </w:rPr>
        <w:t>室内地面铺装产品的有害物质限值同时满足现行国家标准《室内装饰装修材料地毯、地毯衬垫及地毯胶粘剂有害物质释放限量》</w:t>
      </w:r>
      <w:r w:rsidRPr="00EB1FAB">
        <w:rPr>
          <w:bCs/>
        </w:rPr>
        <w:t>GB 18587</w:t>
      </w:r>
      <w:r w:rsidRPr="00EB1FAB">
        <w:rPr>
          <w:bCs/>
        </w:rPr>
        <w:t>中</w:t>
      </w:r>
      <w:r w:rsidRPr="00EB1FAB">
        <w:rPr>
          <w:bCs/>
        </w:rPr>
        <w:t>A</w:t>
      </w:r>
      <w:r w:rsidRPr="00EB1FAB">
        <w:rPr>
          <w:bCs/>
        </w:rPr>
        <w:t>级要求、</w:t>
      </w:r>
      <w:proofErr w:type="gramStart"/>
      <w:r w:rsidRPr="00EB1FAB">
        <w:rPr>
          <w:bCs/>
        </w:rPr>
        <w:t>现行行业</w:t>
      </w:r>
      <w:proofErr w:type="gramEnd"/>
      <w:r w:rsidRPr="00EB1FAB">
        <w:rPr>
          <w:bCs/>
        </w:rPr>
        <w:t>标准《环境标志产品技术要求人造板及其制品》</w:t>
      </w:r>
      <w:r w:rsidRPr="00EB1FAB">
        <w:rPr>
          <w:bCs/>
        </w:rPr>
        <w:t>HJ 571</w:t>
      </w:r>
      <w:r w:rsidRPr="00EB1FAB">
        <w:rPr>
          <w:bCs/>
        </w:rPr>
        <w:t>规定限值的</w:t>
      </w:r>
      <w:r w:rsidRPr="00EB1FAB">
        <w:rPr>
          <w:bCs/>
        </w:rPr>
        <w:t>60%</w:t>
      </w:r>
      <w:r w:rsidRPr="00EB1FAB">
        <w:rPr>
          <w:bCs/>
        </w:rPr>
        <w:t>及现行国家标准《室内装饰装修材料</w:t>
      </w:r>
      <w:r w:rsidRPr="00EB1FAB">
        <w:rPr>
          <w:bCs/>
        </w:rPr>
        <w:t xml:space="preserve"> </w:t>
      </w:r>
      <w:r w:rsidRPr="00EB1FAB">
        <w:rPr>
          <w:bCs/>
        </w:rPr>
        <w:t>聚氯乙烯卷材地板中有害物质限量》</w:t>
      </w:r>
      <w:r w:rsidRPr="00EB1FAB">
        <w:rPr>
          <w:bCs/>
        </w:rPr>
        <w:t>GB 18586</w:t>
      </w:r>
      <w:r w:rsidRPr="00EB1FAB">
        <w:rPr>
          <w:bCs/>
        </w:rPr>
        <w:t>规定限值的</w:t>
      </w:r>
      <w:r w:rsidRPr="00EB1FAB">
        <w:rPr>
          <w:bCs/>
        </w:rPr>
        <w:t>70%</w:t>
      </w:r>
      <w:r w:rsidRPr="00EB1FAB">
        <w:rPr>
          <w:bCs/>
        </w:rPr>
        <w:t>的要求；</w:t>
      </w:r>
    </w:p>
    <w:p w14:paraId="55A6650E" w14:textId="77777777" w:rsidR="00EB1FAB" w:rsidRPr="00EB1FAB" w:rsidRDefault="00EB1FAB" w:rsidP="00EB1FAB">
      <w:pPr>
        <w:spacing w:line="360" w:lineRule="auto"/>
        <w:ind w:firstLineChars="200" w:firstLine="420"/>
        <w:rPr>
          <w:bCs/>
        </w:rPr>
      </w:pPr>
      <w:r w:rsidRPr="00EB1FAB">
        <w:rPr>
          <w:bCs/>
        </w:rPr>
        <w:t xml:space="preserve">3 </w:t>
      </w:r>
      <w:r w:rsidRPr="00EB1FAB">
        <w:rPr>
          <w:bCs/>
        </w:rPr>
        <w:t>室内木器漆、涂剂类产品的</w:t>
      </w:r>
      <w:r w:rsidRPr="00EB1FAB">
        <w:rPr>
          <w:bCs/>
        </w:rPr>
        <w:t>VOCs</w:t>
      </w:r>
      <w:r w:rsidRPr="00EB1FAB">
        <w:rPr>
          <w:bCs/>
        </w:rPr>
        <w:t>含量满足现行国家标准《室内装饰装修材料</w:t>
      </w:r>
      <w:r w:rsidRPr="00EB1FAB">
        <w:rPr>
          <w:bCs/>
        </w:rPr>
        <w:t xml:space="preserve"> </w:t>
      </w:r>
      <w:r w:rsidRPr="00EB1FAB">
        <w:rPr>
          <w:bCs/>
        </w:rPr>
        <w:t>溶剂型木器涂料中有害物质限量》</w:t>
      </w:r>
      <w:r w:rsidRPr="00EB1FAB">
        <w:rPr>
          <w:bCs/>
        </w:rPr>
        <w:t>GB 18581</w:t>
      </w:r>
      <w:r w:rsidRPr="00EB1FAB">
        <w:rPr>
          <w:bCs/>
        </w:rPr>
        <w:t>和《室内装饰装修材料胶粘剂中有害物质限量》</w:t>
      </w:r>
      <w:r w:rsidRPr="00EB1FAB">
        <w:rPr>
          <w:bCs/>
        </w:rPr>
        <w:t>GB 18583</w:t>
      </w:r>
      <w:r w:rsidRPr="00EB1FAB">
        <w:rPr>
          <w:bCs/>
        </w:rPr>
        <w:t>规定限值的</w:t>
      </w:r>
      <w:r w:rsidRPr="00EB1FAB">
        <w:rPr>
          <w:bCs/>
        </w:rPr>
        <w:t>50%</w:t>
      </w:r>
      <w:r w:rsidRPr="00EB1FAB">
        <w:rPr>
          <w:bCs/>
        </w:rPr>
        <w:t>，涂料、腻子等满足</w:t>
      </w:r>
      <w:proofErr w:type="gramStart"/>
      <w:r w:rsidRPr="00EB1FAB">
        <w:rPr>
          <w:bCs/>
        </w:rPr>
        <w:t>现行行业</w:t>
      </w:r>
      <w:proofErr w:type="gramEnd"/>
      <w:r w:rsidRPr="00EB1FAB">
        <w:rPr>
          <w:bCs/>
        </w:rPr>
        <w:t>标准《低挥发性有机化合物（</w:t>
      </w:r>
      <w:r w:rsidRPr="00EB1FAB">
        <w:rPr>
          <w:bCs/>
        </w:rPr>
        <w:t>VOC</w:t>
      </w:r>
      <w:r w:rsidRPr="00EB1FAB">
        <w:rPr>
          <w:bCs/>
        </w:rPr>
        <w:t>）水性内墙涂覆材料》</w:t>
      </w:r>
      <w:r w:rsidRPr="00EB1FAB">
        <w:rPr>
          <w:bCs/>
        </w:rPr>
        <w:t>JG/T 481</w:t>
      </w:r>
      <w:r w:rsidRPr="00EB1FAB">
        <w:rPr>
          <w:bCs/>
        </w:rPr>
        <w:t>规定的最高限值要求，防火涂料的</w:t>
      </w:r>
      <w:r w:rsidRPr="00EB1FAB">
        <w:rPr>
          <w:bCs/>
        </w:rPr>
        <w:t>VOCs</w:t>
      </w:r>
      <w:r w:rsidRPr="00EB1FAB">
        <w:rPr>
          <w:bCs/>
        </w:rPr>
        <w:t>限值低于</w:t>
      </w:r>
      <w:r w:rsidRPr="00EB1FAB">
        <w:rPr>
          <w:bCs/>
        </w:rPr>
        <w:t>350 g/L</w:t>
      </w:r>
      <w:r w:rsidRPr="00EB1FAB">
        <w:rPr>
          <w:bCs/>
        </w:rPr>
        <w:t>，聚氨酯类防水涂料</w:t>
      </w:r>
      <w:r w:rsidRPr="00EB1FAB">
        <w:rPr>
          <w:bCs/>
        </w:rPr>
        <w:t>VOCs</w:t>
      </w:r>
      <w:r w:rsidRPr="00EB1FAB">
        <w:rPr>
          <w:bCs/>
        </w:rPr>
        <w:t>限值低于</w:t>
      </w:r>
      <w:r w:rsidRPr="00EB1FAB">
        <w:rPr>
          <w:bCs/>
        </w:rPr>
        <w:t>100 g/L</w:t>
      </w:r>
      <w:r w:rsidRPr="00EB1FAB">
        <w:rPr>
          <w:bCs/>
        </w:rPr>
        <w:t>，室内使用木器</w:t>
      </w:r>
      <w:proofErr w:type="gramStart"/>
      <w:r w:rsidRPr="00EB1FAB">
        <w:rPr>
          <w:bCs/>
        </w:rPr>
        <w:t>漆产品</w:t>
      </w:r>
      <w:proofErr w:type="gramEnd"/>
      <w:r w:rsidRPr="00EB1FAB">
        <w:rPr>
          <w:bCs/>
        </w:rPr>
        <w:t>中</w:t>
      </w:r>
      <w:r w:rsidRPr="00EB1FAB">
        <w:rPr>
          <w:bCs/>
        </w:rPr>
        <w:t>40%</w:t>
      </w:r>
      <w:r w:rsidRPr="00EB1FAB">
        <w:rPr>
          <w:bCs/>
        </w:rPr>
        <w:t>采购成本以上为水性木器漆产品；</w:t>
      </w:r>
    </w:p>
    <w:p w14:paraId="6B7FA772" w14:textId="77777777" w:rsidR="00EB1FAB" w:rsidRPr="00EB1FAB" w:rsidRDefault="00EB1FAB" w:rsidP="00EB1FAB">
      <w:pPr>
        <w:spacing w:line="360" w:lineRule="auto"/>
        <w:ind w:firstLineChars="200" w:firstLine="420"/>
        <w:rPr>
          <w:bCs/>
        </w:rPr>
      </w:pPr>
      <w:r w:rsidRPr="00EB1FAB">
        <w:rPr>
          <w:bCs/>
        </w:rPr>
        <w:t xml:space="preserve">4 </w:t>
      </w:r>
      <w:r w:rsidRPr="00EB1FAB">
        <w:rPr>
          <w:bCs/>
        </w:rPr>
        <w:t>主要功能房间内安装的具有特殊功能的多孔材料的甲醛释放率不大于</w:t>
      </w:r>
      <w:r w:rsidRPr="00EB1FAB">
        <w:rPr>
          <w:bCs/>
        </w:rPr>
        <w:t>0.05 mg/(m2·h)</w:t>
      </w:r>
      <w:r w:rsidRPr="00EB1FAB">
        <w:rPr>
          <w:bCs/>
        </w:rPr>
        <w:t>。</w:t>
      </w:r>
    </w:p>
    <w:p w14:paraId="26D2ABE5" w14:textId="2153483F" w:rsidR="00EB1FAB" w:rsidRPr="00EB1FAB" w:rsidRDefault="00EB1FAB" w:rsidP="00EB1FAB">
      <w:pPr>
        <w:spacing w:line="360" w:lineRule="auto"/>
        <w:ind w:firstLineChars="200" w:firstLine="420"/>
      </w:pPr>
      <w:r w:rsidRPr="00EB1FAB">
        <w:t>【条文说明】</w:t>
      </w:r>
      <w:r w:rsidRPr="00EB1FAB">
        <w:rPr>
          <w:rFonts w:hint="eastAsia"/>
        </w:rPr>
        <w:t>装修材料</w:t>
      </w:r>
      <w:r w:rsidRPr="00EB1FAB">
        <w:t>是室内甲醛、</w:t>
      </w:r>
      <w:r w:rsidRPr="00EB1FAB">
        <w:t>VOC</w:t>
      </w:r>
      <w:r w:rsidRPr="00EB1FAB">
        <w:t>、</w:t>
      </w:r>
      <w:r w:rsidRPr="00EB1FAB">
        <w:t>SVOC</w:t>
      </w:r>
      <w:r w:rsidRPr="00EB1FAB">
        <w:t>等空气污染的重要释放源，应予以控制。</w:t>
      </w:r>
    </w:p>
    <w:p w14:paraId="7B1930A0" w14:textId="77777777" w:rsidR="00EB1FAB" w:rsidRPr="00EB1FAB" w:rsidRDefault="00EB1FAB" w:rsidP="00EB1FAB">
      <w:pPr>
        <w:spacing w:line="360" w:lineRule="auto"/>
        <w:ind w:firstLineChars="200" w:firstLine="420"/>
      </w:pPr>
      <w:r w:rsidRPr="00EB1FAB">
        <w:t xml:space="preserve">1 </w:t>
      </w:r>
      <w:r w:rsidRPr="00EB1FAB">
        <w:t>装饰装修材料中主要污染物包括甲醛等易挥发性有机物，苯、甲苯、苯乙烯等挥发性性有机物，</w:t>
      </w:r>
      <w:r w:rsidRPr="00EB1FAB">
        <w:t>DEHP</w:t>
      </w:r>
      <w:r w:rsidRPr="00EB1FAB">
        <w:t>、</w:t>
      </w:r>
      <w:r w:rsidRPr="00EB1FAB">
        <w:t>DBP</w:t>
      </w:r>
      <w:r w:rsidRPr="00EB1FAB">
        <w:t>、</w:t>
      </w:r>
      <w:r w:rsidRPr="00EB1FAB">
        <w:t>BBP</w:t>
      </w:r>
      <w:r w:rsidRPr="00EB1FAB">
        <w:t>、</w:t>
      </w:r>
      <w:r w:rsidRPr="00EB1FAB">
        <w:t>DINP</w:t>
      </w:r>
      <w:r w:rsidRPr="00EB1FAB">
        <w:t>、</w:t>
      </w:r>
      <w:r w:rsidRPr="00EB1FAB">
        <w:t>DIDP</w:t>
      </w:r>
      <w:r w:rsidRPr="00EB1FAB">
        <w:t>、</w:t>
      </w:r>
      <w:r w:rsidRPr="00EB1FAB">
        <w:t>DNOP</w:t>
      </w:r>
      <w:r w:rsidRPr="00EB1FAB">
        <w:t>等半挥发性有机物，以及可溶性铅、镉等重金属。甲醛主要对于人员的眼睛和上呼吸道的感官具有刺激作用，可诱发人类的鼻咽癌；苯暴露可引发的不良血液影响（如血细胞减少、再生障碍性贫血、血小板减少、粒细胞减少等），对于体液和细胞免疫系统也有一定影响；</w:t>
      </w:r>
      <w:r w:rsidRPr="00EB1FAB">
        <w:t>DEHP</w:t>
      </w:r>
      <w:r w:rsidRPr="00EB1FAB">
        <w:t>、</w:t>
      </w:r>
      <w:r w:rsidRPr="00EB1FAB">
        <w:t>DBP</w:t>
      </w:r>
      <w:r w:rsidRPr="00EB1FAB">
        <w:t>、</w:t>
      </w:r>
      <w:r w:rsidRPr="00EB1FAB">
        <w:t>BBP</w:t>
      </w:r>
      <w:r w:rsidRPr="00EB1FAB">
        <w:t>、</w:t>
      </w:r>
      <w:r w:rsidRPr="00EB1FAB">
        <w:t>DINP</w:t>
      </w:r>
      <w:r w:rsidRPr="00EB1FAB">
        <w:t>、</w:t>
      </w:r>
      <w:r w:rsidRPr="00EB1FAB">
        <w:t>DIDP</w:t>
      </w:r>
      <w:r w:rsidRPr="00EB1FAB">
        <w:t>、</w:t>
      </w:r>
      <w:r w:rsidRPr="00EB1FAB">
        <w:t>DNOP</w:t>
      </w:r>
      <w:r w:rsidRPr="00EB1FAB">
        <w:t>等半挥发性有机物通过呼吸、接触等方式进入人体后，在体内长期累积高剂量就会导致内分泌失调，荷尔蒙分泌紊乱，甚至对婴幼儿及少年儿童的性发育造成影响；可溶性重金属可经过接触通过皮肤或消化道进入人体，可能引起头痛、头晕、失眠、关节疼痛、结石等疾病，对消化系统和泌尿系统的细胞、脏器、皮肤、骨骼等产生破坏。</w:t>
      </w:r>
    </w:p>
    <w:p w14:paraId="106B726C" w14:textId="77777777" w:rsidR="00EB1FAB" w:rsidRPr="00EB1FAB" w:rsidRDefault="00EB1FAB" w:rsidP="00EB1FAB">
      <w:pPr>
        <w:spacing w:line="360" w:lineRule="auto"/>
        <w:ind w:firstLineChars="200" w:firstLine="420"/>
      </w:pPr>
      <w:r w:rsidRPr="00EB1FAB">
        <w:t>目前国内相关标准对</w:t>
      </w:r>
      <w:r w:rsidRPr="00EB1FAB">
        <w:t>DEHP</w:t>
      </w:r>
      <w:r w:rsidRPr="00EB1FAB">
        <w:t>，</w:t>
      </w:r>
      <w:r w:rsidRPr="00EB1FAB">
        <w:t>DBP</w:t>
      </w:r>
      <w:r w:rsidRPr="00EB1FAB">
        <w:t>，</w:t>
      </w:r>
      <w:r w:rsidRPr="00EB1FAB">
        <w:t>BBP</w:t>
      </w:r>
      <w:r w:rsidRPr="00EB1FAB">
        <w:t>，</w:t>
      </w:r>
      <w:r w:rsidRPr="00EB1FAB">
        <w:t>DINP</w:t>
      </w:r>
      <w:r w:rsidRPr="00EB1FAB">
        <w:t>，</w:t>
      </w:r>
      <w:r w:rsidRPr="00EB1FAB">
        <w:t>DIDP</w:t>
      </w:r>
      <w:r w:rsidRPr="00EB1FAB">
        <w:t>或</w:t>
      </w:r>
      <w:r w:rsidRPr="00EB1FAB">
        <w:t>DNOP</w:t>
      </w:r>
      <w:r w:rsidRPr="00EB1FAB">
        <w:t>等的标准限定宽松，因此标准借鉴美国</w:t>
      </w:r>
      <w:r w:rsidRPr="00EB1FAB">
        <w:t>WELL</w:t>
      </w:r>
      <w:r w:rsidRPr="00EB1FAB">
        <w:t>标准的基础材料安全控制条文进行要求，规定其在地板、地毯、地坪材料、墙纸、百叶窗、遮阳板等产品中含量不超过</w:t>
      </w:r>
      <w:r w:rsidRPr="00EB1FAB">
        <w:t>0.01%</w:t>
      </w:r>
      <w:r w:rsidRPr="00EB1FAB">
        <w:t>（质量比）。</w:t>
      </w:r>
    </w:p>
    <w:p w14:paraId="05115C4D" w14:textId="77777777" w:rsidR="00EB1FAB" w:rsidRPr="00EB1FAB" w:rsidRDefault="00EB1FAB" w:rsidP="00EB1FAB">
      <w:pPr>
        <w:spacing w:line="360" w:lineRule="auto"/>
        <w:ind w:firstLineChars="200" w:firstLine="420"/>
      </w:pPr>
      <w:r w:rsidRPr="00EB1FAB">
        <w:t xml:space="preserve">2 </w:t>
      </w:r>
      <w:r w:rsidRPr="00EB1FAB">
        <w:t>木地板、地毯及其制品及聚氯乙烯卷材地板是常用的地面铺装材料，也是重要的室内空气污染释放来源之一，应提出相应的标准控制限值。我国现行地毯类产品标准已与欧美标准基本接轨。因此标准采用其中的</w:t>
      </w:r>
      <w:r w:rsidRPr="00EB1FAB">
        <w:t>A</w:t>
      </w:r>
      <w:r w:rsidRPr="00EB1FAB">
        <w:t>级要求进行限制。但木地板和聚氯乙烯卷材类现行产品标准相对落后，没有及时修订。因此，标准沿用产品各自相应的标准测试方法，但在限值方面做出更严格的要求。</w:t>
      </w:r>
    </w:p>
    <w:p w14:paraId="060E98E5" w14:textId="77777777" w:rsidR="00EB1FAB" w:rsidRPr="00EB1FAB" w:rsidRDefault="00EB1FAB" w:rsidP="00EB1FAB">
      <w:pPr>
        <w:spacing w:line="360" w:lineRule="auto"/>
        <w:ind w:firstLineChars="200" w:firstLine="420"/>
      </w:pPr>
      <w:r w:rsidRPr="00EB1FAB">
        <w:t>1</w:t>
      </w:r>
      <w:r w:rsidRPr="00EB1FAB">
        <w:t>）地毯类，可拆卸且满足现行国家标准《室内装饰装修材料地毯、地毯衬垫及地毯胶粘剂有害物质释放限量》</w:t>
      </w:r>
      <w:r w:rsidRPr="00EB1FAB">
        <w:t>GB 18587</w:t>
      </w:r>
      <w:r w:rsidRPr="00EB1FAB">
        <w:t>中</w:t>
      </w:r>
      <w:r w:rsidRPr="00EB1FAB">
        <w:t>A</w:t>
      </w:r>
      <w:r w:rsidRPr="00EB1FAB">
        <w:t>级要求；</w:t>
      </w:r>
    </w:p>
    <w:p w14:paraId="790C2F07" w14:textId="77777777" w:rsidR="00EB1FAB" w:rsidRPr="00EB1FAB" w:rsidRDefault="00EB1FAB" w:rsidP="00EB1FAB">
      <w:pPr>
        <w:spacing w:line="360" w:lineRule="auto"/>
        <w:ind w:firstLineChars="200" w:firstLine="420"/>
      </w:pPr>
      <w:r w:rsidRPr="00EB1FAB">
        <w:t>2</w:t>
      </w:r>
      <w:r w:rsidRPr="00EB1FAB">
        <w:t>）地板类，甲醛释放</w:t>
      </w:r>
      <w:proofErr w:type="gramStart"/>
      <w:r w:rsidRPr="00EB1FAB">
        <w:t>量须低于现行行业</w:t>
      </w:r>
      <w:proofErr w:type="gramEnd"/>
      <w:r w:rsidRPr="00EB1FAB">
        <w:t>标准《环境标志产品技术要求</w:t>
      </w:r>
      <w:r w:rsidRPr="00EB1FAB">
        <w:t xml:space="preserve"> </w:t>
      </w:r>
      <w:r w:rsidRPr="00EB1FAB">
        <w:t>人造板及其制品》</w:t>
      </w:r>
      <w:r w:rsidRPr="00EB1FAB">
        <w:t>HJ 571</w:t>
      </w:r>
      <w:r w:rsidRPr="00EB1FAB">
        <w:t>标准规定限值的</w:t>
      </w:r>
      <w:r w:rsidRPr="00EB1FAB">
        <w:t>60%</w:t>
      </w:r>
      <w:r w:rsidRPr="00EB1FAB">
        <w:t>；</w:t>
      </w:r>
    </w:p>
    <w:p w14:paraId="63751554" w14:textId="77777777" w:rsidR="00EB1FAB" w:rsidRPr="00EB1FAB" w:rsidRDefault="00EB1FAB" w:rsidP="00EB1FAB">
      <w:pPr>
        <w:spacing w:line="360" w:lineRule="auto"/>
        <w:ind w:firstLineChars="200" w:firstLine="420"/>
      </w:pPr>
      <w:r w:rsidRPr="00EB1FAB">
        <w:t>3</w:t>
      </w:r>
      <w:r w:rsidRPr="00EB1FAB">
        <w:t>）聚氯乙烯卷材类，挥发性有机化合物含量须低于现行国家标准《室内装饰装修材料</w:t>
      </w:r>
      <w:r w:rsidRPr="00EB1FAB">
        <w:t xml:space="preserve"> </w:t>
      </w:r>
      <w:r w:rsidRPr="00EB1FAB">
        <w:t>聚氯乙烯卷材地板中有害物质限量》</w:t>
      </w:r>
      <w:r w:rsidRPr="00EB1FAB">
        <w:t>GB 18586</w:t>
      </w:r>
      <w:r w:rsidRPr="00EB1FAB">
        <w:t>标准规定限值的</w:t>
      </w:r>
      <w:r w:rsidRPr="00EB1FAB">
        <w:t>70%</w:t>
      </w:r>
      <w:r w:rsidRPr="00EB1FAB">
        <w:t>。</w:t>
      </w:r>
    </w:p>
    <w:p w14:paraId="1DC0260A" w14:textId="77777777" w:rsidR="00EB1FAB" w:rsidRPr="00EB1FAB" w:rsidRDefault="00EB1FAB" w:rsidP="00EB1FAB">
      <w:pPr>
        <w:spacing w:line="360" w:lineRule="auto"/>
        <w:ind w:firstLineChars="200" w:firstLine="420"/>
      </w:pPr>
      <w:r w:rsidRPr="00EB1FAB">
        <w:t xml:space="preserve">3 </w:t>
      </w:r>
      <w:r w:rsidRPr="00EB1FAB">
        <w:t>建筑室内涂料、涂剂类、内墙涂料、腻子、防火涂料及防水涂料产品的环保性能均会对室内空气品质产生重要影响。本标准沿用产品各自相应的标准测试方法，但基于目前相关产品相应的标准现状，但在限值方面做出进一步规定。</w:t>
      </w:r>
    </w:p>
    <w:p w14:paraId="6F7FFE09" w14:textId="77777777" w:rsidR="00EB1FAB" w:rsidRPr="00EB1FAB" w:rsidRDefault="00EB1FAB" w:rsidP="00EB1FAB">
      <w:pPr>
        <w:spacing w:line="360" w:lineRule="auto"/>
        <w:ind w:firstLineChars="200" w:firstLine="420"/>
      </w:pPr>
      <w:r w:rsidRPr="00EB1FAB">
        <w:t>1</w:t>
      </w:r>
      <w:r w:rsidRPr="00EB1FAB">
        <w:t>）木器漆、油漆释放的挥发性有机化合物是室内空气</w:t>
      </w:r>
      <w:r w:rsidRPr="00EB1FAB">
        <w:t>VOCs</w:t>
      </w:r>
      <w:r w:rsidRPr="00EB1FAB">
        <w:t>的重要来源，其含量已在控制项中做出基本要求。在得分项中，应进一步提高要求，控制其对室内空气品质的影响，即挥发性有机化合物含量低于现行国家标准《室内装饰装修材料内墙涂料中有害物质限量》</w:t>
      </w:r>
      <w:r w:rsidRPr="00EB1FAB">
        <w:t>GB 18582</w:t>
      </w:r>
      <w:r w:rsidRPr="00EB1FAB">
        <w:t>标准规定限值的</w:t>
      </w:r>
      <w:r w:rsidRPr="00EB1FAB">
        <w:t>50%</w:t>
      </w:r>
      <w:r w:rsidRPr="00EB1FAB">
        <w:t>。</w:t>
      </w:r>
    </w:p>
    <w:p w14:paraId="1C418626" w14:textId="77777777" w:rsidR="00EB1FAB" w:rsidRPr="00EB1FAB" w:rsidRDefault="00EB1FAB" w:rsidP="00EB1FAB">
      <w:pPr>
        <w:spacing w:line="360" w:lineRule="auto"/>
        <w:ind w:firstLineChars="200" w:firstLine="420"/>
      </w:pPr>
      <w:r w:rsidRPr="00EB1FAB">
        <w:t>2</w:t>
      </w:r>
      <w:r w:rsidRPr="00EB1FAB">
        <w:t>）胶粘剂和密封剂是在室内装修过程中大量使用的辅材，也是室内挥发性有机化合物是室内</w:t>
      </w:r>
      <w:r w:rsidRPr="00EB1FAB">
        <w:t>VOCs</w:t>
      </w:r>
      <w:r w:rsidRPr="00EB1FAB">
        <w:t>的重要来源，其含量已在控制项中做出基本要求。在得分项中，应进一步提高健康相关要求，即胶粘剂和密封剂中，挥发性有机化合物含量须低于现行国家标准《室内装饰装修材料胶粘剂中有害物质限量》</w:t>
      </w:r>
      <w:r w:rsidRPr="00EB1FAB">
        <w:t>GB 18583</w:t>
      </w:r>
      <w:r w:rsidRPr="00EB1FAB">
        <w:t>标准规定限值的</w:t>
      </w:r>
      <w:r w:rsidRPr="00EB1FAB">
        <w:t>50%</w:t>
      </w:r>
      <w:r w:rsidRPr="00EB1FAB">
        <w:t>。</w:t>
      </w:r>
    </w:p>
    <w:p w14:paraId="18C4226B" w14:textId="77777777" w:rsidR="00EB1FAB" w:rsidRPr="00EB1FAB" w:rsidRDefault="00EB1FAB" w:rsidP="00EB1FAB">
      <w:pPr>
        <w:spacing w:line="360" w:lineRule="auto"/>
        <w:ind w:firstLineChars="200" w:firstLine="420"/>
      </w:pPr>
      <w:r w:rsidRPr="00EB1FAB">
        <w:t>3</w:t>
      </w:r>
      <w:r w:rsidRPr="00EB1FAB">
        <w:t>）墙面涂料、腻子的挥发性有机化合物含量的已在控制项中做出基本要求。在得分项中，则可使用该标准的最高限值要求，进一步降低内墙涂覆材料对空气品质的影响，提出相关产品须符合</w:t>
      </w:r>
      <w:proofErr w:type="gramStart"/>
      <w:r w:rsidRPr="00EB1FAB">
        <w:t>现行行业</w:t>
      </w:r>
      <w:proofErr w:type="gramEnd"/>
      <w:r w:rsidRPr="00EB1FAB">
        <w:t>标准《低挥发性有机化合物（</w:t>
      </w:r>
      <w:r w:rsidRPr="00EB1FAB">
        <w:t>VOCs</w:t>
      </w:r>
      <w:r w:rsidRPr="00EB1FAB">
        <w:t>）水性内墙涂覆材料标准》</w:t>
      </w:r>
      <w:r w:rsidRPr="00EB1FAB">
        <w:t>JG/T 481</w:t>
      </w:r>
      <w:r w:rsidRPr="00EB1FAB">
        <w:t>的最高限值要求。</w:t>
      </w:r>
    </w:p>
    <w:p w14:paraId="376928B5" w14:textId="77777777" w:rsidR="00EB1FAB" w:rsidRPr="00EB1FAB" w:rsidRDefault="00EB1FAB" w:rsidP="00EB1FAB">
      <w:pPr>
        <w:spacing w:line="360" w:lineRule="auto"/>
        <w:ind w:firstLineChars="200" w:firstLine="420"/>
      </w:pPr>
      <w:r w:rsidRPr="00EB1FAB">
        <w:t>4</w:t>
      </w:r>
      <w:r w:rsidRPr="00EB1FAB">
        <w:t>）防火涂料是一种涂料，局部涂刷于管道、板材表面，其散发出的挥发性有机物会严重影响室内空气品质，直接影响主观满意度，防火涂料种类较多，此次不做分类规定，但鼓励使用低</w:t>
      </w:r>
      <w:r w:rsidRPr="00EB1FAB">
        <w:rPr>
          <w:rFonts w:hint="eastAsia"/>
        </w:rPr>
        <w:t>VOC</w:t>
      </w:r>
      <w:r w:rsidRPr="00EB1FAB">
        <w:t>含量的防火涂料，因此提出控制限值应低于</w:t>
      </w:r>
      <w:r w:rsidRPr="00EB1FAB">
        <w:t>350 g/L</w:t>
      </w:r>
      <w:r w:rsidRPr="00EB1FAB">
        <w:t>。测试方法参考现行国家标准《室内装饰装修材料内墙涂料中有害物质限量》</w:t>
      </w:r>
      <w:r w:rsidRPr="00EB1FAB">
        <w:t>GB 18582</w:t>
      </w:r>
      <w:r w:rsidRPr="00EB1FAB">
        <w:t>。</w:t>
      </w:r>
    </w:p>
    <w:p w14:paraId="584B6651" w14:textId="77777777" w:rsidR="00EB1FAB" w:rsidRPr="00EB1FAB" w:rsidRDefault="00EB1FAB" w:rsidP="00EB1FAB">
      <w:pPr>
        <w:spacing w:line="360" w:lineRule="auto"/>
        <w:ind w:firstLineChars="200" w:firstLine="420"/>
      </w:pPr>
      <w:r w:rsidRPr="00EB1FAB">
        <w:t>且行业标准《建筑防火涂料有害物质限量》</w:t>
      </w:r>
      <w:r w:rsidRPr="00EB1FAB">
        <w:t>JG/T 415-2013</w:t>
      </w:r>
      <w:r w:rsidRPr="00EB1FAB">
        <w:t>标准规定：水性和非膨胀型防火涂料</w:t>
      </w:r>
      <w:r w:rsidRPr="00EB1FAB">
        <w:t>VOC≤80g/L</w:t>
      </w:r>
      <w:r w:rsidRPr="00EB1FAB">
        <w:t>。因此认为防火涂料的</w:t>
      </w:r>
      <w:r w:rsidRPr="00EB1FAB">
        <w:t>VOCs</w:t>
      </w:r>
      <w:r w:rsidRPr="00EB1FAB">
        <w:t>限值定为低于</w:t>
      </w:r>
      <w:r w:rsidRPr="00EB1FAB">
        <w:t>350 g/L</w:t>
      </w:r>
      <w:r w:rsidRPr="00EB1FAB">
        <w:t>具备可行性。</w:t>
      </w:r>
    </w:p>
    <w:p w14:paraId="5FA124F7" w14:textId="77777777" w:rsidR="00EB1FAB" w:rsidRPr="00EB1FAB" w:rsidRDefault="00EB1FAB" w:rsidP="00EB1FAB">
      <w:pPr>
        <w:spacing w:line="360" w:lineRule="auto"/>
        <w:ind w:firstLineChars="200" w:firstLine="420"/>
      </w:pPr>
      <w:r w:rsidRPr="00EB1FAB">
        <w:t>5</w:t>
      </w:r>
      <w:r w:rsidRPr="00EB1FAB">
        <w:t>）防水涂料是室内装修中必需的一种功能性涂料，为充分考虑到健康建筑的先进性本条直接借鉴</w:t>
      </w:r>
      <w:r w:rsidRPr="00EB1FAB">
        <w:t>LEED</w:t>
      </w:r>
      <w:r w:rsidRPr="00EB1FAB">
        <w:t>标准，提出防水功能性涂料的</w:t>
      </w:r>
      <w:r w:rsidRPr="00EB1FAB">
        <w:t>VOCs</w:t>
      </w:r>
      <w:r w:rsidRPr="00EB1FAB">
        <w:t>限值应低于</w:t>
      </w:r>
      <w:r w:rsidRPr="00EB1FAB">
        <w:t>100 g/L</w:t>
      </w:r>
      <w:r w:rsidRPr="00EB1FAB">
        <w:t>，测试方法参考现行国家标准《室内装饰装修材料内墙涂料中有害物质限量》</w:t>
      </w:r>
      <w:r w:rsidRPr="00EB1FAB">
        <w:t>GB 18582</w:t>
      </w:r>
      <w:r w:rsidRPr="00EB1FAB">
        <w:t>。</w:t>
      </w:r>
    </w:p>
    <w:p w14:paraId="4413F504" w14:textId="77777777" w:rsidR="00EB1FAB" w:rsidRPr="00EB1FAB" w:rsidRDefault="00EB1FAB" w:rsidP="00EB1FAB">
      <w:pPr>
        <w:spacing w:line="360" w:lineRule="auto"/>
        <w:ind w:firstLineChars="200" w:firstLine="420"/>
      </w:pPr>
      <w:r w:rsidRPr="00EB1FAB">
        <w:t>且在国家标准《聚氨酯防水涂料》</w:t>
      </w:r>
      <w:r w:rsidRPr="00EB1FAB">
        <w:t>GB/T 19250-2013</w:t>
      </w:r>
      <w:r w:rsidRPr="00EB1FAB">
        <w:t>标准中规定：聚氨酯类防水涂料</w:t>
      </w:r>
      <w:r w:rsidRPr="00EB1FAB">
        <w:t>VOC≤50g/L(A</w:t>
      </w:r>
      <w:r w:rsidRPr="00EB1FAB">
        <w:t>类</w:t>
      </w:r>
      <w:r w:rsidRPr="00EB1FAB">
        <w:t>);100g/L(B</w:t>
      </w:r>
      <w:r w:rsidRPr="00EB1FAB">
        <w:t>类</w:t>
      </w:r>
      <w:r w:rsidRPr="00EB1FAB">
        <w:t>)</w:t>
      </w:r>
      <w:r w:rsidRPr="00EB1FAB">
        <w:t>，因此认为防水涂料的</w:t>
      </w:r>
      <w:r w:rsidRPr="00EB1FAB">
        <w:t>VOCs</w:t>
      </w:r>
      <w:r w:rsidRPr="00EB1FAB">
        <w:t>限值定为低于</w:t>
      </w:r>
      <w:r w:rsidRPr="00EB1FAB">
        <w:t>100 g/L</w:t>
      </w:r>
      <w:r w:rsidRPr="00EB1FAB">
        <w:t>具备可行性。</w:t>
      </w:r>
    </w:p>
    <w:p w14:paraId="4CAB79C3" w14:textId="77777777" w:rsidR="00EB1FAB" w:rsidRPr="00EB1FAB" w:rsidRDefault="00EB1FAB" w:rsidP="00EB1FAB">
      <w:pPr>
        <w:spacing w:line="360" w:lineRule="auto"/>
        <w:ind w:firstLineChars="200" w:firstLine="420"/>
      </w:pPr>
      <w:r w:rsidRPr="00EB1FAB">
        <w:t>6</w:t>
      </w:r>
      <w:r w:rsidRPr="00EB1FAB">
        <w:t>）大量测试数据表明，水性木器漆的健康环保性大大优于油性木器漆，因此鼓励建筑商在建设时使用水性木器漆。水性木器漆的采购成本达到总木器漆采购成本</w:t>
      </w:r>
      <w:r w:rsidRPr="00EB1FAB">
        <w:t>40%</w:t>
      </w:r>
      <w:r w:rsidRPr="00EB1FAB">
        <w:t>以上可获得加分。</w:t>
      </w:r>
    </w:p>
    <w:p w14:paraId="696B097A" w14:textId="77777777" w:rsidR="00EB1FAB" w:rsidRPr="00EB1FAB" w:rsidRDefault="00EB1FAB" w:rsidP="00EB1FAB">
      <w:pPr>
        <w:spacing w:line="360" w:lineRule="auto"/>
        <w:ind w:firstLineChars="200" w:firstLine="420"/>
      </w:pPr>
      <w:r w:rsidRPr="00EB1FAB">
        <w:t xml:space="preserve">4 </w:t>
      </w:r>
      <w:r w:rsidRPr="00EB1FAB">
        <w:t>室内装修用的木质吸声板特殊功能的多孔材料的健康环保性能以往一直被忽视，但工程实践表明，大量使用多孔性木质材料对空气质量造成严重影响。因此须予以控制。由于国内标准缺失，根据参编单位前期研究结果，提出甲醛释放率不大于</w:t>
      </w:r>
      <w:r w:rsidRPr="00EB1FAB">
        <w:t>0.05 mg/(m2·h)</w:t>
      </w:r>
      <w:r w:rsidRPr="00EB1FAB">
        <w:t>，测试方法可参考</w:t>
      </w:r>
      <w:r w:rsidRPr="00EB1FAB">
        <w:rPr>
          <w:rFonts w:hint="eastAsia"/>
        </w:rPr>
        <w:t>现行国家标准</w:t>
      </w:r>
      <w:r w:rsidRPr="00EB1FAB">
        <w:t>《木家具中挥发性有机化合物释放速率检测逐时浓度法》</w:t>
      </w:r>
      <w:r w:rsidRPr="00EB1FAB">
        <w:t>GB/T 38723-2020</w:t>
      </w:r>
      <w:r w:rsidRPr="00EB1FAB">
        <w:t>。</w:t>
      </w:r>
    </w:p>
    <w:p w14:paraId="4A576CC7" w14:textId="77777777" w:rsidR="00EB1FAB" w:rsidRPr="00EB1FAB" w:rsidRDefault="00EB1FAB" w:rsidP="00EB1FAB">
      <w:pPr>
        <w:spacing w:line="360" w:lineRule="auto"/>
        <w:ind w:firstLineChars="200" w:firstLine="420"/>
      </w:pPr>
      <w:r w:rsidRPr="00EB1FAB">
        <w:t>对于</w:t>
      </w:r>
      <w:r w:rsidRPr="00EB1FAB">
        <w:rPr>
          <w:rFonts w:hint="eastAsia"/>
        </w:rPr>
        <w:t>百年</w:t>
      </w:r>
      <w:r w:rsidRPr="00EB1FAB">
        <w:t>健康建筑</w:t>
      </w:r>
      <w:r w:rsidRPr="00EB1FAB">
        <w:rPr>
          <w:rFonts w:hint="eastAsia"/>
        </w:rPr>
        <w:t>近</w:t>
      </w:r>
      <w:r w:rsidRPr="00EB1FAB">
        <w:t>1</w:t>
      </w:r>
      <w:r w:rsidRPr="00EB1FAB">
        <w:t>年内未进行改造、装修或更换建材的既有建筑，可提供</w:t>
      </w:r>
      <w:r w:rsidRPr="00EB1FAB">
        <w:t>1~4</w:t>
      </w:r>
      <w:r w:rsidRPr="00EB1FAB">
        <w:t>款相关产品的检测报告判定各款是否达标；或通过该建筑</w:t>
      </w:r>
      <w:r w:rsidRPr="00EB1FAB">
        <w:rPr>
          <w:rFonts w:hint="eastAsia"/>
        </w:rPr>
        <w:t>近</w:t>
      </w:r>
      <w:r w:rsidRPr="00EB1FAB">
        <w:t>三个月内的室内空气中甲醛、</w:t>
      </w:r>
      <w:r w:rsidRPr="00EB1FAB">
        <w:t>TVOC</w:t>
      </w:r>
      <w:r w:rsidRPr="00EB1FAB">
        <w:t>等主要污染物的检测结果是否均优于现行国家标准《室内空气质量标准》</w:t>
      </w:r>
      <w:r w:rsidRPr="00EB1FAB">
        <w:t>GB/T 18883</w:t>
      </w:r>
      <w:r w:rsidRPr="00EB1FAB">
        <w:t>的要求，来判定此条</w:t>
      </w:r>
      <w:r w:rsidRPr="00EB1FAB">
        <w:t>2~4</w:t>
      </w:r>
      <w:r w:rsidRPr="00EB1FAB">
        <w:t>款是否达标，第</w:t>
      </w:r>
      <w:r w:rsidRPr="00EB1FAB">
        <w:t>1</w:t>
      </w:r>
      <w:r w:rsidRPr="00EB1FAB">
        <w:t>款通过相关检测报告或产品质量说明判定是否达标。在既有建筑中新使用的建材产品，应提供产品检测报告。</w:t>
      </w:r>
    </w:p>
    <w:p w14:paraId="16F4F7DF" w14:textId="2CA606FF" w:rsidR="00EB1FAB" w:rsidRPr="00EB1FAB" w:rsidRDefault="00EB1FAB" w:rsidP="00EB1FAB">
      <w:pPr>
        <w:spacing w:line="360" w:lineRule="auto"/>
      </w:pPr>
      <w:r w:rsidRPr="00EB1FAB">
        <w:rPr>
          <w:b/>
        </w:rPr>
        <w:t>4.</w:t>
      </w:r>
      <w:r w:rsidR="006F543D">
        <w:rPr>
          <w:b/>
        </w:rPr>
        <w:t>3</w:t>
      </w:r>
      <w:r w:rsidRPr="00EB1FAB">
        <w:rPr>
          <w:b/>
        </w:rPr>
        <w:t>.17</w:t>
      </w:r>
      <w:r w:rsidRPr="00EB1FAB">
        <w:rPr>
          <w:bCs/>
        </w:rPr>
        <w:t>应设置室内环境监测系统，对建筑室内温度、湿度、噪声、空气质量（包括</w:t>
      </w:r>
      <w:r w:rsidRPr="00EB1FAB">
        <w:rPr>
          <w:bCs/>
        </w:rPr>
        <w:t>CO</w:t>
      </w:r>
      <w:r w:rsidRPr="00EB1FAB">
        <w:rPr>
          <w:bCs/>
          <w:vertAlign w:val="subscript"/>
        </w:rPr>
        <w:t>2</w:t>
      </w:r>
      <w:r w:rsidRPr="00EB1FAB">
        <w:rPr>
          <w:bCs/>
        </w:rPr>
        <w:t>、</w:t>
      </w:r>
      <w:r w:rsidRPr="00EB1FAB">
        <w:rPr>
          <w:bCs/>
        </w:rPr>
        <w:t>PM 2.5</w:t>
      </w:r>
      <w:r w:rsidRPr="00EB1FAB">
        <w:rPr>
          <w:bCs/>
        </w:rPr>
        <w:t>、</w:t>
      </w:r>
      <w:r w:rsidRPr="00EB1FAB">
        <w:rPr>
          <w:bCs/>
        </w:rPr>
        <w:t>TVOC</w:t>
      </w:r>
      <w:r w:rsidRPr="00EB1FAB">
        <w:rPr>
          <w:bCs/>
        </w:rPr>
        <w:t>）等关键参数进行监测和记录。</w:t>
      </w:r>
      <w:r w:rsidRPr="00EB1FAB">
        <w:t>公共建筑应对人员长期停留和人员密集区域的场所进行全面监测；居住建筑针对卧室、起居室（厅）等主要功能房间进行监测。</w:t>
      </w:r>
    </w:p>
    <w:p w14:paraId="3EF01ED8" w14:textId="43E7D961" w:rsidR="00EB1FAB" w:rsidRPr="00EB1FAB" w:rsidRDefault="00EB1FAB" w:rsidP="00EB1FAB">
      <w:pPr>
        <w:spacing w:line="360" w:lineRule="auto"/>
        <w:ind w:firstLineChars="200" w:firstLine="420"/>
      </w:pPr>
      <w:r w:rsidRPr="00EB1FAB">
        <w:t>【条文说明】</w:t>
      </w:r>
      <w:r w:rsidRPr="00EB1FAB">
        <w:rPr>
          <w:rFonts w:hint="eastAsia"/>
        </w:rPr>
        <w:t>建筑的低能耗必须在保障建筑的基本功能和舒适健康的室内环境的前提下实现，因此应针对公共建筑和居住建筑的不同性质，设置室内环境监测系统，对温度、湿度、二氧化碳等关键室内环境指标进行监测和记录。公共建筑应对人员长期停留和人员密集区域的场所进行全面监测，居住建筑室内环境监测系统应对室内主要功能空间进行监测。</w:t>
      </w:r>
    </w:p>
    <w:p w14:paraId="1CDC2C19" w14:textId="2850E879" w:rsidR="00EB1FAB" w:rsidRPr="00EB1FAB" w:rsidRDefault="00EB1FAB" w:rsidP="00EB1FAB">
      <w:pPr>
        <w:spacing w:line="360" w:lineRule="auto"/>
        <w:rPr>
          <w:bCs/>
        </w:rPr>
      </w:pPr>
      <w:r w:rsidRPr="00EB1FAB">
        <w:rPr>
          <w:b/>
        </w:rPr>
        <w:t>4.</w:t>
      </w:r>
      <w:r w:rsidR="006F543D">
        <w:rPr>
          <w:b/>
        </w:rPr>
        <w:t>3</w:t>
      </w:r>
      <w:r w:rsidRPr="00EB1FAB">
        <w:rPr>
          <w:b/>
        </w:rPr>
        <w:t>.18</w:t>
      </w:r>
      <w:r w:rsidRPr="00EB1FAB">
        <w:rPr>
          <w:bCs/>
        </w:rPr>
        <w:t>建筑围护结构设计进行霉菌滋生风险预评估，建筑内表面无明显的霉菌斑。</w:t>
      </w:r>
    </w:p>
    <w:p w14:paraId="6B95C7C8" w14:textId="308B4378" w:rsidR="00EB1FAB" w:rsidRPr="00EB1FAB" w:rsidRDefault="00EB1FAB" w:rsidP="00EB1FAB">
      <w:pPr>
        <w:spacing w:line="360" w:lineRule="auto"/>
        <w:ind w:firstLineChars="200" w:firstLine="420"/>
      </w:pPr>
      <w:r w:rsidRPr="00EB1FAB">
        <w:t>【条文说明】霉菌是丝状真菌的俗称，广泛存在于自然界，在温暖潮湿的环境（如建筑内浴室、卫生间、厨柜、空调冷凝水管路等）下易于滋生，环境条件适宜时会大量的繁殖。霉菌能够引发过敏性鼻炎、支气管哮喘以及足癣、灰指甲、阴道炎等病症。一些有害的霉菌可以分泌霉菌毒素，可造成人和畜禽神经和内分泌紊乱、免疫抑制、致癌致</w:t>
      </w:r>
      <w:proofErr w:type="gramStart"/>
      <w:r w:rsidRPr="00EB1FAB">
        <w:t>畸</w:t>
      </w:r>
      <w:proofErr w:type="gramEnd"/>
      <w:r w:rsidRPr="00EB1FAB">
        <w:t>、肝肾损伤、繁殖障碍等。此外，霉菌也可对建筑结构造成损害。</w:t>
      </w:r>
    </w:p>
    <w:p w14:paraId="6C1E3073" w14:textId="77777777" w:rsidR="00EB1FAB" w:rsidRPr="00EB1FAB" w:rsidRDefault="00EB1FAB" w:rsidP="00EB1FAB">
      <w:pPr>
        <w:spacing w:line="360" w:lineRule="auto"/>
        <w:ind w:firstLineChars="200" w:firstLine="420"/>
      </w:pPr>
      <w:r w:rsidRPr="00EB1FAB">
        <w:t>水分、温度、营养物质、暴露时间是影响霉菌生长的主要因素，在环境相对湿度为</w:t>
      </w:r>
      <w:r w:rsidRPr="00EB1FAB">
        <w:t>80%</w:t>
      </w:r>
      <w:r w:rsidRPr="00EB1FAB">
        <w:t>时，绝大多数霉菌都能正常生长。因此，</w:t>
      </w:r>
      <w:proofErr w:type="gramStart"/>
      <w:r w:rsidRPr="00EB1FAB">
        <w:t>特别</w:t>
      </w:r>
      <w:proofErr w:type="gramEnd"/>
      <w:r w:rsidRPr="00EB1FAB">
        <w:t>对于我国沿海、多雨及潮湿地区的建筑，以及近水、地下的建筑物等高湿建筑环境，需选用调湿、除湿、防潮或防水等措施，对建筑物的水分传递进行有效控制，以维持合适的室内空气湿度，有效抑制建筑内部霉菌的大规模繁殖，从而避免建筑物表面霉菌斑的发生。此外，还可通过采用具有抑菌功能的建筑材料，起到抑制细菌、霉菌滋生的效果。</w:t>
      </w:r>
    </w:p>
    <w:p w14:paraId="5D35A216" w14:textId="77777777" w:rsidR="00EB1FAB" w:rsidRPr="00EB1FAB" w:rsidRDefault="00EB1FAB" w:rsidP="00EB1FAB">
      <w:pPr>
        <w:spacing w:line="360" w:lineRule="auto"/>
        <w:ind w:firstLineChars="200" w:firstLine="420"/>
      </w:pPr>
      <w:r w:rsidRPr="00EB1FAB">
        <w:t>围护结构设计阶段除满足国家标准《民用建筑热工设计规范》</w:t>
      </w:r>
      <w:r w:rsidRPr="00EB1FAB">
        <w:t>GB 50176-2016</w:t>
      </w:r>
      <w:r w:rsidRPr="00EB1FAB">
        <w:t>防潮设计要求，应增加以下结露及霉菌滋生风险评估，主要方法步骤如下：</w:t>
      </w:r>
    </w:p>
    <w:p w14:paraId="6D981F00" w14:textId="77777777" w:rsidR="00EB1FAB" w:rsidRPr="00EB1FAB" w:rsidRDefault="00EB1FAB" w:rsidP="00EB1FAB">
      <w:pPr>
        <w:spacing w:line="360" w:lineRule="auto"/>
        <w:ind w:firstLineChars="200" w:firstLine="420"/>
      </w:pPr>
      <w:r w:rsidRPr="00EB1FAB">
        <w:t>（</w:t>
      </w:r>
      <w:r w:rsidRPr="00EB1FAB">
        <w:t>1</w:t>
      </w:r>
      <w:r w:rsidRPr="00EB1FAB">
        <w:t>）依据围护结构设计图纸确定围护结构保温形式、材料种类、材料厚度以及相关材料湿物性参数；</w:t>
      </w:r>
    </w:p>
    <w:p w14:paraId="7FEA2A3F" w14:textId="77777777" w:rsidR="00EB1FAB" w:rsidRPr="00EB1FAB" w:rsidRDefault="00EB1FAB" w:rsidP="00EB1FAB">
      <w:pPr>
        <w:spacing w:line="360" w:lineRule="auto"/>
        <w:ind w:firstLineChars="200" w:firstLine="420"/>
      </w:pPr>
      <w:r w:rsidRPr="00EB1FAB">
        <w:t>（</w:t>
      </w:r>
      <w:r w:rsidRPr="00EB1FAB">
        <w:t>2</w:t>
      </w:r>
      <w:r w:rsidRPr="00EB1FAB">
        <w:t>）确定建筑所在区域室外边界条件，采用建筑所在地区典型气象年气象数据，包括全年室外逐时温湿度、风速、风向、降雨、太阳辐射；</w:t>
      </w:r>
    </w:p>
    <w:p w14:paraId="5563BEC7" w14:textId="77777777" w:rsidR="00EB1FAB" w:rsidRPr="00EB1FAB" w:rsidRDefault="00EB1FAB" w:rsidP="00EB1FAB">
      <w:pPr>
        <w:spacing w:line="360" w:lineRule="auto"/>
        <w:ind w:firstLineChars="200" w:firstLine="420"/>
      </w:pPr>
      <w:r w:rsidRPr="00EB1FAB">
        <w:t>（</w:t>
      </w:r>
      <w:r w:rsidRPr="00EB1FAB">
        <w:t>3</w:t>
      </w:r>
      <w:r w:rsidRPr="00EB1FAB">
        <w:t>）确定室内边界条件；</w:t>
      </w:r>
    </w:p>
    <w:p w14:paraId="6E9AB6ED" w14:textId="77777777" w:rsidR="00EB1FAB" w:rsidRPr="00EB1FAB" w:rsidRDefault="00EB1FAB" w:rsidP="00EB1FAB">
      <w:pPr>
        <w:spacing w:line="360" w:lineRule="auto"/>
        <w:ind w:firstLineChars="200" w:firstLine="420"/>
      </w:pPr>
      <w:r w:rsidRPr="00EB1FAB">
        <w:t>（</w:t>
      </w:r>
      <w:r w:rsidRPr="00EB1FAB">
        <w:t>4</w:t>
      </w:r>
      <w:r w:rsidRPr="00EB1FAB">
        <w:t>）依据室内外边界条件，利用热湿耦合模型对围护结构热湿传递过程进行数值模拟；</w:t>
      </w:r>
    </w:p>
    <w:p w14:paraId="40688BBF" w14:textId="77777777" w:rsidR="00EB1FAB" w:rsidRPr="00EB1FAB" w:rsidRDefault="00EB1FAB" w:rsidP="00EB1FAB">
      <w:pPr>
        <w:spacing w:line="360" w:lineRule="auto"/>
        <w:ind w:firstLineChars="200" w:firstLine="420"/>
      </w:pPr>
      <w:r w:rsidRPr="00EB1FAB">
        <w:t>（</w:t>
      </w:r>
      <w:r w:rsidRPr="00EB1FAB">
        <w:t>5</w:t>
      </w:r>
      <w:r w:rsidRPr="00EB1FAB">
        <w:t>）根据围护结构内部湿度动态分布模拟结果对结构的结</w:t>
      </w:r>
      <w:proofErr w:type="gramStart"/>
      <w:r w:rsidRPr="00EB1FAB">
        <w:t>露风险</w:t>
      </w:r>
      <w:proofErr w:type="gramEnd"/>
      <w:r w:rsidRPr="00EB1FAB">
        <w:t>进行评价，主体材料与相邻材料的界面处湿度高于</w:t>
      </w:r>
      <w:r w:rsidRPr="00EB1FAB">
        <w:t>90%</w:t>
      </w:r>
      <w:r w:rsidRPr="00EB1FAB">
        <w:t>，</w:t>
      </w:r>
      <w:proofErr w:type="gramStart"/>
      <w:r w:rsidRPr="00EB1FAB">
        <w:t>存在高结露</w:t>
      </w:r>
      <w:proofErr w:type="gramEnd"/>
      <w:r w:rsidRPr="00EB1FAB">
        <w:t>风险（发生毛细冷凝）；主体材料与相邻材料的界面处湿度高于</w:t>
      </w:r>
      <w:r w:rsidRPr="00EB1FAB">
        <w:t>80%</w:t>
      </w:r>
      <w:r w:rsidRPr="00EB1FAB">
        <w:t>且低于</w:t>
      </w:r>
      <w:r w:rsidRPr="00EB1FAB">
        <w:t>90%</w:t>
      </w:r>
      <w:r w:rsidRPr="00EB1FAB">
        <w:t>（有毛细冷凝发生，需结合材料物性分析），存在中等结露风险；主体材料与相邻材料的界面处湿度低于</w:t>
      </w:r>
      <w:r w:rsidRPr="00EB1FAB">
        <w:t>80%</w:t>
      </w:r>
      <w:r w:rsidRPr="00EB1FAB">
        <w:t>，无结露风险。设计阶段应保证围护结构无结露风险；</w:t>
      </w:r>
    </w:p>
    <w:p w14:paraId="05C5FCBA" w14:textId="77777777" w:rsidR="00EB1FAB" w:rsidRPr="00EB1FAB" w:rsidRDefault="00EB1FAB" w:rsidP="00EB1FAB">
      <w:pPr>
        <w:spacing w:line="360" w:lineRule="auto"/>
        <w:ind w:firstLineChars="200" w:firstLine="420"/>
      </w:pPr>
      <w:r w:rsidRPr="00EB1FAB">
        <w:t>（</w:t>
      </w:r>
      <w:r w:rsidRPr="00EB1FAB">
        <w:t>6</w:t>
      </w:r>
      <w:r w:rsidRPr="00EB1FAB">
        <w:t>）根据围护结构内表面温湿度动态变化数据，结合霉菌生长模型，计算结构内表面霉菌指数。设计阶段应保证围护结构内表面霉菌指数小于</w:t>
      </w:r>
      <w:r w:rsidRPr="00EB1FAB">
        <w:t>1</w:t>
      </w:r>
      <w:r w:rsidRPr="00EB1FAB">
        <w:t>。</w:t>
      </w:r>
    </w:p>
    <w:p w14:paraId="177D12FC" w14:textId="07439464" w:rsidR="00EB1FAB" w:rsidRPr="00EB1FAB" w:rsidRDefault="00EB1FAB" w:rsidP="00EB1FAB">
      <w:pPr>
        <w:spacing w:line="360" w:lineRule="auto"/>
        <w:rPr>
          <w:bCs/>
        </w:rPr>
      </w:pPr>
      <w:r w:rsidRPr="00EB1FAB">
        <w:rPr>
          <w:b/>
        </w:rPr>
        <w:t>4.</w:t>
      </w:r>
      <w:r w:rsidR="006F543D">
        <w:rPr>
          <w:b/>
        </w:rPr>
        <w:t>3</w:t>
      </w:r>
      <w:r w:rsidRPr="00EB1FAB">
        <w:rPr>
          <w:b/>
        </w:rPr>
        <w:t>.19</w:t>
      </w:r>
      <w:r w:rsidRPr="00EB1FAB">
        <w:rPr>
          <w:bCs/>
        </w:rPr>
        <w:t>采取措施避免建筑内气味、颗粒物、臭氧、热湿等特殊散发</w:t>
      </w:r>
      <w:proofErr w:type="gramStart"/>
      <w:r w:rsidRPr="00EB1FAB">
        <w:rPr>
          <w:bCs/>
        </w:rPr>
        <w:t>源空间</w:t>
      </w:r>
      <w:proofErr w:type="gramEnd"/>
      <w:r w:rsidRPr="00EB1FAB">
        <w:rPr>
          <w:bCs/>
        </w:rPr>
        <w:t>的污染物串通到室内其他空间或室外活动场所。</w:t>
      </w:r>
    </w:p>
    <w:p w14:paraId="32A930E6" w14:textId="69A81547" w:rsidR="00EB1FAB" w:rsidRPr="00EB1FAB" w:rsidRDefault="00EB1FAB" w:rsidP="00EB1FAB">
      <w:pPr>
        <w:spacing w:line="360" w:lineRule="auto"/>
        <w:ind w:firstLineChars="200" w:firstLine="420"/>
      </w:pPr>
      <w:r w:rsidRPr="00EB1FAB">
        <w:t>【条文说明】建筑内存在的有气味、颗粒物、臭氧、热湿等散发源的特殊功能空间，包括卫生间、浴室、设备机房、文印室、清洁用品及化学品存储间等，是室内环境污染的潜在来源。卫生间、浴室等容易产生带气味气体、易滋生霉菌和细菌并存在热湿源，不仅降低建筑使用者的舒适性，而且对人体健康具有一定影响。文印室、清洁及化学存储空间等特殊功能的房间，存在颗粒物、化学污染物扩散的风险，如打印复印设备室是臭氧和颗粒物的来源之地，与呼吸和心肺疾病相关联；清洁及化学存储空间可能释放</w:t>
      </w:r>
      <w:r w:rsidRPr="00EB1FAB">
        <w:t>VOCs</w:t>
      </w:r>
      <w:r w:rsidRPr="00EB1FAB">
        <w:t>等化学有害气体，危害健康甚至致癌。</w:t>
      </w:r>
    </w:p>
    <w:p w14:paraId="1FC5C631" w14:textId="77777777" w:rsidR="00EB1FAB" w:rsidRPr="00EB1FAB" w:rsidRDefault="00EB1FAB" w:rsidP="00EB1FAB">
      <w:pPr>
        <w:spacing w:line="360" w:lineRule="auto"/>
        <w:ind w:firstLineChars="200" w:firstLine="420"/>
      </w:pPr>
      <w:r w:rsidRPr="00EB1FAB">
        <w:t>考虑到这些空间的特性，健康建筑要求对此类空间进行隔离，将其对建筑整体室内空气质量的恶劣影响最小化。可采取的措施有：</w:t>
      </w:r>
      <w:r w:rsidRPr="00EB1FAB">
        <w:rPr>
          <w:rFonts w:hint="eastAsia"/>
        </w:rPr>
        <w:t>①</w:t>
      </w:r>
      <w:r w:rsidRPr="00EB1FAB">
        <w:t>通过可自动关闭门能降低空间内有害气体向其他空间区域的逸散，对于住宅建筑，要求卫生间、浴室等功能房间安装可关闭的门即可；</w:t>
      </w:r>
      <w:r w:rsidRPr="00EB1FAB">
        <w:rPr>
          <w:rFonts w:hint="eastAsia"/>
        </w:rPr>
        <w:t>②</w:t>
      </w:r>
      <w:r w:rsidRPr="00EB1FAB">
        <w:t>通过设置独立的局部机械排风系统的措施防止污染物的扩散，其排风量应满足散发</w:t>
      </w:r>
      <w:proofErr w:type="gramStart"/>
      <w:r w:rsidRPr="00EB1FAB">
        <w:t>源空间</w:t>
      </w:r>
      <w:proofErr w:type="gramEnd"/>
      <w:r w:rsidRPr="00EB1FAB">
        <w:t>污染物的排放需求，使其符合室内空气质量标准。依据《民用建筑供暖通风与空气调节设计规范》</w:t>
      </w:r>
      <w:r w:rsidRPr="00EB1FAB">
        <w:t>GB50736-2012</w:t>
      </w:r>
      <w:r w:rsidRPr="00EB1FAB">
        <w:t>等现行相关标准，各类污染物散发</w:t>
      </w:r>
      <w:proofErr w:type="gramStart"/>
      <w:r w:rsidRPr="00EB1FAB">
        <w:t>源空间</w:t>
      </w:r>
      <w:proofErr w:type="gramEnd"/>
      <w:r w:rsidRPr="00EB1FAB">
        <w:t>机械通风设计建议按以下通风换气次数进行：（</w:t>
      </w:r>
      <w:r w:rsidRPr="00EB1FAB">
        <w:t>1</w:t>
      </w:r>
      <w:r w:rsidRPr="00EB1FAB">
        <w:t>）住宅卫生间及浴室通风换气次数不宜小于</w:t>
      </w:r>
      <w:r w:rsidRPr="00EB1FAB">
        <w:t>3</w:t>
      </w:r>
      <w:r w:rsidRPr="00EB1FAB">
        <w:t>次</w:t>
      </w:r>
      <w:r w:rsidRPr="00EB1FAB">
        <w:t>/h</w:t>
      </w:r>
      <w:r w:rsidRPr="00EB1FAB">
        <w:t>；公共卫生间和浴室通风换气次数</w:t>
      </w:r>
      <w:r w:rsidRPr="00EB1FAB">
        <w:t>5~8</w:t>
      </w:r>
      <w:r w:rsidRPr="00EB1FAB">
        <w:t>次</w:t>
      </w:r>
      <w:r w:rsidRPr="00EB1FAB">
        <w:t>/h</w:t>
      </w:r>
      <w:r w:rsidRPr="00EB1FAB">
        <w:t>；（</w:t>
      </w:r>
      <w:r w:rsidRPr="00EB1FAB">
        <w:t>2</w:t>
      </w:r>
      <w:r w:rsidRPr="00EB1FAB">
        <w:t>）设备机房通风换气次数不宜小于</w:t>
      </w:r>
      <w:r w:rsidRPr="00EB1FAB">
        <w:t>10</w:t>
      </w:r>
      <w:r w:rsidRPr="00EB1FAB">
        <w:t>次</w:t>
      </w:r>
      <w:r w:rsidRPr="00EB1FAB">
        <w:t>/h</w:t>
      </w:r>
      <w:r w:rsidRPr="00EB1FAB">
        <w:t>；（</w:t>
      </w:r>
      <w:r w:rsidRPr="00EB1FAB">
        <w:t>3</w:t>
      </w:r>
      <w:r w:rsidRPr="00EB1FAB">
        <w:t>）文印室、清洁用品存储空间通风换气次数不宜小于</w:t>
      </w:r>
      <w:r w:rsidRPr="00EB1FAB">
        <w:t>1</w:t>
      </w:r>
      <w:r w:rsidRPr="00EB1FAB">
        <w:t>次</w:t>
      </w:r>
      <w:r w:rsidRPr="00EB1FAB">
        <w:t>/h</w:t>
      </w:r>
      <w:r w:rsidRPr="00EB1FAB">
        <w:t>；（</w:t>
      </w:r>
      <w:r w:rsidRPr="00EB1FAB">
        <w:t>4</w:t>
      </w:r>
      <w:r w:rsidRPr="00EB1FAB">
        <w:t>）化学品存储间通风换气次数不宜小于</w:t>
      </w:r>
      <w:r w:rsidRPr="00EB1FAB">
        <w:t>3</w:t>
      </w:r>
      <w:r w:rsidRPr="00EB1FAB">
        <w:t>次</w:t>
      </w:r>
      <w:r w:rsidRPr="00EB1FAB">
        <w:t>/h</w:t>
      </w:r>
      <w:r w:rsidRPr="00EB1FAB">
        <w:t>；（</w:t>
      </w:r>
      <w:r w:rsidRPr="00EB1FAB">
        <w:t>5</w:t>
      </w:r>
      <w:r w:rsidRPr="00EB1FAB">
        <w:t>）可能突然放散大量有害气体或有爆炸危险气体的场所应设置事故通风。事故通风量宜根据放散物的种类、安全及卫生浓度要求，按全面通风计算确定，且换气次数不应小于每小时</w:t>
      </w:r>
      <w:r w:rsidRPr="00EB1FAB">
        <w:t>12</w:t>
      </w:r>
      <w:r w:rsidRPr="00EB1FAB">
        <w:t>次。</w:t>
      </w:r>
    </w:p>
    <w:p w14:paraId="01510917" w14:textId="77777777" w:rsidR="00EB1FAB" w:rsidRPr="00EB1FAB" w:rsidRDefault="00EB1FAB" w:rsidP="00EB1FAB">
      <w:pPr>
        <w:spacing w:line="360" w:lineRule="auto"/>
        <w:ind w:firstLineChars="200" w:firstLine="420"/>
      </w:pPr>
      <w:r w:rsidRPr="00EB1FAB">
        <w:t>独立排风系统排风口不得位于室外健身、交流、休息、娱乐等人员经常活动的区域，不得位于建筑其他空间的自然通风口和新风入口附近，不得对建筑产生二次污染，影响建筑使用者的健康。携带有毒有害物质的排风应根据有害物质特性进行无害化处理后排放，并满足现行国家及地方相关排放标准的要求。排风系统入口方向处应设有止回阀，防止污染物的倒灌，管道设计可参考</w:t>
      </w:r>
      <w:proofErr w:type="gramStart"/>
      <w:r w:rsidRPr="00EB1FAB">
        <w:t>现行行业</w:t>
      </w:r>
      <w:proofErr w:type="gramEnd"/>
      <w:r w:rsidRPr="00EB1FAB">
        <w:t>标准《住宅厨房、卫生间排气道》</w:t>
      </w:r>
      <w:r w:rsidRPr="00EB1FAB">
        <w:t>JGT 194</w:t>
      </w:r>
      <w:r w:rsidRPr="00EB1FAB">
        <w:t>的要求。</w:t>
      </w:r>
    </w:p>
    <w:p w14:paraId="1CD66F2E" w14:textId="1602E671" w:rsidR="00EB1FAB" w:rsidRPr="00EB1FAB" w:rsidRDefault="00EB1FAB" w:rsidP="00EB1FAB">
      <w:pPr>
        <w:spacing w:line="360" w:lineRule="auto"/>
        <w:rPr>
          <w:bCs/>
        </w:rPr>
      </w:pPr>
      <w:bookmarkStart w:id="45" w:name="_Hlk71706493"/>
      <w:r w:rsidRPr="00EB1FAB">
        <w:rPr>
          <w:b/>
        </w:rPr>
        <w:t>4.</w:t>
      </w:r>
      <w:r w:rsidR="006F543D">
        <w:rPr>
          <w:b/>
        </w:rPr>
        <w:t>3</w:t>
      </w:r>
      <w:r w:rsidRPr="00EB1FAB">
        <w:rPr>
          <w:b/>
        </w:rPr>
        <w:t>.20</w:t>
      </w:r>
      <w:r w:rsidRPr="00EB1FAB">
        <w:rPr>
          <w:bCs/>
        </w:rPr>
        <w:t>主要功能房间</w:t>
      </w:r>
      <w:proofErr w:type="gramStart"/>
      <w:r w:rsidRPr="00EB1FAB">
        <w:rPr>
          <w:bCs/>
        </w:rPr>
        <w:t>宜设置带</w:t>
      </w:r>
      <w:proofErr w:type="gramEnd"/>
      <w:r w:rsidRPr="00EB1FAB">
        <w:rPr>
          <w:bCs/>
        </w:rPr>
        <w:t>灭菌功能的空气净化装置。</w:t>
      </w:r>
    </w:p>
    <w:p w14:paraId="20ECB846" w14:textId="704537F5" w:rsidR="00EB1FAB" w:rsidRPr="00EB1FAB" w:rsidRDefault="00EB1FAB" w:rsidP="00EB1FAB">
      <w:pPr>
        <w:spacing w:line="360" w:lineRule="auto"/>
        <w:ind w:firstLineChars="200" w:firstLine="420"/>
      </w:pPr>
      <w:r w:rsidRPr="00EB1FAB">
        <w:t>【条文说明】我国室内外</w:t>
      </w:r>
      <w:bookmarkEnd w:id="45"/>
      <w:r w:rsidRPr="00EB1FAB">
        <w:t>空气污染相对严重，主要污染物包括</w:t>
      </w:r>
      <w:r w:rsidRPr="00EB1FAB">
        <w:t>PM10</w:t>
      </w:r>
      <w:r w:rsidRPr="00EB1FAB">
        <w:t>、</w:t>
      </w:r>
      <w:r w:rsidRPr="00EB1FAB">
        <w:t>PM2.5</w:t>
      </w:r>
      <w:r w:rsidRPr="00EB1FAB">
        <w:t>、</w:t>
      </w:r>
      <w:r w:rsidRPr="00EB1FAB">
        <w:t>O3</w:t>
      </w:r>
      <w:r w:rsidRPr="00EB1FAB">
        <w:t>、</w:t>
      </w:r>
      <w:r w:rsidRPr="00EB1FAB">
        <w:t>VOCs</w:t>
      </w:r>
      <w:r w:rsidRPr="00EB1FAB">
        <w:t>等，空气净化控制策略对我国建筑室内环境质量的保持十分必要。空气净化装置能够吸附、分解或转化各种空气污染物（一般包括</w:t>
      </w:r>
      <w:r w:rsidRPr="00EB1FAB">
        <w:t>PM2.5</w:t>
      </w:r>
      <w:r w:rsidRPr="00EB1FAB">
        <w:t>、粉尘、花粉、异味、甲醛之类的装修污染、细菌、过敏原等），有效提高空气清洁度，降低人体致病风险。常用的空气净化技术包括：吸附技术、负（正）离子技术、催化技术、光触媒技术、超结构光矿化技术、</w:t>
      </w:r>
      <w:r w:rsidRPr="00EB1FAB">
        <w:t>HEPA</w:t>
      </w:r>
      <w:r w:rsidRPr="00EB1FAB">
        <w:t>高效过滤技术、静电集尘技术等，其中，结合强波紫外光、臭氧等技术可实现杀菌、灭菌功能，在发生疫情等公共卫生事件情况下，主要功能房间设置有带灭菌功能的空气净化装置对于疫情防控有利。</w:t>
      </w:r>
    </w:p>
    <w:p w14:paraId="346621B5" w14:textId="77777777" w:rsidR="00EB1FAB" w:rsidRPr="00EB1FAB" w:rsidRDefault="00EB1FAB" w:rsidP="00EB1FAB">
      <w:pPr>
        <w:spacing w:line="360" w:lineRule="auto"/>
        <w:ind w:firstLineChars="200" w:firstLine="420"/>
      </w:pPr>
      <w:r w:rsidRPr="00EB1FAB">
        <w:t>建筑可通过在室内设置独立的空气净化器或在空调系统、通风系统、循环风系统内搭载空气净化模块，达到建筑室内空气净化的目的。本条要求建筑内的主要功能空间（如公共建筑办公室、会议室等，居住建筑客厅、卧室、书房等）设置有空气净化装置，保障室内空气质量健康、稳定。具体条文要求为：</w:t>
      </w:r>
    </w:p>
    <w:p w14:paraId="4D27F325" w14:textId="77777777" w:rsidR="00EB1FAB" w:rsidRPr="00EB1FAB" w:rsidRDefault="00EB1FAB" w:rsidP="00EB1FAB">
      <w:pPr>
        <w:spacing w:line="360" w:lineRule="auto"/>
        <w:ind w:firstLineChars="200" w:firstLine="420"/>
      </w:pPr>
      <w:r w:rsidRPr="00EB1FAB">
        <w:t xml:space="preserve">1 </w:t>
      </w:r>
      <w:r w:rsidRPr="00EB1FAB">
        <w:t>对于采用新风净化或循环风净化系统的建筑，要求系统应覆盖</w:t>
      </w:r>
      <w:r w:rsidRPr="00EB1FAB">
        <w:t>80%</w:t>
      </w:r>
      <w:r w:rsidRPr="00EB1FAB">
        <w:t>面积以上的主要功能房间，可设置的空气净化模式包括：（</w:t>
      </w:r>
      <w:r w:rsidRPr="00EB1FAB">
        <w:t>1</w:t>
      </w:r>
      <w:r w:rsidRPr="00EB1FAB">
        <w:t>）集中式新风系统：可在建筑新风系统输送管道中安装空气净化装置或模块，或在新风主机或管道系统上安装净化装置；（</w:t>
      </w:r>
      <w:r w:rsidRPr="00EB1FAB">
        <w:t>2</w:t>
      </w:r>
      <w:r w:rsidRPr="00EB1FAB">
        <w:t>）分户式新风系统：包括壁挂式新风系统和落地式新风系统，适用于小户型住宅建筑安装使用，一般可在新风主机内搭载净化模块；（</w:t>
      </w:r>
      <w:r w:rsidRPr="00EB1FAB">
        <w:t>3</w:t>
      </w:r>
      <w:r w:rsidRPr="00EB1FAB">
        <w:t>）窗式通风器：窗户是最简单的室内新风来源，可在窗户上安装具有净化效果的过滤网；（</w:t>
      </w:r>
      <w:r w:rsidRPr="00EB1FAB">
        <w:t>4</w:t>
      </w:r>
      <w:r w:rsidRPr="00EB1FAB">
        <w:t>）空调系统净化模块：可在循环风系统内部设置净化装置，通过过滤净化室内空气中的污染物防止其在循环过程中的累积。</w:t>
      </w:r>
    </w:p>
    <w:p w14:paraId="10A7BCD8" w14:textId="77777777" w:rsidR="00EB1FAB" w:rsidRPr="00EB1FAB" w:rsidRDefault="00EB1FAB" w:rsidP="00EB1FAB">
      <w:pPr>
        <w:spacing w:line="360" w:lineRule="auto"/>
        <w:ind w:firstLineChars="200" w:firstLine="420"/>
      </w:pPr>
      <w:r w:rsidRPr="00EB1FAB">
        <w:t xml:space="preserve">2 </w:t>
      </w:r>
      <w:r w:rsidRPr="00EB1FAB">
        <w:t>对于采用独立的空气净化器的建筑，要求超过</w:t>
      </w:r>
      <w:r w:rsidRPr="00EB1FAB">
        <w:t>90%</w:t>
      </w:r>
      <w:r w:rsidRPr="00EB1FAB">
        <w:t>数量以上的主要功能房间内应配备有空气净化器，且空气净化器的洁净空气量、净化能力等指标应可满足房间尺寸需求。对于采用空气净化器的居住建筑，要求每户</w:t>
      </w:r>
      <w:r w:rsidRPr="00EB1FAB">
        <w:t>50%</w:t>
      </w:r>
      <w:r w:rsidRPr="00EB1FAB">
        <w:t>数量以上的主要功能房间配有适宜的空气净化器即可。</w:t>
      </w:r>
    </w:p>
    <w:p w14:paraId="0E045B40" w14:textId="3F671C95" w:rsidR="00EB1FAB" w:rsidRPr="00EB1FAB" w:rsidRDefault="00EB1FAB" w:rsidP="00EB1FAB">
      <w:pPr>
        <w:spacing w:line="360" w:lineRule="auto"/>
        <w:rPr>
          <w:bCs/>
        </w:rPr>
      </w:pPr>
      <w:r w:rsidRPr="00EB1FAB">
        <w:rPr>
          <w:b/>
        </w:rPr>
        <w:t>4.</w:t>
      </w:r>
      <w:r w:rsidR="006F543D">
        <w:rPr>
          <w:b/>
        </w:rPr>
        <w:t>3</w:t>
      </w:r>
      <w:r w:rsidRPr="00EB1FAB">
        <w:rPr>
          <w:b/>
        </w:rPr>
        <w:t>.21</w:t>
      </w:r>
      <w:r w:rsidRPr="00EB1FAB">
        <w:rPr>
          <w:rFonts w:hint="eastAsia"/>
          <w:bCs/>
        </w:rPr>
        <w:t>集中</w:t>
      </w:r>
      <w:r w:rsidRPr="00EB1FAB">
        <w:rPr>
          <w:bCs/>
        </w:rPr>
        <w:t>空调系统应具备应对重大突发公共卫生事件的措施。</w:t>
      </w:r>
    </w:p>
    <w:p w14:paraId="604515D1" w14:textId="39BD494D" w:rsidR="00EB1FAB" w:rsidRPr="00EB1FAB" w:rsidRDefault="00EB1FAB" w:rsidP="00EB1FAB">
      <w:pPr>
        <w:spacing w:line="360" w:lineRule="auto"/>
        <w:ind w:firstLineChars="200" w:firstLine="420"/>
        <w:rPr>
          <w:bCs/>
        </w:rPr>
      </w:pPr>
      <w:r w:rsidRPr="00EB1FAB">
        <w:t>【条文说明】当重大突发公共卫生事件出现时，如果建筑室内暖通空调系统设计不当、气流组织设计不合理、系统不能及时调控就会导致疾病的进一步蔓延。因此，建筑内暖通空调系统既要能保障室内人员热舒适，又要能应对重大突发公共卫生事件，保障人民健康。突发公共卫生事件出现时，针对建筑通风空调系统的设计与运行提出了以下要求：</w:t>
      </w:r>
    </w:p>
    <w:p w14:paraId="5562DA07" w14:textId="77777777" w:rsidR="00EB1FAB" w:rsidRPr="00EB1FAB" w:rsidRDefault="00EB1FAB" w:rsidP="00EB1FAB">
      <w:pPr>
        <w:spacing w:line="360" w:lineRule="auto"/>
        <w:ind w:firstLineChars="200" w:firstLine="420"/>
      </w:pPr>
      <w:r w:rsidRPr="00EB1FAB">
        <w:t xml:space="preserve">1 </w:t>
      </w:r>
      <w:r w:rsidRPr="00EB1FAB">
        <w:t>能形成合理室外新风流经人员所在场所的气流组织；</w:t>
      </w:r>
    </w:p>
    <w:p w14:paraId="4C5315FC" w14:textId="77777777" w:rsidR="00EB1FAB" w:rsidRPr="00EB1FAB" w:rsidRDefault="00EB1FAB" w:rsidP="00EB1FAB">
      <w:pPr>
        <w:spacing w:line="360" w:lineRule="auto"/>
        <w:ind w:firstLineChars="200" w:firstLine="420"/>
      </w:pPr>
      <w:r w:rsidRPr="00EB1FAB">
        <w:t xml:space="preserve">2 </w:t>
      </w:r>
      <w:r w:rsidRPr="00EB1FAB">
        <w:t>空调系统新风口及周围环境必须清洁，确保新风不被污染；</w:t>
      </w:r>
    </w:p>
    <w:p w14:paraId="2A7F3D6A" w14:textId="77777777" w:rsidR="00EB1FAB" w:rsidRPr="00EB1FAB" w:rsidRDefault="00EB1FAB" w:rsidP="00EB1FAB">
      <w:pPr>
        <w:spacing w:line="360" w:lineRule="auto"/>
        <w:ind w:firstLineChars="200" w:firstLine="420"/>
      </w:pPr>
      <w:r w:rsidRPr="00EB1FAB">
        <w:t xml:space="preserve">3 </w:t>
      </w:r>
      <w:r w:rsidRPr="00EB1FAB">
        <w:t>新风口、排风口、加压送风口、排烟口设置与距离必须满足卫生要求；</w:t>
      </w:r>
    </w:p>
    <w:p w14:paraId="6E63CF51" w14:textId="77777777" w:rsidR="00EB1FAB" w:rsidRPr="00EB1FAB" w:rsidRDefault="00EB1FAB" w:rsidP="00EB1FAB">
      <w:pPr>
        <w:spacing w:line="360" w:lineRule="auto"/>
        <w:ind w:firstLineChars="200" w:firstLine="420"/>
      </w:pPr>
      <w:r w:rsidRPr="00EB1FAB">
        <w:t xml:space="preserve">4 </w:t>
      </w:r>
      <w:r w:rsidRPr="00EB1FAB">
        <w:t>空调通风系统的常规清洗消毒应当符合《公共场所集中空调通风系统清洗消毒规范》</w:t>
      </w:r>
      <w:r w:rsidRPr="00EB1FAB">
        <w:t>WS/T 396</w:t>
      </w:r>
      <w:r w:rsidRPr="00EB1FAB">
        <w:t>的要求；</w:t>
      </w:r>
    </w:p>
    <w:p w14:paraId="06153F08" w14:textId="78FF776C" w:rsidR="00EB1FAB" w:rsidRDefault="00EB1FAB" w:rsidP="00EB1FAB">
      <w:pPr>
        <w:spacing w:line="360" w:lineRule="auto"/>
        <w:ind w:firstLineChars="200" w:firstLine="420"/>
      </w:pPr>
      <w:r w:rsidRPr="00EB1FAB">
        <w:t xml:space="preserve">5 </w:t>
      </w:r>
      <w:r w:rsidRPr="00EB1FAB">
        <w:t>建筑热湿环境及相应系统应急状态下应采用如下措施来加强室内外空气流通：以循环回风为主，新、排风为辅的全空气空调系统，在疫情期内，原则上应采用全新风运行，以防止交叉感染；采用新风、排风热</w:t>
      </w:r>
      <w:proofErr w:type="gramStart"/>
      <w:r w:rsidRPr="00EB1FAB">
        <w:t>回收器</w:t>
      </w:r>
      <w:proofErr w:type="gramEnd"/>
      <w:r w:rsidRPr="00EB1FAB">
        <w:t>进行换气通风的空调系统，应按最大新风量运行，且新风量不得低于卫生标准，达不到标准者应通过合理开启门窗，加强通风换气，以获取足额新风量；对于只采用空调器（机）供冷供热的房间，应合理</w:t>
      </w:r>
      <w:proofErr w:type="gramStart"/>
      <w:r w:rsidRPr="00EB1FAB">
        <w:t>开启部</w:t>
      </w:r>
      <w:proofErr w:type="gramEnd"/>
      <w:r w:rsidRPr="00EB1FAB">
        <w:t>分外窗，使空调房间有良好的自然通风；当空调关停时，应及时打开门窗，加强室内外空气流通；在疫情期内，全空气空调系统与水</w:t>
      </w:r>
      <w:r w:rsidRPr="00EB1FAB">
        <w:t>—</w:t>
      </w:r>
      <w:r w:rsidRPr="00EB1FAB">
        <w:t>空气空调系统宜在每天空调启用前或关停后让新风和排风机多运行</w:t>
      </w:r>
      <w:r w:rsidRPr="00EB1FAB">
        <w:t>1</w:t>
      </w:r>
      <w:r w:rsidRPr="00EB1FAB">
        <w:t>小时，以改善空调房间室内外空气流通。</w:t>
      </w:r>
    </w:p>
    <w:p w14:paraId="1E568A2C" w14:textId="0CA6F422" w:rsidR="003F6E64" w:rsidRPr="00327649" w:rsidRDefault="003F6E64" w:rsidP="00D302F8">
      <w:pPr>
        <w:spacing w:beforeLines="50" w:before="156" w:afterLines="50" w:after="156" w:line="360" w:lineRule="auto"/>
        <w:jc w:val="center"/>
        <w:outlineLvl w:val="2"/>
        <w:rPr>
          <w:rFonts w:asciiTheme="minorEastAsia" w:eastAsia="宋体" w:hAnsiTheme="minorEastAsia" w:cstheme="minorEastAsia"/>
          <w:b/>
          <w:bCs/>
          <w:szCs w:val="21"/>
        </w:rPr>
      </w:pPr>
      <w:bookmarkStart w:id="46" w:name="_Toc88875093"/>
      <w:bookmarkStart w:id="47" w:name="_Hlk88868562"/>
      <w:r>
        <w:rPr>
          <w:rFonts w:ascii="宋体" w:eastAsia="宋体" w:hAnsi="宋体" w:cs="宋体" w:hint="eastAsia"/>
          <w:b/>
          <w:bCs/>
          <w:szCs w:val="21"/>
        </w:rPr>
        <w:t>Ⅴ 自然通风</w:t>
      </w:r>
      <w:bookmarkEnd w:id="46"/>
    </w:p>
    <w:bookmarkEnd w:id="47"/>
    <w:p w14:paraId="67379E7B" w14:textId="7A203E15" w:rsidR="003F6E64" w:rsidRPr="003F6E64" w:rsidRDefault="003F6E64" w:rsidP="003F6E64">
      <w:pPr>
        <w:spacing w:line="360" w:lineRule="auto"/>
        <w:rPr>
          <w:bCs/>
        </w:rPr>
      </w:pPr>
      <w:r w:rsidRPr="003F6E64">
        <w:rPr>
          <w:b/>
        </w:rPr>
        <w:t>4.</w:t>
      </w:r>
      <w:r w:rsidR="00CC3518">
        <w:rPr>
          <w:b/>
        </w:rPr>
        <w:t>3</w:t>
      </w:r>
      <w:r w:rsidRPr="003F6E64">
        <w:rPr>
          <w:b/>
        </w:rPr>
        <w:t>.22</w:t>
      </w:r>
      <w:r w:rsidRPr="003F6E64">
        <w:rPr>
          <w:bCs/>
        </w:rPr>
        <w:t>建</w:t>
      </w:r>
      <w:r w:rsidRPr="003F6E64">
        <w:rPr>
          <w:rFonts w:hint="eastAsia"/>
          <w:bCs/>
        </w:rPr>
        <w:t>筑的自然通风应满足下列要求：</w:t>
      </w:r>
    </w:p>
    <w:p w14:paraId="5BC7C753" w14:textId="77777777" w:rsidR="003F6E64" w:rsidRPr="003F6E64" w:rsidRDefault="003F6E64" w:rsidP="003F6E64">
      <w:pPr>
        <w:spacing w:line="360" w:lineRule="auto"/>
        <w:ind w:firstLineChars="200" w:firstLine="420"/>
        <w:rPr>
          <w:bCs/>
        </w:rPr>
      </w:pPr>
      <w:r w:rsidRPr="003F6E64">
        <w:rPr>
          <w:bCs/>
        </w:rPr>
        <w:t xml:space="preserve">1 </w:t>
      </w:r>
      <w:r w:rsidRPr="003F6E64">
        <w:rPr>
          <w:bCs/>
        </w:rPr>
        <w:t>公共建筑的进风口应设置在建筑表面风压正压区，排风口应布置在建筑表面动力阴影区，自然通风路径要求还应包括进风口气流无遮拦，排风口气流无倒灌，室内气流流速应适宜，室内布置及装饰物对气流无阻碍。</w:t>
      </w:r>
    </w:p>
    <w:p w14:paraId="1A36918C" w14:textId="77777777" w:rsidR="003F6E64" w:rsidRPr="003F6E64" w:rsidRDefault="003F6E64" w:rsidP="003F6E64">
      <w:pPr>
        <w:spacing w:line="360" w:lineRule="auto"/>
        <w:ind w:firstLineChars="200" w:firstLine="420"/>
      </w:pPr>
      <w:r w:rsidRPr="003F6E64">
        <w:rPr>
          <w:bCs/>
        </w:rPr>
        <w:t xml:space="preserve">2  </w:t>
      </w:r>
      <w:r w:rsidRPr="003F6E64">
        <w:rPr>
          <w:bCs/>
        </w:rPr>
        <w:t>居住建筑应分户设计通风季节的自然通风气流路径，确定自然通风的进风口和排风口位置，可采用可开启的</w:t>
      </w:r>
      <w:r w:rsidRPr="003F6E64">
        <w:t>外窗作为自然通风的进风口和排风口，或者专设自然通风的进风口和排风口。</w:t>
      </w:r>
    </w:p>
    <w:p w14:paraId="1B482B3D" w14:textId="35C0FDDB" w:rsidR="003F6E64" w:rsidRPr="003F6E64" w:rsidRDefault="003F6E64" w:rsidP="00103D3B">
      <w:pPr>
        <w:spacing w:line="360" w:lineRule="auto"/>
        <w:ind w:firstLineChars="200" w:firstLine="420"/>
      </w:pPr>
      <w:r w:rsidRPr="003F6E64">
        <w:t>【条文说明】</w:t>
      </w:r>
      <w:r w:rsidRPr="003F6E64">
        <w:rPr>
          <w:rFonts w:hint="eastAsia"/>
        </w:rPr>
        <w:t>为保证自然通风实际效果，室内进出风口应形成一定的风压差，建筑设计可结合建筑表面风压分布</w:t>
      </w:r>
      <w:proofErr w:type="gramStart"/>
      <w:r w:rsidRPr="003F6E64">
        <w:rPr>
          <w:rFonts w:hint="eastAsia"/>
        </w:rPr>
        <w:t>进行进排风口</w:t>
      </w:r>
      <w:proofErr w:type="gramEnd"/>
      <w:r w:rsidRPr="003F6E64">
        <w:rPr>
          <w:rFonts w:hint="eastAsia"/>
        </w:rPr>
        <w:t>设置；当不能满足要求时，应设置挡风板、风帽等实现压差的要求。确定自然通风的进风口和排风口位置，可以采用可开启的外窗作为自然通风的进风口和排风口，或者专设自然通风的进风口和排风口。</w:t>
      </w:r>
    </w:p>
    <w:p w14:paraId="3AAF7118" w14:textId="48EF5881" w:rsidR="003F6E64" w:rsidRPr="003F6E64" w:rsidRDefault="003F6E64" w:rsidP="00103D3B">
      <w:pPr>
        <w:spacing w:line="360" w:lineRule="auto"/>
      </w:pPr>
      <w:r w:rsidRPr="003F6E64">
        <w:rPr>
          <w:b/>
          <w:bCs/>
        </w:rPr>
        <w:t>4.</w:t>
      </w:r>
      <w:r w:rsidR="00CC3518">
        <w:rPr>
          <w:b/>
          <w:bCs/>
        </w:rPr>
        <w:t>3</w:t>
      </w:r>
      <w:r w:rsidRPr="003F6E64">
        <w:rPr>
          <w:b/>
          <w:bCs/>
        </w:rPr>
        <w:t>.23</w:t>
      </w:r>
      <w:r w:rsidRPr="003F6E64">
        <w:t>建筑物应根据空间使用功能、室内外环境和自然通风路径要求设置室外空气直接流通的外窗或洞口。</w:t>
      </w:r>
    </w:p>
    <w:p w14:paraId="65C16EDD" w14:textId="18E02E88" w:rsidR="00F516B2" w:rsidRDefault="003F6E64" w:rsidP="00F516B2">
      <w:pPr>
        <w:spacing w:line="360" w:lineRule="auto"/>
        <w:ind w:firstLineChars="200" w:firstLine="420"/>
      </w:pPr>
      <w:r w:rsidRPr="003F6E64">
        <w:t>【条文说明】</w:t>
      </w:r>
      <w:r w:rsidR="00F516B2" w:rsidRPr="00F516B2">
        <w:rPr>
          <w:rFonts w:hint="eastAsia"/>
        </w:rPr>
        <w:t>建筑通风除了满足室内人员的健康需求，同时带走室内余热余湿，因此建筑物各类用房均应有建筑通风。为了保证通风的形成，要有流畅的路径、通畅的进出口、必要的压差，因此设计时，首先考虑设置与室外空气直接流通的窗口或洞口来满足建筑的通风需求。</w:t>
      </w:r>
    </w:p>
    <w:p w14:paraId="0893B5DC" w14:textId="48830772" w:rsidR="003F6E64" w:rsidRPr="003F6E64" w:rsidRDefault="003F6E64" w:rsidP="00103D3B">
      <w:pPr>
        <w:spacing w:line="360" w:lineRule="auto"/>
        <w:rPr>
          <w:u w:val="single"/>
        </w:rPr>
      </w:pPr>
      <w:r w:rsidRPr="003F6E64">
        <w:rPr>
          <w:b/>
        </w:rPr>
        <w:t>4.</w:t>
      </w:r>
      <w:r w:rsidR="00CC3518">
        <w:rPr>
          <w:b/>
        </w:rPr>
        <w:t>3</w:t>
      </w:r>
      <w:r w:rsidRPr="003F6E64">
        <w:rPr>
          <w:b/>
        </w:rPr>
        <w:t>.24</w:t>
      </w:r>
      <w:r w:rsidRPr="003F6E64">
        <w:t>居住建筑每户在通风季节应达到</w:t>
      </w:r>
      <w:r w:rsidRPr="003F6E64">
        <w:t>10</w:t>
      </w:r>
      <w:r w:rsidRPr="003F6E64">
        <w:t>次</w:t>
      </w:r>
      <w:r w:rsidRPr="003F6E64">
        <w:t>/h</w:t>
      </w:r>
      <w:r w:rsidRPr="003F6E64">
        <w:t>的通风换气量，且在过渡</w:t>
      </w:r>
      <w:proofErr w:type="gramStart"/>
      <w:r w:rsidRPr="003F6E64">
        <w:t>季典型</w:t>
      </w:r>
      <w:proofErr w:type="gramEnd"/>
      <w:r w:rsidRPr="003F6E64">
        <w:t>工况下，公共建筑</w:t>
      </w:r>
      <w:r w:rsidRPr="003F6E64">
        <w:t>90%</w:t>
      </w:r>
      <w:r w:rsidRPr="003F6E64">
        <w:t>的主要功能房间的平均换气次数不应低于</w:t>
      </w:r>
      <w:r w:rsidRPr="003F6E64">
        <w:t>2</w:t>
      </w:r>
      <w:r w:rsidRPr="003F6E64">
        <w:t>次</w:t>
      </w:r>
      <w:r w:rsidRPr="003F6E64">
        <w:t>/h</w:t>
      </w:r>
      <w:r w:rsidRPr="003F6E64">
        <w:t>。</w:t>
      </w:r>
    </w:p>
    <w:p w14:paraId="25B45D57" w14:textId="6BFB84D5" w:rsidR="003F6E64" w:rsidRDefault="003F6E64" w:rsidP="003F6E64">
      <w:pPr>
        <w:spacing w:line="360" w:lineRule="auto"/>
        <w:ind w:firstLineChars="200" w:firstLine="420"/>
      </w:pPr>
      <w:r w:rsidRPr="003F6E64">
        <w:t>【</w:t>
      </w:r>
      <w:bookmarkStart w:id="48" w:name="_Hlk75726049"/>
      <w:r w:rsidRPr="003F6E64">
        <w:t>条文说明】</w:t>
      </w:r>
      <w:r w:rsidR="00394DC1">
        <w:rPr>
          <w:rFonts w:hint="eastAsia"/>
        </w:rPr>
        <w:t>通风季节指一年中室外气象条件使人感到舒适的季节；</w:t>
      </w:r>
      <w:r w:rsidR="00097D0A">
        <w:rPr>
          <w:rFonts w:hint="eastAsia"/>
        </w:rPr>
        <w:t>通风时段指一年中某建筑采用通风方式能达到室内的舒适性热湿环境质量要求的时间成为该建筑的通风时段</w:t>
      </w:r>
      <w:r w:rsidR="00DE443F">
        <w:rPr>
          <w:rFonts w:hint="eastAsia"/>
        </w:rPr>
        <w:t>。</w:t>
      </w:r>
    </w:p>
    <w:p w14:paraId="72562C28" w14:textId="78F607AF" w:rsidR="00FF6EE6" w:rsidRDefault="00FF6EE6" w:rsidP="00FF6EE6">
      <w:pPr>
        <w:spacing w:line="360" w:lineRule="auto"/>
        <w:ind w:firstLineChars="200" w:firstLine="420"/>
      </w:pPr>
      <w:r>
        <w:rPr>
          <w:rFonts w:hint="eastAsia"/>
        </w:rPr>
        <w:t>良好的自然通风设计，如果用中庭、天井、通风塔、导风墙、外廊、可开启外墙或屋顶、地道风等，可以有效</w:t>
      </w:r>
      <w:proofErr w:type="gramStart"/>
      <w:r>
        <w:rPr>
          <w:rFonts w:hint="eastAsia"/>
        </w:rPr>
        <w:t>改普室内</w:t>
      </w:r>
      <w:proofErr w:type="gramEnd"/>
      <w:r>
        <w:rPr>
          <w:rFonts w:hint="eastAsia"/>
        </w:rPr>
        <w:t>热湿环境和空气品质，提高人体舒适性。已有研究表明，在自然通风条件下，人们感觉热舒适和</w:t>
      </w:r>
      <w:proofErr w:type="gramStart"/>
      <w:r>
        <w:rPr>
          <w:rFonts w:hint="eastAsia"/>
        </w:rPr>
        <w:t>可</w:t>
      </w:r>
      <w:proofErr w:type="gramEnd"/>
      <w:r>
        <w:rPr>
          <w:rFonts w:hint="eastAsia"/>
        </w:rPr>
        <w:t>接受的环境温度要远比空调采暖室内环境设计标准限定的热舒适温度范围来得宽泛。当室外温湿度适宜时，良好的通风效果还能够减少空调的使用。</w:t>
      </w:r>
    </w:p>
    <w:p w14:paraId="76DA1ECD" w14:textId="1E9608E5" w:rsidR="00FF6EE6" w:rsidRPr="00FF6EE6" w:rsidRDefault="00FF6EE6" w:rsidP="00FF6EE6">
      <w:pPr>
        <w:spacing w:line="360" w:lineRule="auto"/>
        <w:ind w:firstLineChars="200" w:firstLine="420"/>
      </w:pPr>
      <w:r>
        <w:rPr>
          <w:rFonts w:hint="eastAsia"/>
        </w:rPr>
        <w:t>满足本条文设计要求的途径有两个：</w:t>
      </w:r>
    </w:p>
    <w:p w14:paraId="28DCA3C6" w14:textId="30983F07" w:rsidR="00FF6EE6" w:rsidRDefault="00FF6EE6" w:rsidP="00FF6EE6">
      <w:pPr>
        <w:spacing w:line="360" w:lineRule="auto"/>
        <w:ind w:firstLineChars="200" w:firstLine="420"/>
      </w:pPr>
      <w:r>
        <w:rPr>
          <w:rFonts w:hint="eastAsia"/>
        </w:rPr>
        <w:t>1</w:t>
      </w:r>
      <w:r>
        <w:t xml:space="preserve">  </w:t>
      </w:r>
      <w:r>
        <w:rPr>
          <w:rFonts w:hint="eastAsia"/>
        </w:rPr>
        <w:t>在过渡季节</w:t>
      </w:r>
      <w:proofErr w:type="gramStart"/>
      <w:r>
        <w:rPr>
          <w:rFonts w:hint="eastAsia"/>
        </w:rPr>
        <w:t>典型工说下</w:t>
      </w:r>
      <w:proofErr w:type="gramEnd"/>
      <w:r>
        <w:rPr>
          <w:rFonts w:hint="eastAsia"/>
        </w:rPr>
        <w:t>，自然通风房间可开启外窗净面积不得小于房间地板面积的</w:t>
      </w:r>
      <w:r>
        <w:rPr>
          <w:rFonts w:hint="eastAsia"/>
        </w:rPr>
        <w:t>4%</w:t>
      </w:r>
      <w:r>
        <w:rPr>
          <w:rFonts w:hint="eastAsia"/>
        </w:rPr>
        <w:t>，建筑内区房间若通过邻接房间进行自然通风</w:t>
      </w:r>
      <w:r>
        <w:rPr>
          <w:rFonts w:hint="eastAsia"/>
        </w:rPr>
        <w:t>,</w:t>
      </w:r>
      <w:r>
        <w:rPr>
          <w:rFonts w:hint="eastAsia"/>
        </w:rPr>
        <w:t>其通风开口面积应大于该房间净面积的</w:t>
      </w:r>
      <w:r>
        <w:rPr>
          <w:rFonts w:hint="eastAsia"/>
        </w:rPr>
        <w:t>8%</w:t>
      </w:r>
      <w:r>
        <w:rPr>
          <w:rFonts w:hint="eastAsia"/>
        </w:rPr>
        <w:t>，且不应小于</w:t>
      </w:r>
      <w:r>
        <w:rPr>
          <w:rFonts w:hint="eastAsia"/>
        </w:rPr>
        <w:t>2. 3m</w:t>
      </w:r>
      <w:r w:rsidRPr="00FF6EE6">
        <w:rPr>
          <w:vertAlign w:val="superscript"/>
        </w:rPr>
        <w:t>3</w:t>
      </w:r>
      <w:r>
        <w:rPr>
          <w:rFonts w:hint="eastAsia"/>
        </w:rPr>
        <w:t>（数据源自美国</w:t>
      </w:r>
      <w:r>
        <w:rPr>
          <w:rFonts w:hint="eastAsia"/>
        </w:rPr>
        <w:t>ASHRAE</w:t>
      </w:r>
      <w:r>
        <w:rPr>
          <w:rFonts w:hint="eastAsia"/>
        </w:rPr>
        <w:t>标准</w:t>
      </w:r>
      <w:r>
        <w:rPr>
          <w:rFonts w:hint="eastAsia"/>
        </w:rPr>
        <w:t>62.1</w:t>
      </w:r>
      <w:r>
        <w:rPr>
          <w:rFonts w:hint="eastAsia"/>
        </w:rPr>
        <w:t>）。同时</w:t>
      </w:r>
      <w:r w:rsidR="00574804">
        <w:rPr>
          <w:rFonts w:hint="eastAsia"/>
        </w:rPr>
        <w:t>，</w:t>
      </w:r>
      <w:r>
        <w:rPr>
          <w:rFonts w:hint="eastAsia"/>
        </w:rPr>
        <w:t>单侧通风房间的进深不超过房间净高的</w:t>
      </w:r>
      <w:r>
        <w:rPr>
          <w:rFonts w:hint="eastAsia"/>
        </w:rPr>
        <w:t>3</w:t>
      </w:r>
      <w:r>
        <w:rPr>
          <w:rFonts w:hint="eastAsia"/>
        </w:rPr>
        <w:t>倍</w:t>
      </w:r>
      <w:r w:rsidR="00574804">
        <w:rPr>
          <w:rFonts w:hint="eastAsia"/>
        </w:rPr>
        <w:t>；</w:t>
      </w:r>
      <w:r>
        <w:rPr>
          <w:rFonts w:hint="eastAsia"/>
        </w:rPr>
        <w:t>穿堂风房间的进深不超过房间净高的</w:t>
      </w:r>
      <w:r>
        <w:rPr>
          <w:rFonts w:hint="eastAsia"/>
        </w:rPr>
        <w:t>5</w:t>
      </w:r>
      <w:r>
        <w:rPr>
          <w:rFonts w:hint="eastAsia"/>
        </w:rPr>
        <w:t>倍。</w:t>
      </w:r>
    </w:p>
    <w:p w14:paraId="33839BCD" w14:textId="77777777" w:rsidR="00FF6EE6" w:rsidRDefault="00FF6EE6" w:rsidP="00FF6EE6">
      <w:pPr>
        <w:spacing w:line="360" w:lineRule="auto"/>
        <w:ind w:firstLineChars="200" w:firstLine="420"/>
      </w:pPr>
    </w:p>
    <w:p w14:paraId="55D1B7AE" w14:textId="1A5ACDF5" w:rsidR="00394DC1" w:rsidRPr="003F6E64" w:rsidRDefault="00574804" w:rsidP="00FF6EE6">
      <w:pPr>
        <w:spacing w:line="360" w:lineRule="auto"/>
        <w:ind w:firstLineChars="200" w:firstLine="420"/>
      </w:pPr>
      <w:r>
        <w:t xml:space="preserve">2 </w:t>
      </w:r>
      <w:r w:rsidR="00FF6EE6">
        <w:rPr>
          <w:rFonts w:hint="eastAsia"/>
        </w:rPr>
        <w:t>针对不容易实现自然通风的区域</w:t>
      </w:r>
      <w:r>
        <w:rPr>
          <w:rFonts w:hint="eastAsia"/>
        </w:rPr>
        <w:t>（</w:t>
      </w:r>
      <w:r w:rsidR="00FF6EE6">
        <w:rPr>
          <w:rFonts w:hint="eastAsia"/>
        </w:rPr>
        <w:t>例如大进深内区、由于别的原因不能保证开窗通风面积满足自然通风要求的区域</w:t>
      </w:r>
      <w:r>
        <w:rPr>
          <w:rFonts w:hint="eastAsia"/>
        </w:rPr>
        <w:t>）</w:t>
      </w:r>
      <w:r w:rsidR="00FF6EE6">
        <w:rPr>
          <w:rFonts w:hint="eastAsia"/>
        </w:rPr>
        <w:t>进行了自然通风设计的明显改进和创新</w:t>
      </w:r>
      <w:r>
        <w:rPr>
          <w:rFonts w:hint="eastAsia"/>
        </w:rPr>
        <w:t>，</w:t>
      </w:r>
      <w:r w:rsidR="00FF6EE6">
        <w:rPr>
          <w:rFonts w:hint="eastAsia"/>
        </w:rPr>
        <w:t>或者自然通风效果实现了明显的改进</w:t>
      </w:r>
      <w:r>
        <w:rPr>
          <w:rFonts w:hint="eastAsia"/>
        </w:rPr>
        <w:t>，</w:t>
      </w:r>
      <w:r w:rsidR="00FF6EE6">
        <w:rPr>
          <w:rFonts w:hint="eastAsia"/>
        </w:rPr>
        <w:t>保证建筑所有房间在过渡</w:t>
      </w:r>
      <w:proofErr w:type="gramStart"/>
      <w:r w:rsidR="00FF6EE6">
        <w:rPr>
          <w:rFonts w:hint="eastAsia"/>
        </w:rPr>
        <w:t>季典型工说下</w:t>
      </w:r>
      <w:proofErr w:type="gramEnd"/>
      <w:r w:rsidR="00FF6EE6">
        <w:rPr>
          <w:rFonts w:hint="eastAsia"/>
        </w:rPr>
        <w:t>平均自然通风换气次数大于</w:t>
      </w:r>
      <w:r w:rsidR="00FF6EE6">
        <w:rPr>
          <w:rFonts w:hint="eastAsia"/>
        </w:rPr>
        <w:t>2</w:t>
      </w:r>
      <w:r w:rsidR="00FF6EE6">
        <w:rPr>
          <w:rFonts w:hint="eastAsia"/>
        </w:rPr>
        <w:t>次</w:t>
      </w:r>
      <w:r w:rsidR="00FF6EE6">
        <w:rPr>
          <w:rFonts w:hint="eastAsia"/>
        </w:rPr>
        <w:t>/h</w:t>
      </w:r>
      <w:r>
        <w:rPr>
          <w:rFonts w:hint="eastAsia"/>
        </w:rPr>
        <w:t>。</w:t>
      </w:r>
    </w:p>
    <w:bookmarkEnd w:id="48"/>
    <w:p w14:paraId="6D55D2EF" w14:textId="5938C688" w:rsidR="003F6E64" w:rsidRPr="003F6E64" w:rsidRDefault="003F6E64" w:rsidP="00103D3B">
      <w:pPr>
        <w:spacing w:line="360" w:lineRule="auto"/>
      </w:pPr>
      <w:r w:rsidRPr="003F6E64">
        <w:rPr>
          <w:b/>
          <w:bCs/>
        </w:rPr>
        <w:t>4.</w:t>
      </w:r>
      <w:r w:rsidR="00CC3518">
        <w:rPr>
          <w:b/>
          <w:bCs/>
        </w:rPr>
        <w:t>3</w:t>
      </w:r>
      <w:r w:rsidRPr="003F6E64">
        <w:rPr>
          <w:b/>
          <w:bCs/>
        </w:rPr>
        <w:t>.25</w:t>
      </w:r>
      <w:r w:rsidRPr="003F6E64">
        <w:t>气流组织和自然通风路径设计应保证重要房间或重要场所具备防止以空气传播为途径的疾病通过通风系统交叉传染的功能。</w:t>
      </w:r>
    </w:p>
    <w:p w14:paraId="68A8A901" w14:textId="730472E4" w:rsidR="00D302F8" w:rsidRDefault="003F6E64" w:rsidP="00D302F8">
      <w:pPr>
        <w:spacing w:line="360" w:lineRule="auto"/>
        <w:ind w:firstLineChars="200" w:firstLine="420"/>
      </w:pPr>
      <w:r w:rsidRPr="003F6E64">
        <w:t>【条文说明】</w:t>
      </w:r>
      <w:r w:rsidR="003F46F7" w:rsidRPr="003F46F7">
        <w:rPr>
          <w:rFonts w:hint="eastAsia"/>
        </w:rPr>
        <w:t>气流组织、通风会造成空气流动，气流的流动可能会导致</w:t>
      </w:r>
      <w:proofErr w:type="gramStart"/>
      <w:r w:rsidR="003F46F7" w:rsidRPr="003F46F7">
        <w:rPr>
          <w:rFonts w:hint="eastAsia"/>
        </w:rPr>
        <w:t>不</w:t>
      </w:r>
      <w:proofErr w:type="gramEnd"/>
      <w:r w:rsidR="003F46F7" w:rsidRPr="003F46F7">
        <w:rPr>
          <w:rFonts w:hint="eastAsia"/>
        </w:rPr>
        <w:t>同房间空气相互混合、交叉。为避免以空气传播为途径的疾病（如</w:t>
      </w:r>
      <w:r w:rsidR="003F46F7" w:rsidRPr="003F46F7">
        <w:rPr>
          <w:rFonts w:hint="eastAsia"/>
        </w:rPr>
        <w:t>H1N1</w:t>
      </w:r>
      <w:r w:rsidR="003F46F7" w:rsidRPr="003F46F7">
        <w:rPr>
          <w:rFonts w:hint="eastAsia"/>
        </w:rPr>
        <w:t>流感、</w:t>
      </w:r>
      <w:r w:rsidR="003F46F7" w:rsidRPr="003F46F7">
        <w:rPr>
          <w:rFonts w:hint="eastAsia"/>
        </w:rPr>
        <w:t>COVID-19</w:t>
      </w:r>
      <w:r w:rsidR="003F46F7" w:rsidRPr="003F46F7">
        <w:rPr>
          <w:rFonts w:hint="eastAsia"/>
        </w:rPr>
        <w:t>等）通过通风系统传播，在设计通风系统时，应使通风系统具备在疾病流行期间避免</w:t>
      </w:r>
      <w:proofErr w:type="gramStart"/>
      <w:r w:rsidR="003F46F7" w:rsidRPr="003F46F7">
        <w:rPr>
          <w:rFonts w:hint="eastAsia"/>
        </w:rPr>
        <w:t>不</w:t>
      </w:r>
      <w:proofErr w:type="gramEnd"/>
      <w:r w:rsidR="003F46F7" w:rsidRPr="003F46F7">
        <w:rPr>
          <w:rFonts w:hint="eastAsia"/>
        </w:rPr>
        <w:t>同房间的空气掺混的功能，避免疾病通过通风系统从一个房间传播到其他房间。</w:t>
      </w:r>
    </w:p>
    <w:p w14:paraId="5F2F30C3" w14:textId="7BDE08A3" w:rsidR="0080629A" w:rsidRPr="00327649" w:rsidRDefault="0080629A" w:rsidP="0080629A">
      <w:pPr>
        <w:spacing w:beforeLines="50" w:before="156" w:afterLines="50" w:after="156" w:line="360" w:lineRule="auto"/>
        <w:jc w:val="center"/>
        <w:outlineLvl w:val="2"/>
        <w:rPr>
          <w:rFonts w:asciiTheme="minorEastAsia" w:eastAsia="宋体" w:hAnsiTheme="minorEastAsia" w:cstheme="minorEastAsia"/>
          <w:b/>
          <w:bCs/>
          <w:szCs w:val="21"/>
        </w:rPr>
      </w:pPr>
      <w:bookmarkStart w:id="49" w:name="_Toc88875094"/>
      <w:r>
        <w:rPr>
          <w:rFonts w:ascii="宋体" w:eastAsia="宋体" w:hAnsi="宋体" w:cs="宋体" w:hint="eastAsia"/>
          <w:b/>
          <w:bCs/>
          <w:szCs w:val="21"/>
        </w:rPr>
        <w:t>Ⅵ 室内园林景观</w:t>
      </w:r>
      <w:bookmarkEnd w:id="49"/>
    </w:p>
    <w:p w14:paraId="78238173" w14:textId="2957BB84" w:rsidR="0080629A" w:rsidRPr="0080629A" w:rsidRDefault="0080629A" w:rsidP="0080629A">
      <w:pPr>
        <w:spacing w:line="360" w:lineRule="auto"/>
      </w:pPr>
      <w:r w:rsidRPr="0080629A">
        <w:rPr>
          <w:b/>
        </w:rPr>
        <w:t>4.</w:t>
      </w:r>
      <w:r w:rsidR="00D87DE2">
        <w:rPr>
          <w:b/>
        </w:rPr>
        <w:t>3</w:t>
      </w:r>
      <w:r w:rsidRPr="0080629A">
        <w:rPr>
          <w:b/>
        </w:rPr>
        <w:t>.26</w:t>
      </w:r>
      <w:r w:rsidRPr="0080629A">
        <w:t>增加室内绿化量，人员长期停留房间每</w:t>
      </w:r>
      <w:r w:rsidRPr="0080629A">
        <w:t>50m</w:t>
      </w:r>
      <w:r w:rsidRPr="0080629A">
        <w:rPr>
          <w:vertAlign w:val="superscript"/>
        </w:rPr>
        <w:t>2</w:t>
      </w:r>
      <w:r w:rsidRPr="0080629A">
        <w:t>不少于一株植物。</w:t>
      </w:r>
    </w:p>
    <w:p w14:paraId="39413BA0" w14:textId="1F0E41A2" w:rsidR="0080629A" w:rsidRPr="0080629A" w:rsidRDefault="0080629A" w:rsidP="0080629A">
      <w:pPr>
        <w:spacing w:line="360" w:lineRule="auto"/>
        <w:ind w:firstLineChars="200" w:firstLine="420"/>
      </w:pPr>
      <w:r w:rsidRPr="0080629A">
        <w:t>【条文说明】建筑室内是人进行活动的主要场所。一个自然、舒适、令人愉悦的室内环境对保障人的心理健康具有重要意义。室内房间可以点缀绿化植物，增加绿化量，用自然元素舒缓室内环境，净化空气。室内</w:t>
      </w:r>
      <w:proofErr w:type="gramStart"/>
      <w:r w:rsidRPr="0080629A">
        <w:t>绿植可以</w:t>
      </w:r>
      <w:proofErr w:type="gramEnd"/>
      <w:r w:rsidRPr="0080629A">
        <w:t>是盆花、小乔木、种植墙等，选择具有除甲醛、吸收有害气体、净化空气等功能的植物，如芦荟、吊兰、君子兰、橡皮树等。</w:t>
      </w:r>
    </w:p>
    <w:p w14:paraId="16992A51" w14:textId="77777777" w:rsidR="0080629A" w:rsidRPr="0080629A" w:rsidRDefault="0080629A" w:rsidP="0080629A">
      <w:pPr>
        <w:spacing w:line="360" w:lineRule="auto"/>
        <w:ind w:firstLineChars="200" w:firstLine="420"/>
      </w:pPr>
      <w:r w:rsidRPr="0080629A">
        <w:t>人员长期停留的房间，如办公室、客房、商店等。</w:t>
      </w:r>
    </w:p>
    <w:p w14:paraId="0CF919F4" w14:textId="25C17A64" w:rsidR="0080629A" w:rsidRPr="0080629A" w:rsidRDefault="0080629A" w:rsidP="0080629A">
      <w:pPr>
        <w:spacing w:line="360" w:lineRule="auto"/>
      </w:pPr>
      <w:r w:rsidRPr="0080629A">
        <w:rPr>
          <w:rFonts w:hint="eastAsia"/>
          <w:b/>
        </w:rPr>
        <w:t>4.</w:t>
      </w:r>
      <w:r w:rsidR="00D87DE2">
        <w:rPr>
          <w:b/>
        </w:rPr>
        <w:t>3</w:t>
      </w:r>
      <w:r w:rsidRPr="0080629A">
        <w:rPr>
          <w:rFonts w:hint="eastAsia"/>
          <w:b/>
        </w:rPr>
        <w:t>.2</w:t>
      </w:r>
      <w:r w:rsidRPr="0080629A">
        <w:rPr>
          <w:b/>
        </w:rPr>
        <w:t>7</w:t>
      </w:r>
      <w:r w:rsidRPr="0080629A">
        <w:rPr>
          <w:rFonts w:hint="eastAsia"/>
        </w:rPr>
        <w:t>通过室内园艺增加阳台、露台等室内外过渡空间绿化量。</w:t>
      </w:r>
    </w:p>
    <w:p w14:paraId="0BFE6FB8" w14:textId="00F8A4BE" w:rsidR="0080629A" w:rsidRPr="0080629A" w:rsidRDefault="0080629A" w:rsidP="0080629A">
      <w:pPr>
        <w:spacing w:line="360" w:lineRule="auto"/>
        <w:ind w:firstLineChars="200" w:firstLine="420"/>
      </w:pPr>
      <w:r w:rsidRPr="0080629A">
        <w:rPr>
          <w:rFonts w:hint="eastAsia"/>
        </w:rPr>
        <w:t>【条文说明】家庭园艺就是指在室内、阳台、屋顶或是庭院等空间范围内，从事园艺植物栽培和装饰的活动。居住建筑可通过物业向每户赠送相应数量的绿植。</w:t>
      </w:r>
    </w:p>
    <w:p w14:paraId="3B1092F4" w14:textId="77777777" w:rsidR="0080629A" w:rsidRPr="0080629A" w:rsidRDefault="0080629A" w:rsidP="0080629A">
      <w:pPr>
        <w:spacing w:line="360" w:lineRule="auto"/>
        <w:ind w:firstLineChars="200" w:firstLine="420"/>
      </w:pPr>
      <w:r w:rsidRPr="0080629A">
        <w:rPr>
          <w:rFonts w:hint="eastAsia"/>
        </w:rPr>
        <w:t>朝南向的阳台，宜选择喜欢光照的花卉，如米兰、茉莉、白兰、月季、扶桑、菊花、太阳花、代代、石榴、金橘、葡萄、仙人掌、仙人球以及耐热、耐旱的多肉植物等。朝北向的阳台，宜选择喜阴或耐阴的观叶花卉，如观赏蕨、绿萝、蔓绿绒、万年青类、龟背竹、文竹、棕竹、玉簪、橡皮树等。朝东向的阳台，宜选择短日照花卉和喜半阴的花卉，如蟹爪兰、山茶、杜鹃、君子兰等。朝西向的阳台，宜选择耐半阴耐热的藤本花木，如络石、爬墙虎、凌霄、扶芳藤等，使之形成一片</w:t>
      </w:r>
      <w:r w:rsidRPr="0080629A">
        <w:rPr>
          <w:rFonts w:hint="eastAsia"/>
        </w:rPr>
        <w:t>"</w:t>
      </w:r>
      <w:r w:rsidRPr="0080629A">
        <w:rPr>
          <w:rFonts w:hint="eastAsia"/>
        </w:rPr>
        <w:t>绿色屏障</w:t>
      </w:r>
      <w:r w:rsidRPr="0080629A">
        <w:rPr>
          <w:rFonts w:hint="eastAsia"/>
        </w:rPr>
        <w:t>"</w:t>
      </w:r>
      <w:r w:rsidRPr="0080629A">
        <w:rPr>
          <w:rFonts w:hint="eastAsia"/>
        </w:rPr>
        <w:t>，夏季还可起到防晒作用。</w:t>
      </w:r>
    </w:p>
    <w:p w14:paraId="57DB4F8D" w14:textId="660D6327" w:rsidR="0080629A" w:rsidRPr="0080629A" w:rsidRDefault="0080629A" w:rsidP="001A5183">
      <w:pPr>
        <w:spacing w:line="360" w:lineRule="auto"/>
        <w:ind w:firstLineChars="200" w:firstLine="420"/>
      </w:pPr>
      <w:r w:rsidRPr="0080629A">
        <w:rPr>
          <w:rFonts w:hint="eastAsia"/>
        </w:rPr>
        <w:t>室内外过渡空间绿化布局既要注意整齐美观，避免杂乱无章，又要注意高低有序，错落有致，层次分明，还应注意留有相当空间，避免使人产生拥塞感。</w:t>
      </w:r>
    </w:p>
    <w:p w14:paraId="1387A8F8" w14:textId="41FD57E3" w:rsidR="0080629A" w:rsidRPr="0080629A" w:rsidRDefault="0080629A" w:rsidP="0080629A">
      <w:pPr>
        <w:spacing w:beforeLines="50" w:before="156" w:afterLines="50" w:after="156" w:line="360" w:lineRule="auto"/>
        <w:jc w:val="center"/>
        <w:outlineLvl w:val="1"/>
        <w:rPr>
          <w:rFonts w:ascii="黑体" w:eastAsia="黑体" w:hAnsi="黑体" w:cs="黑体"/>
          <w:sz w:val="24"/>
        </w:rPr>
      </w:pPr>
      <w:bookmarkStart w:id="50" w:name="_Toc88875095"/>
      <w:r w:rsidRPr="0080629A">
        <w:rPr>
          <w:rFonts w:ascii="黑体" w:eastAsia="黑体" w:hAnsi="黑体" w:cs="黑体"/>
          <w:sz w:val="24"/>
        </w:rPr>
        <w:t>4.</w:t>
      </w:r>
      <w:r w:rsidR="00D87DE2">
        <w:rPr>
          <w:rFonts w:ascii="黑体" w:eastAsia="黑体" w:hAnsi="黑体" w:cs="黑体"/>
          <w:sz w:val="24"/>
        </w:rPr>
        <w:t>4</w:t>
      </w:r>
      <w:r w:rsidRPr="0080629A">
        <w:rPr>
          <w:rFonts w:ascii="黑体" w:eastAsia="黑体" w:hAnsi="黑体" w:cs="黑体"/>
          <w:sz w:val="24"/>
        </w:rPr>
        <w:t xml:space="preserve">　水质健康安全</w:t>
      </w:r>
      <w:bookmarkEnd w:id="50"/>
    </w:p>
    <w:p w14:paraId="5669F647" w14:textId="1C4CC4CF" w:rsidR="0080629A" w:rsidRPr="0080629A" w:rsidRDefault="0080629A" w:rsidP="0080629A">
      <w:pPr>
        <w:spacing w:line="360" w:lineRule="auto"/>
        <w:rPr>
          <w:b/>
          <w:bCs/>
        </w:rPr>
      </w:pPr>
      <w:r w:rsidRPr="0080629A">
        <w:rPr>
          <w:b/>
          <w:bCs/>
        </w:rPr>
        <w:t>4.</w:t>
      </w:r>
      <w:r w:rsidR="00D87DE2">
        <w:rPr>
          <w:b/>
          <w:bCs/>
        </w:rPr>
        <w:t>4</w:t>
      </w:r>
      <w:r w:rsidRPr="0080629A">
        <w:rPr>
          <w:b/>
          <w:bCs/>
        </w:rPr>
        <w:t>.1</w:t>
      </w:r>
      <w:bookmarkStart w:id="51" w:name="_Hlk26103103"/>
      <w:r w:rsidRPr="0080629A">
        <w:t>生</w:t>
      </w:r>
      <w:bookmarkEnd w:id="51"/>
      <w:r w:rsidRPr="0080629A">
        <w:t>活饮用水水质应满足现行国家标准《生活饮用水卫生标准》</w:t>
      </w:r>
      <w:r w:rsidRPr="0080629A">
        <w:t>GB 5749</w:t>
      </w:r>
      <w:r w:rsidRPr="0080629A">
        <w:t>的要求；直饮水、集中生活热水、游泳池水、采暖空调系统用水、景观水体、非传统水源等</w:t>
      </w:r>
      <w:bookmarkStart w:id="52" w:name="_Hlk25158690"/>
      <w:r w:rsidRPr="0080629A">
        <w:t>的水质</w:t>
      </w:r>
      <w:bookmarkEnd w:id="52"/>
      <w:r w:rsidRPr="0080629A">
        <w:t>满足国家现行有关标准的要求。</w:t>
      </w:r>
    </w:p>
    <w:p w14:paraId="0EBAD421" w14:textId="094FCF4C" w:rsidR="0080629A" w:rsidRPr="0080629A" w:rsidRDefault="0080629A" w:rsidP="0080629A">
      <w:pPr>
        <w:spacing w:line="360" w:lineRule="auto"/>
        <w:ind w:firstLineChars="200" w:firstLine="420"/>
      </w:pPr>
      <w:r w:rsidRPr="0080629A">
        <w:t>【条文说明】能够提供清洁的生活饮用水是健康建筑的基本前提之一。随着经济发展和人口增加，城市饮用水水源污染问题愈发突出，严重威胁到人群健康。为保护人群身体健康和保证人群生活质量，现行国家标准《生活饮用水卫生标准》</w:t>
      </w:r>
      <w:r w:rsidRPr="0080629A">
        <w:t xml:space="preserve"> GB 5749 </w:t>
      </w:r>
      <w:r w:rsidRPr="0080629A">
        <w:t>对饮用水中与人群健康相关的各种因素（物理、化学和生物）做出了量值规定，同时对为实现量值所作的有关行为提出了规范要求，包括：生活饮用水水质卫生要求、生活饮用水水源水质卫生要求、集中式供水单位卫生要求、二次供水卫生要求、涉及生活饮用水卫生安全产品卫生要求、水质监测和水质检验方法。主要指标包括微生物指标、毒理指标、感官性状和一般化学指标、放射性指标、消毒剂指标等，而这些指标又分为常规指标和非常规指标。常规指标指能反映生活饮用水水质基本状况的水质指标；非常规指标指根据地区、时间或特殊情况需要的生活饮用水水质指标。</w:t>
      </w:r>
    </w:p>
    <w:p w14:paraId="3068A4AB" w14:textId="77777777" w:rsidR="0080629A" w:rsidRPr="0080629A" w:rsidRDefault="0080629A" w:rsidP="0080629A">
      <w:pPr>
        <w:spacing w:line="360" w:lineRule="auto"/>
        <w:ind w:firstLineChars="200" w:firstLine="420"/>
      </w:pPr>
      <w:r w:rsidRPr="0080629A">
        <w:t>直饮水是以符合现行国家标准《生活饮用水卫生标准》</w:t>
      </w:r>
      <w:r w:rsidRPr="0080629A">
        <w:t xml:space="preserve"> GB5749 </w:t>
      </w:r>
      <w:r w:rsidRPr="0080629A">
        <w:t>的自来水或水源为原水，经再净化（深度处理）后供给用户直接饮用的高品质饮用水。直饮水系统分为集中供水的管道直饮水系统和分散供水的终端直饮水处理设备。</w:t>
      </w:r>
      <w:proofErr w:type="gramStart"/>
      <w:r w:rsidRPr="0080629A">
        <w:t>现行行业</w:t>
      </w:r>
      <w:proofErr w:type="gramEnd"/>
      <w:r w:rsidRPr="0080629A">
        <w:t>标准《饮用净水水质标准》</w:t>
      </w:r>
      <w:r w:rsidRPr="0080629A">
        <w:t xml:space="preserve"> CJ 94 </w:t>
      </w:r>
      <w:r w:rsidRPr="0080629A">
        <w:t>规定了管道直饮水系统水质标准，主要包含感官性状、一般化学指标、毒理学指标和细菌学指标等项目。终端直饮水处理设备的出水水质标准可参考</w:t>
      </w:r>
      <w:proofErr w:type="gramStart"/>
      <w:r w:rsidRPr="0080629A">
        <w:t>现行行业</w:t>
      </w:r>
      <w:proofErr w:type="gramEnd"/>
      <w:r w:rsidRPr="0080629A">
        <w:t>标准</w:t>
      </w:r>
      <w:r w:rsidRPr="0080629A">
        <w:t xml:space="preserve"> </w:t>
      </w:r>
    </w:p>
    <w:p w14:paraId="3982142E" w14:textId="77777777" w:rsidR="0080629A" w:rsidRPr="0080629A" w:rsidRDefault="0080629A" w:rsidP="0080629A">
      <w:pPr>
        <w:spacing w:line="360" w:lineRule="auto"/>
        <w:ind w:firstLineChars="200" w:firstLine="420"/>
      </w:pPr>
      <w:r w:rsidRPr="0080629A">
        <w:t>《饮用净水水质标准》</w:t>
      </w:r>
      <w:r w:rsidRPr="0080629A">
        <w:t xml:space="preserve"> CJ 94 </w:t>
      </w:r>
      <w:r w:rsidRPr="0080629A">
        <w:t>、《全自动连续微／超滤净水装置》</w:t>
      </w:r>
      <w:r w:rsidRPr="0080629A">
        <w:t xml:space="preserve">HG/T 4111 </w:t>
      </w:r>
      <w:r w:rsidRPr="0080629A">
        <w:t>、《家用和类似用途反渗透净水机》</w:t>
      </w:r>
      <w:r w:rsidRPr="0080629A">
        <w:t xml:space="preserve"> QB/T 4144 </w:t>
      </w:r>
      <w:r w:rsidRPr="0080629A">
        <w:t>及由国家卫生和计划生育委员会颁布的</w:t>
      </w:r>
      <w:proofErr w:type="gramStart"/>
      <w:r w:rsidRPr="0080629A">
        <w:t>《</w:t>
      </w:r>
      <w:proofErr w:type="gramEnd"/>
      <w:r w:rsidRPr="0080629A">
        <w:t>生活饮用水水质处理器卫生安全与功能评价规范</w:t>
      </w:r>
      <w:r w:rsidRPr="0080629A">
        <w:t xml:space="preserve"> </w:t>
      </w:r>
      <w:r w:rsidRPr="0080629A">
        <w:t>一般水质处理器上</w:t>
      </w:r>
      <w:proofErr w:type="gramStart"/>
      <w:r w:rsidRPr="0080629A">
        <w:t>《</w:t>
      </w:r>
      <w:proofErr w:type="gramEnd"/>
      <w:r w:rsidRPr="0080629A">
        <w:t>生活饮用水水质处理</w:t>
      </w:r>
      <w:r w:rsidRPr="0080629A">
        <w:t xml:space="preserve"> </w:t>
      </w:r>
      <w:r w:rsidRPr="0080629A">
        <w:t>器卫生安全与功能评价规范反渗透处理装置</w:t>
      </w:r>
      <w:proofErr w:type="gramStart"/>
      <w:r w:rsidRPr="0080629A">
        <w:t>》</w:t>
      </w:r>
      <w:proofErr w:type="gramEnd"/>
      <w:r w:rsidRPr="0080629A">
        <w:t>等现行饮用净水相关水质标准和设备标准。</w:t>
      </w:r>
    </w:p>
    <w:p w14:paraId="4E4CFD4E" w14:textId="77777777" w:rsidR="0080629A" w:rsidRPr="0080629A" w:rsidRDefault="0080629A" w:rsidP="0080629A">
      <w:pPr>
        <w:spacing w:line="360" w:lineRule="auto"/>
        <w:ind w:firstLineChars="200" w:firstLine="420"/>
      </w:pPr>
      <w:r w:rsidRPr="0080629A">
        <w:t>集中生活热水系统供水水质应满足</w:t>
      </w:r>
      <w:proofErr w:type="gramStart"/>
      <w:r w:rsidRPr="0080629A">
        <w:t>现行行业</w:t>
      </w:r>
      <w:proofErr w:type="gramEnd"/>
      <w:r w:rsidRPr="0080629A">
        <w:t>标准《生活热水水质标准》</w:t>
      </w:r>
      <w:r w:rsidRPr="0080629A">
        <w:t>CJ/T 521</w:t>
      </w:r>
      <w:r w:rsidRPr="0080629A">
        <w:t>的要求。</w:t>
      </w:r>
    </w:p>
    <w:p w14:paraId="7A9E75F2" w14:textId="77777777" w:rsidR="0080629A" w:rsidRPr="0080629A" w:rsidRDefault="0080629A" w:rsidP="0080629A">
      <w:pPr>
        <w:spacing w:line="360" w:lineRule="auto"/>
        <w:ind w:firstLineChars="200" w:firstLine="420"/>
      </w:pPr>
      <w:r w:rsidRPr="0080629A">
        <w:t>游泳池循环水处理系统水质应满足</w:t>
      </w:r>
      <w:proofErr w:type="gramStart"/>
      <w:r w:rsidRPr="0080629A">
        <w:t>现行行业</w:t>
      </w:r>
      <w:proofErr w:type="gramEnd"/>
      <w:r w:rsidRPr="0080629A">
        <w:t>标准《游泳池水质标准》</w:t>
      </w:r>
      <w:r w:rsidRPr="0080629A">
        <w:t>CJ 244</w:t>
      </w:r>
      <w:r w:rsidRPr="0080629A">
        <w:t>的要求。</w:t>
      </w:r>
    </w:p>
    <w:p w14:paraId="2C1FB23C" w14:textId="77777777" w:rsidR="0080629A" w:rsidRPr="0080629A" w:rsidRDefault="0080629A" w:rsidP="0080629A">
      <w:pPr>
        <w:spacing w:line="360" w:lineRule="auto"/>
        <w:ind w:firstLineChars="200" w:firstLine="420"/>
      </w:pPr>
      <w:r w:rsidRPr="0080629A">
        <w:t>采暖空调循环水系统水质应满足现行国家标准《采暖空调系统水质》</w:t>
      </w:r>
      <w:r w:rsidRPr="0080629A">
        <w:t>GB/T 29044</w:t>
      </w:r>
      <w:r w:rsidRPr="0080629A">
        <w:t>的要求。</w:t>
      </w:r>
    </w:p>
    <w:p w14:paraId="5705823C" w14:textId="77777777" w:rsidR="0080629A" w:rsidRPr="0080629A" w:rsidRDefault="0080629A" w:rsidP="0080629A">
      <w:pPr>
        <w:spacing w:line="360" w:lineRule="auto"/>
        <w:ind w:firstLineChars="200" w:firstLine="420"/>
      </w:pPr>
      <w:r w:rsidRPr="0080629A">
        <w:t>国家标准《民用建筑节水设计标准》</w:t>
      </w:r>
      <w:r w:rsidRPr="0080629A">
        <w:t>GB 50555-2010</w:t>
      </w:r>
      <w:r w:rsidRPr="0080629A">
        <w:t>规定景观用水水源不得采用市政自来水和地下井水，可采用中水、雨水等非传统水源或地表水。当景观补</w:t>
      </w:r>
      <w:proofErr w:type="gramStart"/>
      <w:r w:rsidRPr="0080629A">
        <w:t>水采</w:t>
      </w:r>
      <w:proofErr w:type="gramEnd"/>
      <w:r w:rsidRPr="0080629A">
        <w:t>用非传统水源时，水质应满足现行国家标准《城市污水再生利用</w:t>
      </w:r>
      <w:r w:rsidRPr="0080629A">
        <w:t xml:space="preserve"> </w:t>
      </w:r>
      <w:r w:rsidRPr="0080629A">
        <w:t>景观环境用水》</w:t>
      </w:r>
      <w:r w:rsidRPr="0080629A">
        <w:t>GB/T 18921</w:t>
      </w:r>
      <w:r w:rsidRPr="0080629A">
        <w:t>的要求。当景观水体用于全身接触、娱乐性用途时，即可能全身浸入水中进行嬉水、游泳等活动，如旱喷泉、嬉水喷泉等，水质应满足现行国家标准《生活饮用水卫生标准》</w:t>
      </w:r>
      <w:r w:rsidRPr="0080629A">
        <w:t>GB 5749</w:t>
      </w:r>
      <w:r w:rsidRPr="0080629A">
        <w:t>的要求。</w:t>
      </w:r>
    </w:p>
    <w:p w14:paraId="09621ADB" w14:textId="77777777" w:rsidR="0080629A" w:rsidRPr="0080629A" w:rsidRDefault="0080629A" w:rsidP="0080629A">
      <w:pPr>
        <w:spacing w:line="360" w:lineRule="auto"/>
        <w:ind w:firstLineChars="200" w:firstLine="420"/>
      </w:pPr>
      <w:r w:rsidRPr="0080629A">
        <w:t>非传统水源供水系统水质，应根据不同用途的用水满足现行国家标准城市污水再生利用系列标准的要求。设有模块化户内中水集成系统的项目，户内中水水质应满足</w:t>
      </w:r>
      <w:proofErr w:type="gramStart"/>
      <w:r w:rsidRPr="0080629A">
        <w:t>现行行业</w:t>
      </w:r>
      <w:proofErr w:type="gramEnd"/>
      <w:r w:rsidRPr="0080629A">
        <w:t>标准《模块化户内中水集成系统技术规程》</w:t>
      </w:r>
      <w:r w:rsidRPr="0080629A">
        <w:t>JGJ/T 409</w:t>
      </w:r>
      <w:r w:rsidRPr="0080629A">
        <w:t>的要求。</w:t>
      </w:r>
    </w:p>
    <w:p w14:paraId="13ACFBFC" w14:textId="184CBAC8" w:rsidR="0080629A" w:rsidRPr="0080629A" w:rsidRDefault="0080629A" w:rsidP="0080629A">
      <w:pPr>
        <w:spacing w:line="360" w:lineRule="auto"/>
        <w:rPr>
          <w:bCs/>
        </w:rPr>
      </w:pPr>
      <w:r w:rsidRPr="0080629A">
        <w:rPr>
          <w:b/>
          <w:bCs/>
        </w:rPr>
        <w:t>4.</w:t>
      </w:r>
      <w:r w:rsidR="00D87DE2">
        <w:rPr>
          <w:b/>
          <w:bCs/>
        </w:rPr>
        <w:t>4</w:t>
      </w:r>
      <w:r w:rsidRPr="0080629A">
        <w:rPr>
          <w:b/>
          <w:bCs/>
        </w:rPr>
        <w:t>.2</w:t>
      </w:r>
      <w:r w:rsidRPr="0080629A">
        <w:t>生活饮用水增压设施、储水设施、给水管道、阀门及用水器具等应满足卫生环保、安全耐久的要求。</w:t>
      </w:r>
    </w:p>
    <w:p w14:paraId="65E274B9" w14:textId="4163D71F" w:rsidR="0080629A" w:rsidRPr="0080629A" w:rsidRDefault="0080629A" w:rsidP="0080629A">
      <w:pPr>
        <w:spacing w:line="360" w:lineRule="auto"/>
        <w:ind w:firstLineChars="200" w:firstLine="420"/>
      </w:pPr>
      <w:r w:rsidRPr="0080629A">
        <w:t>【条文说明】本条提出生活饮用水从进水</w:t>
      </w:r>
      <w:proofErr w:type="gramStart"/>
      <w:r w:rsidRPr="0080629A">
        <w:t>源头至配水龙头</w:t>
      </w:r>
      <w:proofErr w:type="gramEnd"/>
      <w:r w:rsidRPr="0080629A">
        <w:t>的输配水的全程要求保证水质健康的措施。</w:t>
      </w:r>
    </w:p>
    <w:p w14:paraId="3BA4C43C" w14:textId="77777777" w:rsidR="0080629A" w:rsidRPr="0080629A" w:rsidRDefault="0080629A" w:rsidP="0080629A">
      <w:pPr>
        <w:spacing w:line="360" w:lineRule="auto"/>
        <w:ind w:firstLineChars="200" w:firstLine="420"/>
      </w:pPr>
      <w:r w:rsidRPr="0080629A">
        <w:t>应使用符合国家现行有关标准要求的成品水箱，</w:t>
      </w:r>
      <w:r w:rsidRPr="0080629A">
        <w:t xml:space="preserve"> </w:t>
      </w:r>
      <w:r w:rsidRPr="0080629A">
        <w:t>采取保证储水</w:t>
      </w:r>
      <w:proofErr w:type="gramStart"/>
      <w:r w:rsidRPr="0080629A">
        <w:t>不</w:t>
      </w:r>
      <w:proofErr w:type="gramEnd"/>
      <w:r w:rsidRPr="0080629A">
        <w:t>变质的措施。</w:t>
      </w:r>
    </w:p>
    <w:p w14:paraId="3B090245" w14:textId="77777777" w:rsidR="0080629A" w:rsidRPr="0080629A" w:rsidRDefault="0080629A" w:rsidP="0080629A">
      <w:pPr>
        <w:spacing w:line="360" w:lineRule="auto"/>
        <w:ind w:firstLineChars="200" w:firstLine="420"/>
      </w:pPr>
      <w:r w:rsidRPr="0080629A">
        <w:t>二次供水是目前各类民用建筑主要采用的生活饮用水供水方式。储水设施是建筑生活饮用水二次供水设施水质安全保障的关键环节。</w:t>
      </w:r>
    </w:p>
    <w:p w14:paraId="63A8EE0D" w14:textId="77777777" w:rsidR="0080629A" w:rsidRPr="0080629A" w:rsidRDefault="0080629A" w:rsidP="0080629A">
      <w:pPr>
        <w:spacing w:line="360" w:lineRule="auto"/>
        <w:ind w:firstLineChars="200" w:firstLine="420"/>
      </w:pPr>
      <w:r w:rsidRPr="0080629A">
        <w:t>现行国家标准《二次供水设施卫生规范》</w:t>
      </w:r>
      <w:r w:rsidRPr="0080629A">
        <w:t>GB 17051</w:t>
      </w:r>
      <w:r w:rsidRPr="0080629A">
        <w:t>和</w:t>
      </w:r>
      <w:proofErr w:type="gramStart"/>
      <w:r w:rsidRPr="0080629A">
        <w:t>现行行业</w:t>
      </w:r>
      <w:proofErr w:type="gramEnd"/>
      <w:r w:rsidRPr="0080629A">
        <w:t>标准《二次供水工程技术规程》</w:t>
      </w:r>
      <w:r w:rsidRPr="0080629A">
        <w:t>CJJ 140</w:t>
      </w:r>
      <w:r w:rsidRPr="0080629A">
        <w:t>规定了建筑二次供水设施的卫生要求和水质检测方法。使用符合现行国家标准《二次供水设施卫生规范》</w:t>
      </w:r>
      <w:r w:rsidRPr="0080629A">
        <w:t>GB 17051</w:t>
      </w:r>
      <w:r w:rsidRPr="0080629A">
        <w:t>和</w:t>
      </w:r>
      <w:proofErr w:type="gramStart"/>
      <w:r w:rsidRPr="0080629A">
        <w:t>现行行业</w:t>
      </w:r>
      <w:proofErr w:type="gramEnd"/>
      <w:r w:rsidRPr="0080629A">
        <w:t>标准《二次供水工程技术规程》</w:t>
      </w:r>
      <w:r w:rsidRPr="0080629A">
        <w:t>CJJ 140</w:t>
      </w:r>
      <w:r w:rsidRPr="0080629A">
        <w:t>要求的成品水箱，能够有效避免现场加工过程中的污染问题，且在安全生产、品质控制、减少误差等方面均</w:t>
      </w:r>
      <w:proofErr w:type="gramStart"/>
      <w:r w:rsidRPr="0080629A">
        <w:t>较现场</w:t>
      </w:r>
      <w:proofErr w:type="gramEnd"/>
      <w:r w:rsidRPr="0080629A">
        <w:t>加工更有优势。</w:t>
      </w:r>
    </w:p>
    <w:p w14:paraId="62C15285" w14:textId="77777777" w:rsidR="0080629A" w:rsidRPr="0080629A" w:rsidRDefault="0080629A" w:rsidP="0080629A">
      <w:pPr>
        <w:spacing w:line="360" w:lineRule="auto"/>
        <w:ind w:firstLineChars="200" w:firstLine="420"/>
      </w:pPr>
      <w:r w:rsidRPr="0080629A">
        <w:t>常用的避免储水变质的主要技术措施包括：储水设施分格、保证设施内水流通畅、检查口</w:t>
      </w:r>
      <w:r w:rsidRPr="0080629A">
        <w:t>(</w:t>
      </w:r>
      <w:r w:rsidRPr="0080629A">
        <w:t>人孔</w:t>
      </w:r>
      <w:r w:rsidRPr="0080629A">
        <w:t>)</w:t>
      </w:r>
      <w:r w:rsidRPr="0080629A">
        <w:t>加锁、溢流管及通气管口采取防止生物进入的措施等。</w:t>
      </w:r>
    </w:p>
    <w:p w14:paraId="2D87A470" w14:textId="77777777" w:rsidR="0080629A" w:rsidRPr="0080629A" w:rsidRDefault="0080629A" w:rsidP="0080629A">
      <w:pPr>
        <w:spacing w:line="360" w:lineRule="auto"/>
        <w:ind w:firstLineChars="200" w:firstLine="420"/>
      </w:pPr>
      <w:r w:rsidRPr="0080629A">
        <w:t>定期清洗消毒给水水池、水箱、容积式热水器等储水设施，能够有效避免设施内滋生蚊虫、生长青苔、沉积废渣等水质污染状况的发生，充分保障建筑二次供水水质安全。</w:t>
      </w:r>
    </w:p>
    <w:p w14:paraId="47BC3AA6" w14:textId="77777777" w:rsidR="0080629A" w:rsidRPr="0080629A" w:rsidRDefault="0080629A" w:rsidP="0080629A">
      <w:pPr>
        <w:spacing w:line="360" w:lineRule="auto"/>
        <w:ind w:firstLineChars="200" w:firstLine="420"/>
      </w:pPr>
      <w:r w:rsidRPr="0080629A">
        <w:t>目前，国内各地己相继出台生活饮用水储水设施的维护管理相关规定，如上海市自</w:t>
      </w:r>
      <w:r w:rsidRPr="0080629A">
        <w:t xml:space="preserve"> 2014 </w:t>
      </w:r>
      <w:r w:rsidRPr="0080629A">
        <w:t>日起施行《上海市生活饮用水卫生监督管理办法》，要求至少每半年对二次供水设施中的储水设施清洗、消毒一次。本条文要求给水水池、水箱等储水设施的清洗消毒频次为每半年至少</w:t>
      </w:r>
      <w:r w:rsidRPr="0080629A">
        <w:t xml:space="preserve"> </w:t>
      </w:r>
      <w:r w:rsidRPr="0080629A">
        <w:t>次，且不应低于项目所在地相关政府部门出台的生活饮用水储水设施维护管理规定。</w:t>
      </w:r>
    </w:p>
    <w:p w14:paraId="1B22C39B" w14:textId="77777777" w:rsidR="0080629A" w:rsidRPr="0080629A" w:rsidRDefault="0080629A" w:rsidP="0080629A">
      <w:pPr>
        <w:spacing w:line="360" w:lineRule="auto"/>
        <w:ind w:firstLineChars="200" w:firstLine="420"/>
      </w:pPr>
      <w:r w:rsidRPr="0080629A">
        <w:t>给水管道、阀门及用水器具等宜采用不锈钢、铜等材质的管道、阀门及用水器具。</w:t>
      </w:r>
    </w:p>
    <w:p w14:paraId="1FB6C7DC" w14:textId="77777777" w:rsidR="0080629A" w:rsidRPr="0080629A" w:rsidRDefault="0080629A" w:rsidP="0080629A">
      <w:pPr>
        <w:spacing w:line="360" w:lineRule="auto"/>
        <w:ind w:firstLineChars="200" w:firstLine="420"/>
      </w:pPr>
      <w:r w:rsidRPr="0080629A">
        <w:t>随着社会经济发展、城市规模扩大，大体量建筑越来越多，建筑供水管网的输配水距离在增长，在输配水过程中水自身及水与管道内壁发生的物理、化学以及微生物等反应引起水质恶化的可能性也在升高。采取有效措施抑制输配水过程中的水质恶化已成为健康建筑水质安全保障的必要环节之一。铜管、不锈钢管相对于塑料管、衬</w:t>
      </w:r>
      <w:proofErr w:type="gramStart"/>
      <w:r w:rsidRPr="0080629A">
        <w:t>塑钢管</w:t>
      </w:r>
      <w:proofErr w:type="gramEnd"/>
      <w:r w:rsidRPr="0080629A">
        <w:t>等管材，具有强度高、耐腐蚀、不易产生二次污染及寿命长等综合优势；铜管还具有抑菌作用。给水管道采用铜管、不锈钢管能够有效保证供水水质。</w:t>
      </w:r>
    </w:p>
    <w:p w14:paraId="421DFF64" w14:textId="4FD56293" w:rsidR="0080629A" w:rsidRPr="0080629A" w:rsidRDefault="0080629A" w:rsidP="0080629A">
      <w:pPr>
        <w:spacing w:line="360" w:lineRule="auto"/>
        <w:rPr>
          <w:bCs/>
        </w:rPr>
      </w:pPr>
      <w:r w:rsidRPr="0080629A">
        <w:rPr>
          <w:b/>
          <w:bCs/>
        </w:rPr>
        <w:t>4.</w:t>
      </w:r>
      <w:r w:rsidR="00D87DE2">
        <w:rPr>
          <w:b/>
          <w:bCs/>
        </w:rPr>
        <w:t>4</w:t>
      </w:r>
      <w:r w:rsidRPr="0080629A">
        <w:rPr>
          <w:b/>
          <w:bCs/>
        </w:rPr>
        <w:t>.3</w:t>
      </w:r>
      <w:r w:rsidRPr="0080629A">
        <w:t>应采取有效措施避免室内给水排水管道漏损和结露。</w:t>
      </w:r>
    </w:p>
    <w:p w14:paraId="635FF3D6" w14:textId="2E408E30" w:rsidR="0080629A" w:rsidRPr="0080629A" w:rsidRDefault="0080629A" w:rsidP="0080629A">
      <w:pPr>
        <w:spacing w:line="360" w:lineRule="auto"/>
        <w:ind w:firstLineChars="200" w:firstLine="420"/>
      </w:pPr>
      <w:r w:rsidRPr="0080629A">
        <w:t>【条文说明】给水排水管道管材、管件及连接方式选择不当，施工</w:t>
      </w:r>
      <w:proofErr w:type="gramStart"/>
      <w:r w:rsidRPr="0080629A">
        <w:t>不规</w:t>
      </w:r>
      <w:proofErr w:type="gramEnd"/>
      <w:r w:rsidRPr="0080629A">
        <w:t>市或者运行维护</w:t>
      </w:r>
      <w:proofErr w:type="gramStart"/>
      <w:r w:rsidRPr="0080629A">
        <w:t>不</w:t>
      </w:r>
      <w:proofErr w:type="gramEnd"/>
      <w:r w:rsidRPr="0080629A">
        <w:t>当时，会导致管道漏损现象发生；结露是指物体表面温度低于附近空气露点温度时表面出现冷凝水的现象，当室内给水排水管道内流动水的温度比室温低很多时，会出现管道结露现象。避免室内给水排水管道结露、漏损或及时止漏，能够保持建筑构件及管路干燥，有效减少虫害、霉菌和细菌对人体健康的危害。应选用耐腐蚀、耐久性能好的管材、管件，运行期间定期进行管网检漏并及时止漏，有效避免管道漏损；设计及施工时应合</w:t>
      </w:r>
      <w:proofErr w:type="gramStart"/>
      <w:r w:rsidRPr="0080629A">
        <w:t>理采用管道防结</w:t>
      </w:r>
      <w:proofErr w:type="gramEnd"/>
      <w:r w:rsidRPr="0080629A">
        <w:t>露措施，选择适宜的保温材料、做法及厚度，有效避免在设计工况下产生结露现象。</w:t>
      </w:r>
    </w:p>
    <w:p w14:paraId="731A53EC" w14:textId="78FD9759" w:rsidR="0080629A" w:rsidRPr="0080629A" w:rsidRDefault="0080629A" w:rsidP="0080629A">
      <w:pPr>
        <w:spacing w:line="360" w:lineRule="auto"/>
        <w:rPr>
          <w:bCs/>
        </w:rPr>
      </w:pPr>
      <w:r w:rsidRPr="0080629A">
        <w:rPr>
          <w:b/>
          <w:bCs/>
        </w:rPr>
        <w:t>4.3.4</w:t>
      </w:r>
      <w:r w:rsidRPr="0080629A">
        <w:t>所有给水排水管道、设备、设施设置明确、清晰的永久性标识。</w:t>
      </w:r>
    </w:p>
    <w:p w14:paraId="634F5648" w14:textId="7D9B9DAD" w:rsidR="0080629A" w:rsidRPr="0080629A" w:rsidRDefault="0080629A" w:rsidP="0080629A">
      <w:pPr>
        <w:spacing w:line="360" w:lineRule="auto"/>
        <w:ind w:firstLineChars="200" w:firstLine="420"/>
      </w:pPr>
      <w:r w:rsidRPr="0080629A">
        <w:t>【条文说明】现代化的建筑给水排水管线繁多，如果没有清晰的标识，难免在施工或日常维护、维修时发生误接的情况，造成误饮误用，给用户带来健康隐患。</w:t>
      </w:r>
    </w:p>
    <w:p w14:paraId="75ADEA9C" w14:textId="77777777" w:rsidR="0080629A" w:rsidRPr="0080629A" w:rsidRDefault="0080629A" w:rsidP="0080629A">
      <w:pPr>
        <w:spacing w:line="360" w:lineRule="auto"/>
        <w:ind w:firstLineChars="200" w:firstLine="420"/>
      </w:pPr>
      <w:r w:rsidRPr="0080629A">
        <w:t>目前建筑行业有关部门仅对管道标记的颜色进行了规定，尚未制定统一的民用建筑管道标识标准图集。建筑内给排水管道及设备的标识设置可参考现行国家标准《工业管道的基本识别色、识别符号和安全标识》</w:t>
      </w:r>
      <w:r w:rsidRPr="0080629A">
        <w:t>GB 7231</w:t>
      </w:r>
      <w:r w:rsidRPr="0080629A">
        <w:t>、《建筑给水排水及采暖工程施工质量验收规范》</w:t>
      </w:r>
      <w:r w:rsidRPr="0080629A">
        <w:t>GB 50242</w:t>
      </w:r>
      <w:r w:rsidRPr="0080629A">
        <w:t>中的相关规定。</w:t>
      </w:r>
    </w:p>
    <w:p w14:paraId="2C0E5670" w14:textId="3D8BA0D4" w:rsidR="0080629A" w:rsidRPr="0080629A" w:rsidRDefault="0080629A" w:rsidP="0080629A">
      <w:pPr>
        <w:spacing w:line="360" w:lineRule="auto"/>
        <w:rPr>
          <w:bCs/>
        </w:rPr>
      </w:pPr>
      <w:r w:rsidRPr="0080629A">
        <w:rPr>
          <w:b/>
          <w:bCs/>
        </w:rPr>
        <w:t>4.</w:t>
      </w:r>
      <w:r w:rsidR="00D87DE2">
        <w:rPr>
          <w:b/>
          <w:bCs/>
        </w:rPr>
        <w:t>4</w:t>
      </w:r>
      <w:r w:rsidRPr="0080629A">
        <w:rPr>
          <w:b/>
          <w:bCs/>
        </w:rPr>
        <w:t>.5</w:t>
      </w:r>
      <w:r w:rsidRPr="0080629A">
        <w:t>卫生器具和地漏合理设置水封。</w:t>
      </w:r>
    </w:p>
    <w:p w14:paraId="2F99C4C5" w14:textId="55FCF8AC" w:rsidR="0080629A" w:rsidRPr="0080629A" w:rsidRDefault="0080629A" w:rsidP="0080629A">
      <w:pPr>
        <w:spacing w:line="360" w:lineRule="auto"/>
        <w:ind w:firstLineChars="200" w:firstLine="420"/>
      </w:pPr>
      <w:r w:rsidRPr="0080629A">
        <w:t>【条文说明】应使用构造内自带水封的便器，且其水封深度不应小于</w:t>
      </w:r>
      <w:r w:rsidRPr="0080629A">
        <w:t>50mm</w:t>
      </w:r>
      <w:r w:rsidRPr="0080629A">
        <w:t>；</w:t>
      </w:r>
    </w:p>
    <w:p w14:paraId="391E9235" w14:textId="77777777" w:rsidR="0080629A" w:rsidRPr="0080629A" w:rsidRDefault="0080629A" w:rsidP="0080629A">
      <w:pPr>
        <w:spacing w:line="360" w:lineRule="auto"/>
        <w:ind w:firstLineChars="200" w:firstLine="420"/>
      </w:pPr>
      <w:r w:rsidRPr="0080629A">
        <w:t>水封是利用局部充水的方法隔断管道、设备等系统内部腔体与建筑室内空间连通的措施。水封装置是建筑排水管道系统中用以实现水封功能的装置。卫生器具水封装置及地漏水封能够在保证</w:t>
      </w:r>
      <w:proofErr w:type="gramStart"/>
      <w:r w:rsidRPr="0080629A">
        <w:t>污</w:t>
      </w:r>
      <w:proofErr w:type="gramEnd"/>
      <w:r w:rsidRPr="0080629A">
        <w:t>废水顺利排出的前提下，防止排水系统中的有害气体逸人室内，避免室内环境受到污染，有效保护人体健康。水封深度不足时，因蒸发或管道内压力波动，易造成水封失效，导致排水管道内的污浊有害气体进入室内，污染环境。卫生器具和地漏的有效水封深度不得小于</w:t>
      </w:r>
      <w:r w:rsidRPr="0080629A">
        <w:t xml:space="preserve"> 50mm </w:t>
      </w:r>
      <w:r w:rsidRPr="0080629A">
        <w:t>，且不能采用</w:t>
      </w:r>
      <w:proofErr w:type="gramStart"/>
      <w:r w:rsidRPr="0080629A">
        <w:t>活动机稳定</w:t>
      </w:r>
      <w:proofErr w:type="gramEnd"/>
      <w:r w:rsidRPr="0080629A">
        <w:t>的补充。当地漏自身水封深度不足</w:t>
      </w:r>
      <w:r w:rsidRPr="0080629A">
        <w:t xml:space="preserve"> 50mm </w:t>
      </w:r>
      <w:r w:rsidRPr="0080629A">
        <w:t>时，应加设满足水封深度要求的存水弯。用于地面排水的地漏，特别是卫生要求较高场所的地漏，其水封因为排水频次的原因，无法得到稳定的有效补充，因此健康建筑鼓励采用具有防干涸功能的地漏。</w:t>
      </w:r>
    </w:p>
    <w:p w14:paraId="64DBD085" w14:textId="5E646E16" w:rsidR="0080629A" w:rsidRPr="0080629A" w:rsidRDefault="0080629A" w:rsidP="0080629A">
      <w:pPr>
        <w:spacing w:line="360" w:lineRule="auto"/>
        <w:rPr>
          <w:bCs/>
        </w:rPr>
      </w:pPr>
      <w:r w:rsidRPr="0080629A">
        <w:rPr>
          <w:b/>
          <w:bCs/>
        </w:rPr>
        <w:t>4.</w:t>
      </w:r>
      <w:r w:rsidR="00D87DE2">
        <w:rPr>
          <w:b/>
          <w:bCs/>
        </w:rPr>
        <w:t>4</w:t>
      </w:r>
      <w:r w:rsidRPr="0080629A">
        <w:rPr>
          <w:b/>
          <w:bCs/>
        </w:rPr>
        <w:t>.6</w:t>
      </w:r>
      <w:r w:rsidRPr="0080629A">
        <w:t>设置用水远传计量系统、漏</w:t>
      </w:r>
      <w:r w:rsidRPr="0080629A">
        <w:rPr>
          <w:rFonts w:hint="eastAsia"/>
        </w:rPr>
        <w:t>损</w:t>
      </w:r>
      <w:r w:rsidRPr="0080629A">
        <w:t>实时监测系统、水质在线监测系统。</w:t>
      </w:r>
    </w:p>
    <w:p w14:paraId="00E25964" w14:textId="64DCBE04" w:rsidR="0080629A" w:rsidRPr="0080629A" w:rsidRDefault="0080629A" w:rsidP="0080629A">
      <w:pPr>
        <w:spacing w:line="360" w:lineRule="auto"/>
        <w:ind w:firstLineChars="200" w:firstLine="420"/>
      </w:pPr>
      <w:r w:rsidRPr="0080629A">
        <w:t>【条文说明】设置用水量远传计量系统，能分类、分级记录、统计分析各种用水情况。采用远传计量系统对各类用水进行计量，可准确掌握项目用水现状，如水系管网分布情况，各类用水设备、设施、仪器、仪表分布及运转状态，用水总量和各用水单元之间的定量关系，找出薄弱环节和节水潜力，制定出切实可行的节水管理措施和规划。</w:t>
      </w:r>
    </w:p>
    <w:p w14:paraId="068C08B4" w14:textId="77777777" w:rsidR="0080629A" w:rsidRPr="0080629A" w:rsidRDefault="0080629A" w:rsidP="0080629A">
      <w:pPr>
        <w:spacing w:line="360" w:lineRule="auto"/>
        <w:ind w:firstLineChars="200" w:firstLine="420"/>
      </w:pPr>
      <w:r w:rsidRPr="0080629A">
        <w:t>利用计量数据进行管网漏损自动检测、分析与整改，降低管道漏损率（高于国标）。远传水表可以实时的将用水量数据上传给管理系统。远传水表应根据水平衡测试的要求分级安装。物业管理方应通过远传水表的数据进行管道漏损情况检测，随时了解管道漏损情况，及时查找漏损点并进行整改。</w:t>
      </w:r>
    </w:p>
    <w:p w14:paraId="45369DC9" w14:textId="77777777" w:rsidR="0080629A" w:rsidRPr="0080629A" w:rsidRDefault="0080629A" w:rsidP="0080629A">
      <w:pPr>
        <w:spacing w:line="360" w:lineRule="auto"/>
        <w:ind w:firstLineChars="200" w:firstLine="420"/>
      </w:pPr>
      <w:r w:rsidRPr="0080629A">
        <w:t>对于公共厨房、卫生间和其他对漏水有特殊要求的建筑功能房间，如计算机房、数据中心等，当给水排水管道管材、管件及连接方式选择不当，施工不规范或者运行维护</w:t>
      </w:r>
      <w:proofErr w:type="gramStart"/>
      <w:r w:rsidRPr="0080629A">
        <w:t>不</w:t>
      </w:r>
      <w:proofErr w:type="gramEnd"/>
      <w:r w:rsidRPr="0080629A">
        <w:t>当时，会导致管道漏损现象发生。在需要漏水监测的区域设置漏水传感器或漏水感应线及漏水监测设备，可及时发现室内给水排水管道漏损并及时止漏，能够保持建筑构件及管路干燥，有效减少霉菌和细菌对人体健康的危害。漏水监测系统主要由检测单元和数据处理与传输单元组成。系统报警时，可显示报警位置、报警数值，输出音频报警信号，同时可实现声光报警功能。通过漏水监控系统显示的报警位置，工作人员可快速到达现场查找漏点及时处理；并可推送告警信息至主人手机，智能控制器可实现自动关闭水管总阀，避免造成巨大损失。</w:t>
      </w:r>
    </w:p>
    <w:p w14:paraId="5B4FF66D" w14:textId="77777777" w:rsidR="0080629A" w:rsidRPr="0080629A" w:rsidRDefault="0080629A" w:rsidP="0080629A">
      <w:pPr>
        <w:spacing w:line="360" w:lineRule="auto"/>
        <w:ind w:firstLineChars="200" w:firstLine="420"/>
        <w:rPr>
          <w:b/>
          <w:bCs/>
        </w:rPr>
      </w:pPr>
      <w:r w:rsidRPr="0080629A">
        <w:t>设置水质在线监测系统，监测生活饮用水、管道直饮水、游泳池水、非传统水源、空调冷却水等的水质指标，记录并保存水质监测结果并可实时在线查询。建筑中设有的各类供水系统均设置了在线监测系统，根据相应水质标准规范要求，可选择对浊度、余氯、</w:t>
      </w:r>
      <w:r w:rsidRPr="0080629A">
        <w:t>pH</w:t>
      </w:r>
      <w:r w:rsidRPr="0080629A">
        <w:t>值、电导率</w:t>
      </w:r>
      <w:r w:rsidRPr="0080629A">
        <w:t>(TDS)</w:t>
      </w:r>
      <w:r w:rsidRPr="0080629A">
        <w:t>等指标进行监测，例如管道直饮水可不监测浊度、余氯，对终端直饮水设备没有在线监测的要求。对建筑内各类水质实施在线监测，能够帮助物业管理部门随时掌握水质指标状况，及时发现水质异常变化并采取有效措施。水质在线监测系统应有报警记录功能，其存储介质和数据库应能记录连续一年以上的运行数据，且能随时供用户查询。水质监测的关键性位置和代表性测点包括：水源、水处理设施出水</w:t>
      </w:r>
      <w:r w:rsidRPr="0080629A">
        <w:rPr>
          <w:rFonts w:hint="eastAsia"/>
        </w:rPr>
        <w:t>、供水设施出水</w:t>
      </w:r>
      <w:r w:rsidRPr="0080629A">
        <w:t>及最不利用水点。</w:t>
      </w:r>
    </w:p>
    <w:p w14:paraId="1053D9A0" w14:textId="08D0C4F4" w:rsidR="0080629A" w:rsidRPr="0080629A" w:rsidRDefault="0080629A" w:rsidP="001A5183">
      <w:pPr>
        <w:spacing w:beforeLines="50" w:before="156" w:afterLines="50" w:after="156" w:line="360" w:lineRule="auto"/>
        <w:jc w:val="center"/>
        <w:outlineLvl w:val="1"/>
        <w:rPr>
          <w:rFonts w:ascii="黑体" w:eastAsia="黑体" w:hAnsi="黑体" w:cs="黑体"/>
          <w:sz w:val="24"/>
        </w:rPr>
      </w:pPr>
      <w:bookmarkStart w:id="53" w:name="_Toc88875096"/>
      <w:r w:rsidRPr="0080629A">
        <w:rPr>
          <w:rFonts w:ascii="黑体" w:eastAsia="黑体" w:hAnsi="黑体" w:cs="黑体"/>
          <w:sz w:val="24"/>
        </w:rPr>
        <w:t>4.</w:t>
      </w:r>
      <w:r w:rsidR="00D87DE2">
        <w:rPr>
          <w:rFonts w:ascii="黑体" w:eastAsia="黑体" w:hAnsi="黑体" w:cs="黑体"/>
          <w:sz w:val="24"/>
        </w:rPr>
        <w:t>5</w:t>
      </w:r>
      <w:r w:rsidRPr="0080629A">
        <w:rPr>
          <w:rFonts w:ascii="黑体" w:eastAsia="黑体" w:hAnsi="黑体" w:cs="黑体"/>
          <w:sz w:val="24"/>
        </w:rPr>
        <w:t xml:space="preserve">　人文健身</w:t>
      </w:r>
      <w:bookmarkEnd w:id="53"/>
    </w:p>
    <w:p w14:paraId="7BD09A0D" w14:textId="2D10C417" w:rsidR="0080629A" w:rsidRPr="0080629A" w:rsidRDefault="0080629A" w:rsidP="0080629A">
      <w:pPr>
        <w:spacing w:line="360" w:lineRule="auto"/>
      </w:pPr>
      <w:r w:rsidRPr="0080629A">
        <w:rPr>
          <w:b/>
        </w:rPr>
        <w:t>4.</w:t>
      </w:r>
      <w:r w:rsidR="00D87DE2">
        <w:rPr>
          <w:b/>
        </w:rPr>
        <w:t>5</w:t>
      </w:r>
      <w:r w:rsidRPr="0080629A">
        <w:rPr>
          <w:b/>
        </w:rPr>
        <w:t>.1</w:t>
      </w:r>
      <w:r w:rsidRPr="0080629A">
        <w:t>应设有健身场地，面积应不小于总用地面积的</w:t>
      </w:r>
      <w:r w:rsidRPr="0080629A">
        <w:t>0.3%</w:t>
      </w:r>
      <w:r w:rsidRPr="0080629A">
        <w:t>且应不小于</w:t>
      </w:r>
      <w:r w:rsidRPr="0080629A">
        <w:t>60m</w:t>
      </w:r>
      <w:r w:rsidRPr="0080629A">
        <w:rPr>
          <w:vertAlign w:val="superscript"/>
        </w:rPr>
        <w:t>2</w:t>
      </w:r>
      <w:r w:rsidRPr="0080629A">
        <w:t>。</w:t>
      </w:r>
    </w:p>
    <w:p w14:paraId="43F441A4" w14:textId="45675169" w:rsidR="0080629A" w:rsidRPr="0080629A" w:rsidRDefault="0080629A" w:rsidP="0080629A">
      <w:pPr>
        <w:spacing w:line="360" w:lineRule="auto"/>
        <w:ind w:firstLineChars="200" w:firstLine="420"/>
      </w:pPr>
      <w:r w:rsidRPr="0080629A">
        <w:t>【条文说明】建筑场地内或建筑室内设置健身运动场地，可以为使用者提供更多的运动机会，并带来更多的健康效益，包括控制体重，缓解压力，降低心血管疾病、糖尿病、癌症的风险，改善骨骼健康，提升认知力等。</w:t>
      </w:r>
    </w:p>
    <w:p w14:paraId="0C8707F3" w14:textId="77777777" w:rsidR="0080629A" w:rsidRPr="0080629A" w:rsidRDefault="0080629A" w:rsidP="0080629A">
      <w:pPr>
        <w:spacing w:line="360" w:lineRule="auto"/>
        <w:ind w:firstLineChars="200" w:firstLine="420"/>
      </w:pPr>
      <w:r w:rsidRPr="0080629A">
        <w:t>本条的健身场地面积包括室内和室外的健身场地面积总和，健身场地主要指配置有健身设施，供人们健身和休闲活动的区域，参数设置参考国家标准《公共体育设施</w:t>
      </w:r>
      <w:r w:rsidRPr="0080629A">
        <w:t xml:space="preserve"> </w:t>
      </w:r>
      <w:r w:rsidRPr="0080629A">
        <w:t>室外健身设施应用场所安全要求》（</w:t>
      </w:r>
      <w:r w:rsidRPr="0080629A">
        <w:t>GB/T 34284-2017</w:t>
      </w:r>
      <w:r w:rsidRPr="0080629A">
        <w:t>），室外健身场地含老年户外活动场地、儿童游乐场地、多功能活动场地等，可以结合中心绿地布置，并应提供休憩设施和安全防护措施。室内健身场地也可以利用建筑内的公共空间（如小区会所、入口大堂、休闲平台、茶水间、共享空间等）设置免费健身区，提供健身运动场所。除放置健身器材的室内外场地外，免费开放的羽毛球场地、篮球场地、乒乓球室、瑜伽练习室、游泳馆等也都可算作健身运动场地。</w:t>
      </w:r>
    </w:p>
    <w:p w14:paraId="3348A0D0" w14:textId="58F7FD6A" w:rsidR="0080629A" w:rsidRPr="0080629A" w:rsidRDefault="0080629A" w:rsidP="0080629A">
      <w:pPr>
        <w:spacing w:line="360" w:lineRule="auto"/>
      </w:pPr>
      <w:r w:rsidRPr="0080629A">
        <w:rPr>
          <w:b/>
          <w:bCs/>
        </w:rPr>
        <w:t>4.</w:t>
      </w:r>
      <w:r w:rsidR="00D87DE2">
        <w:rPr>
          <w:b/>
          <w:bCs/>
        </w:rPr>
        <w:t>5</w:t>
      </w:r>
      <w:r w:rsidRPr="0080629A">
        <w:rPr>
          <w:b/>
          <w:bCs/>
        </w:rPr>
        <w:t>.2</w:t>
      </w:r>
      <w:r w:rsidRPr="0080629A">
        <w:t>应设有宽度不小于</w:t>
      </w:r>
      <w:r w:rsidRPr="0080629A">
        <w:t>1 m</w:t>
      </w:r>
      <w:r w:rsidRPr="0080629A">
        <w:t>的专用健身步道，长度不应小于用地红线周长的</w:t>
      </w:r>
      <w:r w:rsidRPr="0080629A">
        <w:t>1/4</w:t>
      </w:r>
      <w:r w:rsidRPr="0080629A">
        <w:t>且不应小于</w:t>
      </w:r>
      <w:r w:rsidRPr="0080629A">
        <w:t>100 m</w:t>
      </w:r>
      <w:r w:rsidRPr="0080629A">
        <w:t>，应采用防滑且符合环保标准的铺装材料。</w:t>
      </w:r>
    </w:p>
    <w:p w14:paraId="424EB100" w14:textId="27AAFA4B" w:rsidR="0080629A" w:rsidRPr="0080629A" w:rsidRDefault="0080629A" w:rsidP="0080629A">
      <w:pPr>
        <w:spacing w:line="360" w:lineRule="auto"/>
        <w:ind w:firstLineChars="200" w:firstLine="420"/>
      </w:pPr>
      <w:r w:rsidRPr="0080629A">
        <w:t>【条文说明】健身步道是供人们行走、跑步等体育活动的专门道路，健身走或慢跑可以提高人体肢体的平衡性能，锻炼骨骼强度，预防和改善心血管疾病、糖尿病、代谢症候群等慢性疾病，同时还能缓解压力，放松身心，回归自然，控制体重，实现营养摄入与消耗的平衡，是喜闻乐见的便捷的健身方式。</w:t>
      </w:r>
    </w:p>
    <w:p w14:paraId="5FE919E0" w14:textId="77777777" w:rsidR="0080629A" w:rsidRPr="0080629A" w:rsidRDefault="0080629A" w:rsidP="0080629A">
      <w:pPr>
        <w:spacing w:line="360" w:lineRule="auto"/>
        <w:ind w:firstLineChars="200" w:firstLine="420"/>
      </w:pPr>
      <w:r w:rsidRPr="0080629A">
        <w:t>本条鼓励建筑场地根据其自身的条件和特点，规划出流畅且连贯的健身步道，并优化沿途人工景观，合理布置配套设施，在建筑场地中营造一个便捷的健身环境。</w:t>
      </w:r>
    </w:p>
    <w:p w14:paraId="0C928E27" w14:textId="77777777" w:rsidR="0080629A" w:rsidRPr="0080629A" w:rsidRDefault="0080629A" w:rsidP="0080629A">
      <w:pPr>
        <w:spacing w:line="360" w:lineRule="auto"/>
        <w:ind w:firstLineChars="200" w:firstLine="420"/>
      </w:pPr>
      <w:r w:rsidRPr="0080629A">
        <w:t>健身步道（或跑道）是指在公共场合设置的供人们进行行走、跑步、轮滑、自行车骑行等体育活动的专门道路。步道应采用防滑和环保的材料，鼓励采用弹性减振材料，如塑胶、彩色陶粒等，塑胶材料应无毒无害、耐老化和抗紫外线，可参考现行国家标准《中小学合成材料面层运动场地》</w:t>
      </w:r>
      <w:r w:rsidRPr="0080629A">
        <w:t>GB 36246</w:t>
      </w:r>
      <w:r w:rsidRPr="0080629A">
        <w:t>的相关要求。健身步道和周边地面宜有明显的路面颜色和材质的区别。健身步道不应紧邻城市主干道，应有建筑或绿化带与车道隔离，避免吸入汽车尾气。</w:t>
      </w:r>
    </w:p>
    <w:p w14:paraId="6D643798" w14:textId="77777777" w:rsidR="0080629A" w:rsidRPr="0080629A" w:rsidRDefault="0080629A" w:rsidP="0080629A">
      <w:pPr>
        <w:spacing w:line="360" w:lineRule="auto"/>
        <w:ind w:firstLineChars="200" w:firstLine="420"/>
      </w:pPr>
      <w:r w:rsidRPr="0080629A">
        <w:t>步道宽度应不小于</w:t>
      </w:r>
      <w:r w:rsidRPr="0080629A">
        <w:t>1 m</w:t>
      </w:r>
      <w:r w:rsidRPr="0080629A">
        <w:t>，是</w:t>
      </w:r>
      <w:r w:rsidRPr="0080629A">
        <w:t>2</w:t>
      </w:r>
      <w:r w:rsidRPr="0080629A">
        <w:t>股人流并行的最低宽度，考虑到建筑场地内条件有限，比住房和城乡建设部以及国土资源部联合发布的《城市社区体育设施建设用地指标》中要求的</w:t>
      </w:r>
      <w:r w:rsidRPr="0080629A">
        <w:t>1.25 m</w:t>
      </w:r>
      <w:r w:rsidRPr="0080629A">
        <w:t>降低了要求，并结合用地条件，规定了步道的最小长度。</w:t>
      </w:r>
    </w:p>
    <w:p w14:paraId="38B5C2B9" w14:textId="77777777" w:rsidR="0080629A" w:rsidRPr="0080629A" w:rsidRDefault="0080629A" w:rsidP="0080629A">
      <w:pPr>
        <w:spacing w:line="360" w:lineRule="auto"/>
        <w:ind w:firstLineChars="200" w:firstLine="420"/>
      </w:pPr>
      <w:r w:rsidRPr="0080629A">
        <w:t>本条的健身步道应单独设置，不得兼做或挤占人行道和其他健身场地，除健身步道外的人行道应剩余至少</w:t>
      </w:r>
      <w:r w:rsidRPr="0080629A">
        <w:t>1m</w:t>
      </w:r>
      <w:r w:rsidRPr="0080629A">
        <w:t>的宽度，以便普通人行的方便。健身步道应基本连续，允许不超过</w:t>
      </w:r>
      <w:r w:rsidRPr="0080629A">
        <w:t>2</w:t>
      </w:r>
      <w:r w:rsidRPr="0080629A">
        <w:t>处横穿场地内车行道，且应设置明显的人行标识，以保证健身步道的通畅和安全。</w:t>
      </w:r>
    </w:p>
    <w:p w14:paraId="2FFBFA77" w14:textId="77777777" w:rsidR="0080629A" w:rsidRPr="0080629A" w:rsidRDefault="0080629A" w:rsidP="0080629A">
      <w:pPr>
        <w:spacing w:line="360" w:lineRule="auto"/>
        <w:ind w:firstLineChars="200" w:firstLine="420"/>
      </w:pPr>
      <w:r w:rsidRPr="0080629A">
        <w:t>如果附近的其他建筑场地、广场、公园设有健身步道，其步道最近位置距离项目场地出入口步行距离不大于</w:t>
      </w:r>
      <w:r w:rsidRPr="0080629A">
        <w:t>1km</w:t>
      </w:r>
      <w:r w:rsidRPr="0080629A">
        <w:t>，可算入本条的健身步道。当项目室内设置有健身步道时，如结合商业步行街或共享交通空间设置，也可以算入本条的健身步道。</w:t>
      </w:r>
    </w:p>
    <w:p w14:paraId="70C4771A" w14:textId="6D7DC728" w:rsidR="0080629A" w:rsidRPr="0080629A" w:rsidRDefault="0080629A" w:rsidP="0080629A">
      <w:pPr>
        <w:spacing w:line="360" w:lineRule="auto"/>
      </w:pPr>
      <w:r w:rsidRPr="0080629A">
        <w:rPr>
          <w:b/>
        </w:rPr>
        <w:t>4.</w:t>
      </w:r>
      <w:r w:rsidR="00D87DE2">
        <w:rPr>
          <w:b/>
        </w:rPr>
        <w:t>5</w:t>
      </w:r>
      <w:r w:rsidRPr="0080629A">
        <w:rPr>
          <w:b/>
        </w:rPr>
        <w:t>.3</w:t>
      </w:r>
      <w:r w:rsidRPr="0080629A">
        <w:t>公共活动区域、走廊、楼梯、厨房、卫生间地面均应采用防滑材料铺装，并应符合下列规定：</w:t>
      </w:r>
    </w:p>
    <w:p w14:paraId="3C1A1269" w14:textId="77777777" w:rsidR="0080629A" w:rsidRPr="0080629A" w:rsidRDefault="0080629A" w:rsidP="0080629A">
      <w:pPr>
        <w:spacing w:line="360" w:lineRule="auto"/>
        <w:ind w:firstLineChars="200" w:firstLine="420"/>
      </w:pPr>
      <w:r w:rsidRPr="0080629A">
        <w:t xml:space="preserve">1 </w:t>
      </w:r>
      <w:r w:rsidRPr="0080629A">
        <w:t>公共活动区域、走廊、楼梯的地面防滑系数不应小于</w:t>
      </w:r>
      <w:r w:rsidRPr="0080629A">
        <w:t>0.5</w:t>
      </w:r>
      <w:r w:rsidRPr="0080629A">
        <w:t>；</w:t>
      </w:r>
    </w:p>
    <w:p w14:paraId="4F412A9F" w14:textId="77777777" w:rsidR="0080629A" w:rsidRPr="0080629A" w:rsidRDefault="0080629A" w:rsidP="0080629A">
      <w:pPr>
        <w:spacing w:line="360" w:lineRule="auto"/>
        <w:ind w:firstLineChars="200" w:firstLine="420"/>
      </w:pPr>
      <w:r w:rsidRPr="0080629A">
        <w:t xml:space="preserve">2 </w:t>
      </w:r>
      <w:r w:rsidRPr="0080629A">
        <w:t>厨房和卫生间洗浴空间的地面防滑系数不应小于</w:t>
      </w:r>
      <w:r w:rsidRPr="0080629A">
        <w:t>0.8</w:t>
      </w:r>
      <w:r w:rsidRPr="0080629A">
        <w:t>。</w:t>
      </w:r>
    </w:p>
    <w:p w14:paraId="18A67236" w14:textId="6550DE38" w:rsidR="0080629A" w:rsidRPr="0080629A" w:rsidRDefault="0080629A" w:rsidP="0080629A">
      <w:pPr>
        <w:spacing w:line="360" w:lineRule="auto"/>
        <w:ind w:firstLineChars="200" w:firstLine="420"/>
      </w:pPr>
      <w:r w:rsidRPr="0080629A">
        <w:t>【条文说明】地面防滑系数是地面防滑防跌倒性能的重要指标。《地面石材防滑性能等级划分及试验方法》</w:t>
      </w:r>
      <w:r w:rsidRPr="0080629A">
        <w:t>JC/T 1050</w:t>
      </w:r>
      <w:r w:rsidRPr="0080629A">
        <w:t>中根据地面材料防滑系数，将地面防滑性能划分为三个等级：不安全（防滑系数小于</w:t>
      </w:r>
      <w:r w:rsidRPr="0080629A">
        <w:t>0.5</w:t>
      </w:r>
      <w:r w:rsidRPr="0080629A">
        <w:t>）、安全（防滑系数为</w:t>
      </w:r>
      <w:r w:rsidRPr="0080629A">
        <w:t>0.5</w:t>
      </w:r>
      <w:r w:rsidRPr="0080629A">
        <w:t>～</w:t>
      </w:r>
      <w:r w:rsidRPr="0080629A">
        <w:t>0.79</w:t>
      </w:r>
      <w:r w:rsidRPr="0080629A">
        <w:t>）、非常安全（防滑系数不小于</w:t>
      </w:r>
      <w:r w:rsidRPr="0080629A">
        <w:t>0.8</w:t>
      </w:r>
      <w:r w:rsidRPr="0080629A">
        <w:t>）。考虑到厨房与卫生间用水等因素，厨房与卫生间地面的</w:t>
      </w:r>
    </w:p>
    <w:p w14:paraId="44783851" w14:textId="5CA942FC" w:rsidR="0080629A" w:rsidRPr="0080629A" w:rsidRDefault="0080629A" w:rsidP="0080629A">
      <w:pPr>
        <w:spacing w:line="360" w:lineRule="auto"/>
      </w:pPr>
      <w:r w:rsidRPr="0080629A">
        <w:rPr>
          <w:b/>
        </w:rPr>
        <w:t>4.</w:t>
      </w:r>
      <w:r w:rsidR="00D87DE2">
        <w:rPr>
          <w:b/>
        </w:rPr>
        <w:t>5</w:t>
      </w:r>
      <w:r w:rsidRPr="0080629A">
        <w:rPr>
          <w:b/>
        </w:rPr>
        <w:t>.4</w:t>
      </w:r>
      <w:r w:rsidRPr="0080629A">
        <w:t>应设置交流活动场所。室外交流场地面积不小于总用地面积的</w:t>
      </w:r>
      <w:r w:rsidRPr="0080629A">
        <w:t>0.2%</w:t>
      </w:r>
      <w:r w:rsidRPr="0080629A">
        <w:t>且不应小于</w:t>
      </w:r>
      <w:r w:rsidRPr="0080629A">
        <w:t>50 m</w:t>
      </w:r>
      <w:r w:rsidRPr="0080629A">
        <w:rPr>
          <w:vertAlign w:val="superscript"/>
        </w:rPr>
        <w:t>2</w:t>
      </w:r>
      <w:r w:rsidRPr="0080629A">
        <w:t>，或室内交流场地的面积不小于总建筑面积的</w:t>
      </w:r>
      <w:r w:rsidRPr="0080629A">
        <w:t>0.2%</w:t>
      </w:r>
      <w:r w:rsidRPr="0080629A">
        <w:t>且不应小于</w:t>
      </w:r>
      <w:r w:rsidRPr="0080629A">
        <w:t>20 m</w:t>
      </w:r>
      <w:r w:rsidRPr="0080629A">
        <w:rPr>
          <w:vertAlign w:val="superscript"/>
        </w:rPr>
        <w:t>2</w:t>
      </w:r>
      <w:r w:rsidRPr="0080629A">
        <w:t>。</w:t>
      </w:r>
    </w:p>
    <w:p w14:paraId="7224BE03" w14:textId="6A69F56A" w:rsidR="0080629A" w:rsidRPr="0080629A" w:rsidRDefault="0080629A" w:rsidP="0080629A">
      <w:pPr>
        <w:spacing w:line="360" w:lineRule="auto"/>
        <w:ind w:firstLineChars="200" w:firstLine="420"/>
      </w:pPr>
      <w:r w:rsidRPr="0080629A">
        <w:t>【条文说明】交流可以增进人与人之间的沟通，促进友好和谐的人际关系，有助于形成主动、积极、健康的工作生活方式。因此本条要求建筑室内外设置足够面积的交往流空间，既可以促进使用者之间的交流，也可以给长时间伏案工作、脱离自然生活的人们一些亲切感，减缓使用者的疲劳感和压抑感。对于公共建筑可提供人们进行交谈、散心的活动场地；对于住宅建筑可提供人们交谈、下棋、社区集体活动的场地，以满足人们的沟通与休闲需求，活跃文化生活，提升和谐关系，打造充满活力和友好的人际关系环境。</w:t>
      </w:r>
    </w:p>
    <w:p w14:paraId="069A7DCB" w14:textId="78765414" w:rsidR="0080629A" w:rsidRPr="0080629A" w:rsidRDefault="0080629A" w:rsidP="0080629A">
      <w:pPr>
        <w:spacing w:line="360" w:lineRule="auto"/>
      </w:pPr>
      <w:r w:rsidRPr="0080629A">
        <w:rPr>
          <w:b/>
        </w:rPr>
        <w:t>4.</w:t>
      </w:r>
      <w:r w:rsidR="00D87DE2">
        <w:rPr>
          <w:b/>
        </w:rPr>
        <w:t>5</w:t>
      </w:r>
      <w:r w:rsidRPr="0080629A">
        <w:rPr>
          <w:b/>
        </w:rPr>
        <w:t>.5</w:t>
      </w:r>
      <w:r w:rsidRPr="0080629A">
        <w:t>具有便利的医疗服务和紧急救援设施。</w:t>
      </w:r>
    </w:p>
    <w:p w14:paraId="5F22D912" w14:textId="7DF8D2FF" w:rsidR="0080629A" w:rsidRPr="0080629A" w:rsidRDefault="0080629A" w:rsidP="0080629A">
      <w:pPr>
        <w:spacing w:line="360" w:lineRule="auto"/>
        <w:ind w:firstLineChars="200" w:firstLine="420"/>
      </w:pPr>
      <w:r w:rsidRPr="0080629A">
        <w:t>【条文说明】医疗服务点或社区医疗中心应设置在使用者可以快速到达的位置，从建筑出入口步行距离一般不宜超过</w:t>
      </w:r>
      <w:r w:rsidRPr="0080629A">
        <w:t>500m</w:t>
      </w:r>
      <w:r w:rsidRPr="0080629A">
        <w:t>。本条所指的医疗服务点包含内外科、急救等医疗功能以及血糖检测、体脂检测、吸氧等健康服务。这里采用了距离而不是时间（比如</w:t>
      </w:r>
      <w:r w:rsidRPr="0080629A">
        <w:t>7min</w:t>
      </w:r>
      <w:r w:rsidRPr="0080629A">
        <w:t>）是因为不同年龄或不同身体状态的人其步行速度不同。医疗服务点或社区医疗中心应与住宅等建筑分开设置，避免由于医用垃圾引发的流行性疾病传播。</w:t>
      </w:r>
    </w:p>
    <w:p w14:paraId="56EE6845" w14:textId="77777777" w:rsidR="0080629A" w:rsidRPr="0080629A" w:rsidRDefault="0080629A" w:rsidP="0080629A">
      <w:pPr>
        <w:spacing w:line="360" w:lineRule="auto"/>
        <w:ind w:firstLineChars="200" w:firstLine="420"/>
      </w:pPr>
      <w:r w:rsidRPr="0080629A">
        <w:t>基本医疗救援设施包括降温贴、轮椅、担架、止血带、洗眼器、</w:t>
      </w:r>
      <w:r w:rsidRPr="0080629A">
        <w:t>AED</w:t>
      </w:r>
      <w:r w:rsidRPr="0080629A">
        <w:t>除颤仪、吸氧机等。应急储备包括隔离服、消毒液等。本款要求救援设施和应急储备各设置不少于</w:t>
      </w:r>
      <w:r w:rsidRPr="0080629A">
        <w:t>2</w:t>
      </w:r>
      <w:r w:rsidRPr="0080629A">
        <w:t>种。</w:t>
      </w:r>
    </w:p>
    <w:p w14:paraId="13230C04" w14:textId="77777777" w:rsidR="0080629A" w:rsidRPr="0080629A" w:rsidRDefault="0080629A" w:rsidP="0080629A">
      <w:pPr>
        <w:spacing w:line="360" w:lineRule="auto"/>
        <w:ind w:firstLineChars="200" w:firstLine="420"/>
      </w:pPr>
      <w:r w:rsidRPr="0080629A">
        <w:t>医疗服务点或社区医疗中心应设置基本医学救援设施和医疗急救绿色通道，可确保在突发卫生类事件的情况下，能迅速、高效、有序地组织医疗卫生救援工作，提高各类突发事件的应急反应能力和医疗卫生救援水平，最大程度地减少人员伤亡和健康危害，以保障使用者的身体健康和生命安全。同时也能够在突发卫生类事件的第一时间内，及时、准确传达相关信息，避免发生恐慌性事件。</w:t>
      </w:r>
    </w:p>
    <w:p w14:paraId="4290ACFA" w14:textId="77777777" w:rsidR="0080629A" w:rsidRPr="0080629A" w:rsidRDefault="0080629A" w:rsidP="0080629A">
      <w:pPr>
        <w:spacing w:line="360" w:lineRule="auto"/>
        <w:ind w:firstLineChars="200" w:firstLine="420"/>
      </w:pPr>
      <w:r w:rsidRPr="0080629A">
        <w:t>在老年人经常活动的区域以及高度适宜的地方设置紧急求助呼救系统，可以降低因为急救延误造成死亡或严重病残的几率。紧急呼救装置主要有主动、被动两种触发方式。主动触发通过呼救按钮、语音识别装置来实现，而被动触发主要根据个人体征信息、运动轨迹、体位和实时视屏监控信息，针对跌倒、休克、呼吸停止、心脏骤停等突发危险事件进行紧急呼救。急救信息通过紧急呼救装置传至急救车辆、急救机构、建筑专项管理部门或亲属，从而实现及时求助。对于居住建筑，卫生间、卧室等房间是老年人发生健康风险较高的地方，在卫生间和老年人卧室的适当位置需要设有紧急求助呼救系统。若采用按钮形式紧急呼救，则卫生间的按钮距离马桶竖向轴线距离不宜大于</w:t>
      </w:r>
      <w:r w:rsidRPr="0080629A">
        <w:t>50cm</w:t>
      </w:r>
      <w:r w:rsidRPr="0080629A">
        <w:t>，卧室紧急呼救装置距离床边的距离不宜大于</w:t>
      </w:r>
      <w:r w:rsidRPr="0080629A">
        <w:t>30cm</w:t>
      </w:r>
      <w:r w:rsidRPr="0080629A">
        <w:t>。对于公共建筑，依据建筑类型特点，在适宜的场所、地点设置紧急求助呼救系统，并做好相应的指示标识，如私密性较高、使用人员较少的卫生间。</w:t>
      </w:r>
    </w:p>
    <w:p w14:paraId="4348BD26" w14:textId="68C6519A" w:rsidR="0080629A" w:rsidRPr="0080629A" w:rsidRDefault="0080629A" w:rsidP="0080629A">
      <w:pPr>
        <w:spacing w:line="360" w:lineRule="auto"/>
        <w:rPr>
          <w:b/>
          <w:bCs/>
        </w:rPr>
      </w:pPr>
      <w:r w:rsidRPr="0080629A">
        <w:rPr>
          <w:rFonts w:hint="eastAsia"/>
          <w:b/>
          <w:bCs/>
        </w:rPr>
        <w:t>4.</w:t>
      </w:r>
      <w:r w:rsidR="00D87DE2">
        <w:rPr>
          <w:b/>
          <w:bCs/>
        </w:rPr>
        <w:t>5</w:t>
      </w:r>
      <w:r w:rsidRPr="0080629A">
        <w:rPr>
          <w:b/>
          <w:bCs/>
        </w:rPr>
        <w:t>.6</w:t>
      </w:r>
      <w:r w:rsidRPr="0080629A">
        <w:rPr>
          <w:rFonts w:hint="eastAsia"/>
        </w:rPr>
        <w:t>建立园林景观疗愈机制，营建康复花园。（景观董莉莉）</w:t>
      </w:r>
    </w:p>
    <w:p w14:paraId="588D3BD6" w14:textId="77777777" w:rsidR="0080629A" w:rsidRPr="0080629A" w:rsidRDefault="0080629A" w:rsidP="0080629A">
      <w:pPr>
        <w:spacing w:line="360" w:lineRule="auto"/>
        <w:ind w:firstLineChars="200" w:firstLine="420"/>
      </w:pPr>
      <w:r w:rsidRPr="0080629A">
        <w:t>1</w:t>
      </w:r>
      <w:r w:rsidRPr="0080629A">
        <w:t>公共空间配置景观艺术小品</w:t>
      </w:r>
      <w:r w:rsidRPr="0080629A">
        <w:rPr>
          <w:rFonts w:hint="eastAsia"/>
        </w:rPr>
        <w:t>或</w:t>
      </w:r>
      <w:r w:rsidRPr="0080629A">
        <w:t>舒缓压力音乐播放装置，通过改善视觉、听觉环境丰富人体知觉影响，促进心理健康。</w:t>
      </w:r>
    </w:p>
    <w:p w14:paraId="3D3D6333" w14:textId="77777777" w:rsidR="0080629A" w:rsidRPr="0080629A" w:rsidRDefault="0080629A" w:rsidP="0080629A">
      <w:pPr>
        <w:spacing w:line="360" w:lineRule="auto"/>
        <w:ind w:firstLineChars="200" w:firstLine="420"/>
      </w:pPr>
      <w:r w:rsidRPr="0080629A">
        <w:rPr>
          <w:rFonts w:hint="eastAsia"/>
        </w:rPr>
        <w:t>2</w:t>
      </w:r>
      <w:r w:rsidRPr="0080629A">
        <w:rPr>
          <w:rFonts w:hint="eastAsia"/>
        </w:rPr>
        <w:t>利用建筑架空</w:t>
      </w:r>
      <w:r w:rsidRPr="0080629A">
        <w:t>设置自主情绪调节与心理减压空间，包含咖啡吧、沙盘游戏室、宣泄室、</w:t>
      </w:r>
      <w:proofErr w:type="gramStart"/>
      <w:r w:rsidRPr="0080629A">
        <w:t>放松室</w:t>
      </w:r>
      <w:proofErr w:type="gramEnd"/>
      <w:r w:rsidRPr="0080629A">
        <w:t>等。</w:t>
      </w:r>
    </w:p>
    <w:p w14:paraId="771368ED" w14:textId="77777777" w:rsidR="0080629A" w:rsidRPr="0080629A" w:rsidRDefault="0080629A" w:rsidP="0080629A">
      <w:pPr>
        <w:spacing w:line="360" w:lineRule="auto"/>
        <w:ind w:firstLineChars="200" w:firstLine="420"/>
      </w:pPr>
      <w:r w:rsidRPr="0080629A">
        <w:rPr>
          <w:rFonts w:hint="eastAsia"/>
        </w:rPr>
        <w:t>3</w:t>
      </w:r>
      <w:r w:rsidRPr="0080629A">
        <w:rPr>
          <w:rFonts w:hint="eastAsia"/>
        </w:rPr>
        <w:t>利用消极绿化空间设置</w:t>
      </w:r>
      <w:r w:rsidRPr="0080629A">
        <w:rPr>
          <w:rFonts w:hint="eastAsia"/>
        </w:rPr>
        <w:t>D</w:t>
      </w:r>
      <w:r w:rsidRPr="0080629A">
        <w:t>IY</w:t>
      </w:r>
      <w:r w:rsidRPr="0080629A">
        <w:rPr>
          <w:rFonts w:hint="eastAsia"/>
        </w:rPr>
        <w:t>小型农场。</w:t>
      </w:r>
    </w:p>
    <w:p w14:paraId="173B6FD5" w14:textId="4DC38BA1" w:rsidR="0080629A" w:rsidRPr="0080629A" w:rsidRDefault="0080629A" w:rsidP="0080629A">
      <w:pPr>
        <w:spacing w:line="360" w:lineRule="auto"/>
        <w:ind w:firstLineChars="200" w:firstLine="420"/>
      </w:pPr>
      <w:r w:rsidRPr="0080629A">
        <w:rPr>
          <w:rFonts w:hint="eastAsia"/>
        </w:rPr>
        <w:t>【条文说明】园艺及景观治疗的宗旨是让人们的生活更人性化、更接近我们身处的大自然。自然环境提供的各种条件对人体的身心健康都有一定的促进作用，是促进疾病康复的良方。园艺景观在医疗上的应用将是未来景观的发展方向之一。</w:t>
      </w:r>
    </w:p>
    <w:p w14:paraId="5E3DF4C6" w14:textId="77777777" w:rsidR="0080629A" w:rsidRPr="0080629A" w:rsidRDefault="0080629A" w:rsidP="0080629A">
      <w:pPr>
        <w:spacing w:line="360" w:lineRule="auto"/>
        <w:ind w:firstLineChars="200" w:firstLine="420"/>
      </w:pPr>
      <w:r w:rsidRPr="0080629A">
        <w:rPr>
          <w:rFonts w:hint="eastAsia"/>
        </w:rPr>
        <w:t>康复花园是通过自然景观和人文景观，让使用者的身心健康获得帮助的户外空间，是一种很适合推广在学校、复健中心、精神病院、疗养院、监狱与公共场所的活动方式。</w:t>
      </w:r>
    </w:p>
    <w:p w14:paraId="09E44B31" w14:textId="77777777" w:rsidR="0080629A" w:rsidRPr="0080629A" w:rsidRDefault="0080629A" w:rsidP="0080629A">
      <w:pPr>
        <w:spacing w:line="360" w:lineRule="auto"/>
        <w:ind w:firstLineChars="200" w:firstLine="420"/>
      </w:pPr>
      <w:r w:rsidRPr="0080629A">
        <w:rPr>
          <w:rFonts w:hint="eastAsia"/>
        </w:rPr>
        <w:t>第</w:t>
      </w:r>
      <w:r w:rsidRPr="0080629A">
        <w:rPr>
          <w:rFonts w:hint="eastAsia"/>
        </w:rPr>
        <w:t>1</w:t>
      </w:r>
      <w:r w:rsidRPr="0080629A">
        <w:rPr>
          <w:rFonts w:hint="eastAsia"/>
        </w:rPr>
        <w:t>款，</w:t>
      </w:r>
      <w:r w:rsidRPr="0080629A">
        <w:t>入口大堂、电梯前室、走廊等公共空间是建筑中人员集中、停留、集散的重要区域，是进入建筑物和穿行于建筑中的主要空间</w:t>
      </w:r>
      <w:r w:rsidRPr="0080629A">
        <w:t>,</w:t>
      </w:r>
      <w:r w:rsidRPr="0080629A">
        <w:t>应设置具备艺术功能、放松功能和减压功能的服务设施。大堂里设置艺术品，植物或水景布景等景观小品</w:t>
      </w:r>
      <w:r w:rsidRPr="0080629A">
        <w:t>,</w:t>
      </w:r>
      <w:r w:rsidRPr="0080629A">
        <w:rPr>
          <w:rFonts w:hint="eastAsia"/>
        </w:rPr>
        <w:t xml:space="preserve"> </w:t>
      </w:r>
      <w:r w:rsidRPr="0080629A">
        <w:rPr>
          <w:rFonts w:hint="eastAsia"/>
        </w:rPr>
        <w:t>还可以在适当位置安装鸟笼、蝙蝠箱、昆虫盒。</w:t>
      </w:r>
      <w:r w:rsidRPr="0080629A">
        <w:t>可以通过视觉体验增加空间的趣味性，让人驻足欣赏，带来美好的情绪。通过吸顶隐藏式等方式设计音乐播放装置，播放舒缓、悠扬、恬静、婉约等节奏的音乐，让听觉带给人们回归自然的悦耳感受。本条不对艺术品、景观小品和音乐播放装置的数量进行规定，可根据建筑公共空间大小和实际需求适当设置，依据合理性和和可及性具体赋分。</w:t>
      </w:r>
    </w:p>
    <w:p w14:paraId="16254290" w14:textId="77777777" w:rsidR="0080629A" w:rsidRPr="0080629A" w:rsidRDefault="0080629A" w:rsidP="0080629A">
      <w:pPr>
        <w:spacing w:line="360" w:lineRule="auto"/>
        <w:ind w:firstLineChars="200" w:firstLine="420"/>
      </w:pPr>
      <w:r w:rsidRPr="0080629A">
        <w:rPr>
          <w:rFonts w:hint="eastAsia"/>
        </w:rPr>
        <w:t>第</w:t>
      </w:r>
      <w:r w:rsidRPr="0080629A">
        <w:t>2</w:t>
      </w:r>
      <w:r w:rsidRPr="0080629A">
        <w:rPr>
          <w:rFonts w:hint="eastAsia"/>
        </w:rPr>
        <w:t>款，现代人在生活中面临着各种压力，心理健康问题日益堪忧。在建筑中设置主动式参与的情绪调节和心理减压空间，有利于消除或缓解紧张、焦虑、抑郁等不良心理情绪，达到心理放松和减压作用。忙碌工作的间歇喝上一杯咖啡或淡茶，聊一聊各自的喜悦与悲伤，顿觉这个世界上的自己并不孤单，在这种公共空间中进行交流是一种减压方式，是压力</w:t>
      </w:r>
      <w:proofErr w:type="gramStart"/>
      <w:r w:rsidRPr="0080629A">
        <w:rPr>
          <w:rFonts w:hint="eastAsia"/>
        </w:rPr>
        <w:t>纾</w:t>
      </w:r>
      <w:proofErr w:type="gramEnd"/>
      <w:r w:rsidRPr="0080629A">
        <w:rPr>
          <w:rFonts w:hint="eastAsia"/>
        </w:rPr>
        <w:t>解和释放较为有效的方法。沙盘游戏</w:t>
      </w:r>
      <w:proofErr w:type="gramStart"/>
      <w:r w:rsidRPr="0080629A">
        <w:rPr>
          <w:rFonts w:hint="eastAsia"/>
        </w:rPr>
        <w:t>室或者心理宣泄室</w:t>
      </w:r>
      <w:proofErr w:type="gramEnd"/>
      <w:r w:rsidRPr="0080629A">
        <w:rPr>
          <w:rFonts w:hint="eastAsia"/>
        </w:rPr>
        <w:t>让个体在一个安全可控的地方将心里的焦虑、苦闷、愤怒等消极情绪释放出来，为不良情绪提供一个出口。在这里可以静静地塑造自己心中的世界，也可以通过击打沙袋、涂鸦、唱歌、听声乐、畅谈、笔谈等方式消除心理压力，发泄不良情绪、让心理向着积极健康的方向发展。宜泄或听声乐的专用房间需要进行隔声降噪处理，如吸声吊顶，隔声门等，以避免对其他房间的影响。</w:t>
      </w:r>
    </w:p>
    <w:p w14:paraId="2E7744C9" w14:textId="77777777" w:rsidR="0080629A" w:rsidRPr="0080629A" w:rsidRDefault="0080629A" w:rsidP="0080629A">
      <w:pPr>
        <w:spacing w:line="360" w:lineRule="auto"/>
        <w:ind w:firstLineChars="200" w:firstLine="420"/>
      </w:pPr>
      <w:r w:rsidRPr="0080629A">
        <w:rPr>
          <w:rFonts w:hint="eastAsia"/>
        </w:rPr>
        <w:t>第</w:t>
      </w:r>
      <w:r w:rsidRPr="0080629A">
        <w:rPr>
          <w:rFonts w:hint="eastAsia"/>
        </w:rPr>
        <w:t>3</w:t>
      </w:r>
      <w:r w:rsidRPr="0080629A">
        <w:rPr>
          <w:rFonts w:hint="eastAsia"/>
        </w:rPr>
        <w:t>款，小型农场是一种健康绿色的生活方式。利用建筑的绿化用地或屋顶花园，设置小型农场，提供给人们进行农作物的耕种，不仅使大家在亲手种植绿色蔬菜中得到身体锻炼，还能在种植护理的过程中促进交流，体验劳动和收获的快乐，同时还可以就地提供绿色蔬菜食品，对身体健康、心理健康和食品健康都能起到很好的作用。小型农场应有足够的面积，发动更多的人参与，有良好的组织、管理和维护保养，生长状况良好，持续良性运转。</w:t>
      </w:r>
    </w:p>
    <w:p w14:paraId="1EC4F9F7" w14:textId="77777777" w:rsidR="00DE40A6" w:rsidRDefault="00DE40A6" w:rsidP="00DE40A6">
      <w:pPr>
        <w:spacing w:line="360" w:lineRule="auto"/>
        <w:sectPr w:rsidR="00DE40A6" w:rsidSect="007848AF">
          <w:pgSz w:w="11906" w:h="16838"/>
          <w:pgMar w:top="1440" w:right="1800" w:bottom="1440" w:left="1800" w:header="851" w:footer="992" w:gutter="0"/>
          <w:cols w:space="425"/>
          <w:docGrid w:type="lines" w:linePitch="312"/>
        </w:sectPr>
      </w:pPr>
    </w:p>
    <w:p w14:paraId="2034C149" w14:textId="6C72EF58" w:rsidR="00DE40A6" w:rsidRDefault="00DE40A6" w:rsidP="00DE40A6">
      <w:pPr>
        <w:spacing w:beforeLines="100" w:before="312" w:afterLines="50" w:after="156" w:line="360" w:lineRule="auto"/>
        <w:jc w:val="center"/>
        <w:outlineLvl w:val="0"/>
        <w:rPr>
          <w:rFonts w:ascii="黑体" w:eastAsia="黑体" w:hAnsi="黑体" w:cs="黑体"/>
          <w:sz w:val="28"/>
          <w:szCs w:val="28"/>
        </w:rPr>
      </w:pPr>
      <w:bookmarkStart w:id="54" w:name="_Toc88875097"/>
      <w:bookmarkStart w:id="55" w:name="_Hlk88869713"/>
      <w:r>
        <w:rPr>
          <w:rFonts w:ascii="黑体" w:eastAsia="黑体" w:hAnsi="黑体" w:cs="黑体"/>
          <w:sz w:val="28"/>
          <w:szCs w:val="28"/>
        </w:rPr>
        <w:t>5</w:t>
      </w:r>
      <w:r>
        <w:rPr>
          <w:rFonts w:ascii="黑体" w:eastAsia="黑体" w:hAnsi="黑体" w:cs="黑体" w:hint="eastAsia"/>
          <w:sz w:val="28"/>
          <w:szCs w:val="28"/>
        </w:rPr>
        <w:t xml:space="preserve">  </w:t>
      </w:r>
      <w:r w:rsidRPr="00DE40A6">
        <w:rPr>
          <w:rFonts w:ascii="黑体" w:eastAsia="黑体" w:hAnsi="黑体" w:cs="黑体" w:hint="eastAsia"/>
          <w:sz w:val="28"/>
          <w:szCs w:val="28"/>
        </w:rPr>
        <w:t>低碳性能</w:t>
      </w:r>
      <w:bookmarkEnd w:id="54"/>
    </w:p>
    <w:p w14:paraId="22E7D3BB" w14:textId="238518EA" w:rsidR="00DE40A6" w:rsidRDefault="00DE40A6" w:rsidP="00DE40A6">
      <w:pPr>
        <w:spacing w:beforeLines="50" w:before="156" w:afterLines="50" w:after="156" w:line="360" w:lineRule="auto"/>
        <w:jc w:val="center"/>
        <w:outlineLvl w:val="1"/>
        <w:rPr>
          <w:rFonts w:ascii="黑体" w:eastAsia="黑体" w:hAnsi="黑体" w:cs="黑体"/>
          <w:sz w:val="24"/>
        </w:rPr>
      </w:pPr>
      <w:bookmarkStart w:id="56" w:name="_Toc88875098"/>
      <w:r>
        <w:rPr>
          <w:rFonts w:ascii="黑体" w:eastAsia="黑体" w:hAnsi="黑体" w:cs="黑体"/>
          <w:sz w:val="24"/>
        </w:rPr>
        <w:t>5</w:t>
      </w:r>
      <w:r>
        <w:rPr>
          <w:rFonts w:ascii="黑体" w:eastAsia="黑体" w:hAnsi="黑体" w:cs="黑体" w:hint="eastAsia"/>
          <w:sz w:val="24"/>
        </w:rPr>
        <w:t>.1  一般规定</w:t>
      </w:r>
      <w:bookmarkEnd w:id="56"/>
    </w:p>
    <w:p w14:paraId="2D76EA59" w14:textId="14FA2C06" w:rsidR="00DE40A6" w:rsidRPr="00DE40A6" w:rsidRDefault="00DE40A6" w:rsidP="00DE40A6">
      <w:pPr>
        <w:spacing w:line="360" w:lineRule="auto"/>
        <w:rPr>
          <w:rFonts w:asciiTheme="minorEastAsia" w:hAnsiTheme="minorEastAsia" w:cstheme="minorEastAsia"/>
          <w:b/>
          <w:bCs/>
          <w:szCs w:val="21"/>
        </w:rPr>
      </w:pPr>
      <w:r>
        <w:rPr>
          <w:b/>
          <w:bCs/>
        </w:rPr>
        <w:t>5.1.</w:t>
      </w:r>
      <w:r w:rsidR="00634344">
        <w:rPr>
          <w:b/>
          <w:bCs/>
        </w:rPr>
        <w:t>1</w:t>
      </w:r>
      <w:r w:rsidRPr="00634344">
        <w:rPr>
          <w:rFonts w:asciiTheme="minorEastAsia" w:hAnsiTheme="minorEastAsia" w:cstheme="minorEastAsia" w:hint="eastAsia"/>
          <w:szCs w:val="21"/>
        </w:rPr>
        <w:t>建筑低</w:t>
      </w:r>
      <w:bookmarkEnd w:id="55"/>
      <w:r w:rsidRPr="00634344">
        <w:rPr>
          <w:rFonts w:asciiTheme="minorEastAsia" w:hAnsiTheme="minorEastAsia" w:cstheme="minorEastAsia" w:hint="eastAsia"/>
          <w:szCs w:val="21"/>
        </w:rPr>
        <w:t>碳性能应满足国家《建筑节能与可再生能源利用规范》的要求。</w:t>
      </w:r>
    </w:p>
    <w:p w14:paraId="46092236" w14:textId="5C779D26" w:rsidR="00DE40A6" w:rsidRPr="00DE40A6" w:rsidRDefault="00634344" w:rsidP="00DE40A6">
      <w:pPr>
        <w:spacing w:line="360" w:lineRule="auto"/>
        <w:rPr>
          <w:rFonts w:asciiTheme="minorEastAsia" w:hAnsiTheme="minorEastAsia" w:cstheme="minorEastAsia"/>
          <w:b/>
          <w:bCs/>
          <w:szCs w:val="21"/>
        </w:rPr>
      </w:pPr>
      <w:r>
        <w:rPr>
          <w:b/>
          <w:bCs/>
        </w:rPr>
        <w:t>5.1.2</w:t>
      </w:r>
      <w:r w:rsidR="00DE40A6" w:rsidRPr="00DE40A6">
        <w:rPr>
          <w:rFonts w:asciiTheme="minorEastAsia" w:hAnsiTheme="minorEastAsia" w:cstheme="minorEastAsia" w:hint="eastAsia"/>
          <w:szCs w:val="21"/>
        </w:rPr>
        <w:t>建筑能源应用系统应进行可再生能源应用。</w:t>
      </w:r>
    </w:p>
    <w:p w14:paraId="67724F33" w14:textId="6686C767" w:rsidR="00DE40A6" w:rsidRPr="00DE40A6" w:rsidRDefault="00634344" w:rsidP="00DE40A6">
      <w:pPr>
        <w:spacing w:line="360" w:lineRule="auto"/>
        <w:rPr>
          <w:rFonts w:asciiTheme="minorEastAsia" w:hAnsiTheme="minorEastAsia" w:cstheme="minorEastAsia"/>
          <w:b/>
          <w:bCs/>
          <w:szCs w:val="21"/>
        </w:rPr>
      </w:pPr>
      <w:r>
        <w:rPr>
          <w:b/>
          <w:bCs/>
        </w:rPr>
        <w:t>5.1.3</w:t>
      </w:r>
      <w:r w:rsidR="00DE40A6" w:rsidRPr="00DE40A6">
        <w:rPr>
          <w:rFonts w:asciiTheme="minorEastAsia" w:hAnsiTheme="minorEastAsia" w:cstheme="minorEastAsia" w:hint="eastAsia"/>
          <w:szCs w:val="21"/>
        </w:rPr>
        <w:t>建筑应进行碳排放计算。</w:t>
      </w:r>
    </w:p>
    <w:p w14:paraId="275552B6" w14:textId="6BAEAFDD" w:rsidR="00DE40A6" w:rsidRPr="00DE40A6" w:rsidRDefault="00634344" w:rsidP="00DE40A6">
      <w:pPr>
        <w:spacing w:line="360" w:lineRule="auto"/>
        <w:rPr>
          <w:rFonts w:asciiTheme="minorEastAsia" w:hAnsiTheme="minorEastAsia" w:cstheme="minorEastAsia"/>
          <w:szCs w:val="21"/>
        </w:rPr>
      </w:pPr>
      <w:r>
        <w:rPr>
          <w:b/>
          <w:bCs/>
        </w:rPr>
        <w:t>5.1.4</w:t>
      </w:r>
      <w:r w:rsidR="00DE40A6" w:rsidRPr="00DE40A6">
        <w:rPr>
          <w:rFonts w:asciiTheme="minorEastAsia" w:hAnsiTheme="minorEastAsia" w:cstheme="minorEastAsia" w:hint="eastAsia"/>
          <w:szCs w:val="21"/>
        </w:rPr>
        <w:t>在建筑</w:t>
      </w:r>
      <w:r w:rsidR="00DE40A6" w:rsidRPr="00DE40A6">
        <w:rPr>
          <w:rFonts w:asciiTheme="minorEastAsia" w:hAnsiTheme="minorEastAsia" w:cstheme="minorEastAsia"/>
          <w:szCs w:val="21"/>
        </w:rPr>
        <w:t>的规划设计、施工</w:t>
      </w:r>
      <w:r w:rsidR="00DE40A6" w:rsidRPr="00DE40A6">
        <w:rPr>
          <w:rFonts w:asciiTheme="minorEastAsia" w:hAnsiTheme="minorEastAsia" w:cstheme="minorEastAsia" w:hint="eastAsia"/>
          <w:szCs w:val="21"/>
        </w:rPr>
        <w:t>建造</w:t>
      </w:r>
      <w:r w:rsidR="00DE40A6" w:rsidRPr="00DE40A6">
        <w:rPr>
          <w:rFonts w:asciiTheme="minorEastAsia" w:hAnsiTheme="minorEastAsia" w:cstheme="minorEastAsia"/>
          <w:szCs w:val="21"/>
        </w:rPr>
        <w:t>和运行维护阶段应用建筑信息模型（</w:t>
      </w:r>
      <w:r w:rsidR="00DE40A6" w:rsidRPr="00DE40A6">
        <w:rPr>
          <w:rFonts w:asciiTheme="minorEastAsia" w:hAnsiTheme="minorEastAsia" w:cstheme="minorEastAsia" w:hint="eastAsia"/>
          <w:szCs w:val="21"/>
        </w:rPr>
        <w:t>BIM</w:t>
      </w:r>
      <w:r w:rsidR="00DE40A6" w:rsidRPr="00DE40A6">
        <w:rPr>
          <w:rFonts w:asciiTheme="minorEastAsia" w:hAnsiTheme="minorEastAsia" w:cstheme="minorEastAsia"/>
          <w:szCs w:val="21"/>
        </w:rPr>
        <w:t>）</w:t>
      </w:r>
      <w:r w:rsidR="00DE40A6" w:rsidRPr="00DE40A6">
        <w:rPr>
          <w:rFonts w:asciiTheme="minorEastAsia" w:hAnsiTheme="minorEastAsia" w:cstheme="minorEastAsia" w:hint="eastAsia"/>
          <w:szCs w:val="21"/>
        </w:rPr>
        <w:t>技术</w:t>
      </w:r>
      <w:r w:rsidR="00DE40A6" w:rsidRPr="00DE40A6">
        <w:rPr>
          <w:rFonts w:asciiTheme="minorEastAsia" w:hAnsiTheme="minorEastAsia" w:cstheme="minorEastAsia"/>
          <w:szCs w:val="21"/>
        </w:rPr>
        <w:t>。</w:t>
      </w:r>
    </w:p>
    <w:p w14:paraId="78B2C705" w14:textId="77069D8A" w:rsidR="00DE40A6" w:rsidRPr="00DE40A6" w:rsidRDefault="00DE40A6" w:rsidP="00634344">
      <w:pPr>
        <w:spacing w:line="360" w:lineRule="auto"/>
        <w:ind w:firstLineChars="200" w:firstLine="420"/>
        <w:rPr>
          <w:rFonts w:asciiTheme="minorEastAsia" w:hAnsiTheme="minorEastAsia" w:cstheme="minorEastAsia"/>
          <w:szCs w:val="21"/>
        </w:rPr>
      </w:pPr>
      <w:r w:rsidRPr="00DE40A6">
        <w:rPr>
          <w:rFonts w:asciiTheme="minorEastAsia" w:hAnsiTheme="minorEastAsia" w:cstheme="minorEastAsia"/>
          <w:szCs w:val="21"/>
        </w:rPr>
        <w:t>【条文说明】BIM技术支持建筑工程全寿命期的信息管理和应用。在建筑工程建设的各阶段支持基于BIM的数据交换和共享，可以极大地提升建筑工程信息化整体水平，工程建设各阶段、各专业之间的协作配合可以在更高层次上充分利用各自资源，有效地避免由于数据不通畅带来的重复性劳动，大大提高整个工程的质量和效率，并显著降低成本。因此，BIM中至少应包含规划、建筑、结构、给水排水、暖通、电气等6大专业相关信息。</w:t>
      </w:r>
    </w:p>
    <w:p w14:paraId="7D8A0CAA" w14:textId="1782265E" w:rsidR="00DE40A6" w:rsidRPr="00DE40A6" w:rsidRDefault="00634344" w:rsidP="00DE40A6">
      <w:pPr>
        <w:spacing w:line="360" w:lineRule="auto"/>
        <w:rPr>
          <w:rFonts w:asciiTheme="minorEastAsia" w:hAnsiTheme="minorEastAsia" w:cstheme="minorEastAsia"/>
          <w:szCs w:val="21"/>
        </w:rPr>
      </w:pPr>
      <w:r>
        <w:rPr>
          <w:b/>
          <w:bCs/>
        </w:rPr>
        <w:t>5.1.5</w:t>
      </w:r>
      <w:r w:rsidR="00DE40A6" w:rsidRPr="00DE40A6">
        <w:rPr>
          <w:rFonts w:asciiTheme="minorEastAsia" w:hAnsiTheme="minorEastAsia" w:cstheme="minorEastAsia" w:hint="eastAsia"/>
          <w:szCs w:val="21"/>
        </w:rPr>
        <w:t>建筑支撑体与建筑填充体应进行集成设计与建造。</w:t>
      </w:r>
    </w:p>
    <w:p w14:paraId="1F66C596" w14:textId="06C15539" w:rsidR="0080629A" w:rsidRPr="00FD48E9" w:rsidRDefault="00DE40A6" w:rsidP="00FD48E9">
      <w:pPr>
        <w:spacing w:line="360" w:lineRule="auto"/>
        <w:ind w:firstLineChars="200" w:firstLine="420"/>
        <w:rPr>
          <w:rFonts w:asciiTheme="minorEastAsia" w:hAnsiTheme="minorEastAsia" w:cstheme="minorEastAsia"/>
          <w:szCs w:val="21"/>
        </w:rPr>
      </w:pPr>
      <w:r w:rsidRPr="00DE40A6">
        <w:rPr>
          <w:rFonts w:asciiTheme="minorEastAsia" w:hAnsiTheme="minorEastAsia" w:cstheme="minorEastAsia" w:hint="eastAsia"/>
          <w:szCs w:val="21"/>
        </w:rPr>
        <w:t>【条文说明】SI建筑通用体系以SI建筑为理念，建立了建筑支撑体与建筑填充体的通用体系。SI建筑通用体系是以具有适应性多样性的、工业化生产为基础的建筑体系，通过使用通用部件部品，实现产品批量化生产的集成设计建造。</w:t>
      </w:r>
    </w:p>
    <w:p w14:paraId="37D0CA24" w14:textId="1E16303F" w:rsidR="00F93CAB" w:rsidRDefault="00F93CAB" w:rsidP="00F93CAB">
      <w:pPr>
        <w:spacing w:beforeLines="50" w:before="156" w:afterLines="50" w:after="156" w:line="360" w:lineRule="auto"/>
        <w:jc w:val="center"/>
        <w:outlineLvl w:val="1"/>
        <w:rPr>
          <w:rFonts w:ascii="黑体" w:eastAsia="黑体" w:hAnsi="黑体" w:cs="黑体"/>
          <w:sz w:val="24"/>
        </w:rPr>
      </w:pPr>
      <w:bookmarkStart w:id="57" w:name="_Toc88875099"/>
      <w:r>
        <w:rPr>
          <w:rFonts w:ascii="黑体" w:eastAsia="黑体" w:hAnsi="黑体" w:cs="黑体"/>
          <w:sz w:val="24"/>
        </w:rPr>
        <w:t>5</w:t>
      </w:r>
      <w:r>
        <w:rPr>
          <w:rFonts w:ascii="黑体" w:eastAsia="黑体" w:hAnsi="黑体" w:cs="黑体" w:hint="eastAsia"/>
          <w:sz w:val="24"/>
        </w:rPr>
        <w:t>.</w:t>
      </w:r>
      <w:r>
        <w:rPr>
          <w:rFonts w:ascii="黑体" w:eastAsia="黑体" w:hAnsi="黑体" w:cs="黑体"/>
          <w:sz w:val="24"/>
        </w:rPr>
        <w:t>2</w:t>
      </w:r>
      <w:r>
        <w:rPr>
          <w:rFonts w:ascii="黑体" w:eastAsia="黑体" w:hAnsi="黑体" w:cs="黑体" w:hint="eastAsia"/>
          <w:sz w:val="24"/>
        </w:rPr>
        <w:t xml:space="preserve">  高能效系统</w:t>
      </w:r>
      <w:bookmarkEnd w:id="57"/>
    </w:p>
    <w:p w14:paraId="60ACB7AD" w14:textId="7FCE29B7" w:rsidR="000E14F2" w:rsidRPr="000E14F2" w:rsidRDefault="000E14F2" w:rsidP="000E14F2">
      <w:pPr>
        <w:spacing w:line="360" w:lineRule="auto"/>
      </w:pPr>
      <w:r w:rsidRPr="000E14F2">
        <w:rPr>
          <w:b/>
          <w:bCs/>
        </w:rPr>
        <w:t>5.2.</w:t>
      </w:r>
      <w:r w:rsidR="009F2F46">
        <w:rPr>
          <w:b/>
          <w:bCs/>
        </w:rPr>
        <w:t>1</w:t>
      </w:r>
      <w:r w:rsidRPr="000E14F2">
        <w:t>建筑的设备系统应在全寿命期内做到节能、节水、节材、节地、保护环境。系统设计应经济合理、高效节能。</w:t>
      </w:r>
    </w:p>
    <w:p w14:paraId="2E57A31A" w14:textId="10E9B1D3" w:rsidR="000E14F2" w:rsidRPr="000E14F2" w:rsidRDefault="000E14F2" w:rsidP="000E14F2">
      <w:pPr>
        <w:spacing w:line="360" w:lineRule="auto"/>
        <w:ind w:firstLineChars="200" w:firstLine="420"/>
      </w:pPr>
      <w:r w:rsidRPr="000E14F2">
        <w:t>【条文说明】建筑的设备系统应在全寿命期内做到合理利用能源、水资源、土地，采用绿色建材，选用环保产品。系统对室、内外的空气质量、噪声等各项环境指标均满足现有国家标准，且经济合理。</w:t>
      </w:r>
    </w:p>
    <w:p w14:paraId="7318E054" w14:textId="1B7A89E9" w:rsidR="000E14F2" w:rsidRPr="000E14F2" w:rsidRDefault="000E14F2" w:rsidP="000E14F2">
      <w:pPr>
        <w:spacing w:line="360" w:lineRule="auto"/>
      </w:pPr>
      <w:r w:rsidRPr="000E14F2">
        <w:rPr>
          <w:b/>
          <w:bCs/>
        </w:rPr>
        <w:t>5.2.2</w:t>
      </w:r>
      <w:r w:rsidRPr="000E14F2">
        <w:t>空调、供暖、给排水系统应采用</w:t>
      </w:r>
      <w:r w:rsidRPr="000E14F2">
        <w:rPr>
          <w:rFonts w:hint="eastAsia"/>
        </w:rPr>
        <w:t>环境</w:t>
      </w:r>
      <w:r w:rsidRPr="000E14F2">
        <w:t>友好型的</w:t>
      </w:r>
      <w:r w:rsidRPr="000E14F2">
        <w:rPr>
          <w:rFonts w:hint="eastAsia"/>
        </w:rPr>
        <w:t>制冷</w:t>
      </w:r>
      <w:r w:rsidRPr="000E14F2">
        <w:t>（</w:t>
      </w:r>
      <w:r w:rsidRPr="000E14F2">
        <w:rPr>
          <w:rFonts w:hint="eastAsia"/>
        </w:rPr>
        <w:t>制热</w:t>
      </w:r>
      <w:r w:rsidRPr="000E14F2">
        <w:t>）工质</w:t>
      </w:r>
      <w:r w:rsidRPr="000E14F2">
        <w:rPr>
          <w:rFonts w:hint="eastAsia"/>
        </w:rPr>
        <w:t>，</w:t>
      </w:r>
      <w:r w:rsidRPr="000E14F2">
        <w:t>且具有可接受的安全性。</w:t>
      </w:r>
    </w:p>
    <w:p w14:paraId="19219F4E" w14:textId="7057AE57" w:rsidR="000E14F2" w:rsidRPr="000E14F2" w:rsidRDefault="000E14F2" w:rsidP="000E14F2">
      <w:pPr>
        <w:spacing w:line="360" w:lineRule="auto"/>
        <w:ind w:firstLineChars="200" w:firstLine="420"/>
      </w:pPr>
      <w:r w:rsidRPr="000E14F2">
        <w:t>【条文说明】</w:t>
      </w:r>
      <w:r w:rsidRPr="000E14F2">
        <w:rPr>
          <w:rFonts w:hint="eastAsia"/>
        </w:rPr>
        <w:t>制冷（制热）工质</w:t>
      </w:r>
      <w:r w:rsidRPr="000E14F2">
        <w:t>可以通过消耗臭氧层</w:t>
      </w:r>
      <w:r w:rsidRPr="000E14F2">
        <w:rPr>
          <w:rFonts w:hint="eastAsia"/>
        </w:rPr>
        <w:t>潜值</w:t>
      </w:r>
      <w:r w:rsidRPr="000E14F2">
        <w:t>ODP</w:t>
      </w:r>
      <w:r w:rsidRPr="000E14F2">
        <w:t>（</w:t>
      </w:r>
      <w:r w:rsidRPr="000E14F2">
        <w:t>Ozone Depletion Potential</w:t>
      </w:r>
      <w:r w:rsidRPr="000E14F2">
        <w:rPr>
          <w:rFonts w:hint="eastAsia"/>
        </w:rPr>
        <w:t>）</w:t>
      </w:r>
      <w:r w:rsidRPr="000E14F2">
        <w:t>、全球变暖潜值</w:t>
      </w:r>
      <w:r w:rsidRPr="000E14F2">
        <w:t>GWP</w:t>
      </w:r>
      <w:r w:rsidRPr="000E14F2">
        <w:rPr>
          <w:rFonts w:hint="eastAsia"/>
        </w:rPr>
        <w:t>（</w:t>
      </w:r>
      <w:r w:rsidRPr="000E14F2">
        <w:t>Global Warming Potential</w:t>
      </w:r>
      <w:r w:rsidRPr="000E14F2">
        <w:rPr>
          <w:rFonts w:hint="eastAsia"/>
        </w:rPr>
        <w:t>）</w:t>
      </w:r>
      <w:r w:rsidRPr="000E14F2">
        <w:t>、</w:t>
      </w:r>
      <w:r w:rsidRPr="000E14F2">
        <w:rPr>
          <w:rFonts w:hint="eastAsia"/>
        </w:rPr>
        <w:t>大</w:t>
      </w:r>
      <w:r w:rsidRPr="000E14F2">
        <w:t>气寿命</w:t>
      </w:r>
      <w:r w:rsidRPr="000E14F2">
        <w:rPr>
          <w:rFonts w:hint="eastAsia"/>
        </w:rPr>
        <w:t>（</w:t>
      </w:r>
      <w:r w:rsidRPr="000E14F2">
        <w:t>Atmospheric Life</w:t>
      </w:r>
      <w:r w:rsidRPr="000E14F2">
        <w:rPr>
          <w:rFonts w:hint="eastAsia"/>
        </w:rPr>
        <w:t>）、</w:t>
      </w:r>
      <w:r w:rsidRPr="000E14F2">
        <w:t>整体温室效应值</w:t>
      </w:r>
      <w:r w:rsidRPr="000E14F2">
        <w:t>TEWI</w:t>
      </w:r>
      <w:r w:rsidRPr="000E14F2">
        <w:t>（</w:t>
      </w:r>
      <w:r w:rsidRPr="000E14F2">
        <w:rPr>
          <w:rFonts w:hint="eastAsia"/>
        </w:rPr>
        <w:t>Total</w:t>
      </w:r>
      <w:r w:rsidRPr="000E14F2">
        <w:t xml:space="preserve"> Equivalent Warming</w:t>
      </w:r>
      <w:r w:rsidRPr="000E14F2">
        <w:t>）等现有数据以确定其带到大气层后对环境的综合影响。在一定意义上讲</w:t>
      </w:r>
      <w:r w:rsidRPr="000E14F2">
        <w:rPr>
          <w:rFonts w:hint="eastAsia"/>
        </w:rPr>
        <w:t>，</w:t>
      </w:r>
      <w:r w:rsidRPr="000E14F2">
        <w:t>评估结论也会随着日益从严排放要求的国际环境发生变化。</w:t>
      </w:r>
    </w:p>
    <w:p w14:paraId="39E9277D" w14:textId="77777777" w:rsidR="000E14F2" w:rsidRPr="000E14F2" w:rsidRDefault="000E14F2" w:rsidP="000E14F2">
      <w:pPr>
        <w:spacing w:line="360" w:lineRule="auto"/>
        <w:ind w:firstLineChars="200" w:firstLine="420"/>
      </w:pPr>
      <w:r w:rsidRPr="000E14F2">
        <w:rPr>
          <w:rFonts w:hint="eastAsia"/>
        </w:rPr>
        <w:t>在我国</w:t>
      </w:r>
      <w:r w:rsidRPr="000E14F2">
        <w:t>政府</w:t>
      </w:r>
      <w:r w:rsidRPr="000E14F2">
        <w:rPr>
          <w:rFonts w:hint="eastAsia"/>
        </w:rPr>
        <w:t>2010</w:t>
      </w:r>
      <w:r w:rsidRPr="000E14F2">
        <w:rPr>
          <w:rFonts w:hint="eastAsia"/>
        </w:rPr>
        <w:t>年</w:t>
      </w:r>
      <w:r w:rsidRPr="000E14F2">
        <w:t>提交的《</w:t>
      </w:r>
      <w:r w:rsidRPr="000E14F2">
        <w:rPr>
          <w:rFonts w:hint="eastAsia"/>
        </w:rPr>
        <w:t>中国</w:t>
      </w:r>
      <w:r w:rsidRPr="000E14F2">
        <w:t>HCFCs</w:t>
      </w:r>
      <w:r w:rsidRPr="000E14F2">
        <w:t>淘汰管理机会（</w:t>
      </w:r>
      <w:r w:rsidRPr="000E14F2">
        <w:rPr>
          <w:rFonts w:hint="eastAsia"/>
        </w:rPr>
        <w:t>摘要</w:t>
      </w:r>
      <w:r w:rsidRPr="000E14F2">
        <w:t>）》</w:t>
      </w:r>
      <w:r w:rsidRPr="000E14F2">
        <w:rPr>
          <w:rFonts w:hint="eastAsia"/>
        </w:rPr>
        <w:t>中</w:t>
      </w:r>
      <w:r w:rsidRPr="000E14F2">
        <w:t>，提出用于制冷空调的</w:t>
      </w:r>
      <w:r w:rsidRPr="000E14F2">
        <w:t>HCFCs</w:t>
      </w:r>
      <w:r w:rsidRPr="000E14F2">
        <w:rPr>
          <w:rFonts w:hint="eastAsia"/>
        </w:rPr>
        <w:t>制冷剂</w:t>
      </w:r>
      <w:r w:rsidRPr="000E14F2">
        <w:t>替代技术选择，具体见下表。</w:t>
      </w:r>
    </w:p>
    <w:p w14:paraId="409CAA12" w14:textId="4AFC7C54" w:rsidR="000E14F2" w:rsidRPr="000E14F2" w:rsidRDefault="000E14F2" w:rsidP="00E141E9">
      <w:pPr>
        <w:spacing w:line="360" w:lineRule="auto"/>
        <w:jc w:val="center"/>
      </w:pPr>
      <w:r>
        <w:rPr>
          <w:rFonts w:hint="eastAsia"/>
        </w:rPr>
        <w:t>表</w:t>
      </w:r>
      <w:r>
        <w:rPr>
          <w:rFonts w:hint="eastAsia"/>
        </w:rPr>
        <w:t>5</w:t>
      </w:r>
      <w:r>
        <w:t xml:space="preserve">.2.2 </w:t>
      </w:r>
      <w:r w:rsidR="00FD48E9">
        <w:t xml:space="preserve"> </w:t>
      </w:r>
      <w:r w:rsidRPr="000E14F2">
        <w:t>HCFC</w:t>
      </w:r>
      <w:r w:rsidRPr="000E14F2">
        <w:rPr>
          <w:vertAlign w:val="subscript"/>
        </w:rPr>
        <w:t>S</w:t>
      </w:r>
      <w:r w:rsidRPr="000E14F2">
        <w:t>制冷剂的替代技术选择表</w:t>
      </w:r>
    </w:p>
    <w:tbl>
      <w:tblPr>
        <w:tblStyle w:val="ad"/>
        <w:tblW w:w="8296" w:type="dxa"/>
        <w:tblLayout w:type="fixed"/>
        <w:tblLook w:val="04A0" w:firstRow="1" w:lastRow="0" w:firstColumn="1" w:lastColumn="0" w:noHBand="0" w:noVBand="1"/>
      </w:tblPr>
      <w:tblGrid>
        <w:gridCol w:w="1555"/>
        <w:gridCol w:w="2126"/>
        <w:gridCol w:w="4615"/>
      </w:tblGrid>
      <w:tr w:rsidR="000E14F2" w:rsidRPr="000E14F2" w14:paraId="6FADFDB9" w14:textId="77777777" w:rsidTr="00A8322A">
        <w:tc>
          <w:tcPr>
            <w:tcW w:w="1555" w:type="dxa"/>
            <w:vAlign w:val="center"/>
          </w:tcPr>
          <w:p w14:paraId="55354F34" w14:textId="77777777" w:rsidR="000E14F2" w:rsidRPr="000E14F2" w:rsidRDefault="000E14F2" w:rsidP="00E141E9">
            <w:pPr>
              <w:spacing w:line="360" w:lineRule="auto"/>
              <w:jc w:val="center"/>
            </w:pPr>
            <w:r w:rsidRPr="000E14F2">
              <w:t>行</w:t>
            </w:r>
            <w:r w:rsidRPr="000E14F2">
              <w:t> </w:t>
            </w:r>
            <w:r w:rsidRPr="000E14F2">
              <w:t>业</w:t>
            </w:r>
          </w:p>
        </w:tc>
        <w:tc>
          <w:tcPr>
            <w:tcW w:w="2126" w:type="dxa"/>
            <w:vAlign w:val="center"/>
          </w:tcPr>
          <w:p w14:paraId="792C4F7C" w14:textId="77777777" w:rsidR="000E14F2" w:rsidRPr="000E14F2" w:rsidRDefault="000E14F2" w:rsidP="00E141E9">
            <w:pPr>
              <w:spacing w:line="360" w:lineRule="auto"/>
              <w:jc w:val="center"/>
            </w:pPr>
            <w:r w:rsidRPr="000E14F2">
              <w:t>使用的</w:t>
            </w:r>
            <w:r w:rsidRPr="000E14F2">
              <w:t>HCFCs</w:t>
            </w:r>
          </w:p>
        </w:tc>
        <w:tc>
          <w:tcPr>
            <w:tcW w:w="4615" w:type="dxa"/>
            <w:vAlign w:val="center"/>
          </w:tcPr>
          <w:p w14:paraId="33F240D5" w14:textId="77777777" w:rsidR="000E14F2" w:rsidRPr="000E14F2" w:rsidRDefault="000E14F2" w:rsidP="00E141E9">
            <w:pPr>
              <w:spacing w:line="360" w:lineRule="auto"/>
              <w:jc w:val="center"/>
            </w:pPr>
            <w:r w:rsidRPr="000E14F2">
              <w:t>替代技术或行动</w:t>
            </w:r>
          </w:p>
        </w:tc>
      </w:tr>
      <w:tr w:rsidR="000E14F2" w:rsidRPr="000E14F2" w14:paraId="7DF99802" w14:textId="77777777" w:rsidTr="00A8322A">
        <w:tc>
          <w:tcPr>
            <w:tcW w:w="1555" w:type="dxa"/>
            <w:vAlign w:val="center"/>
          </w:tcPr>
          <w:p w14:paraId="00EB93F4" w14:textId="77777777" w:rsidR="000E14F2" w:rsidRPr="000E14F2" w:rsidRDefault="000E14F2" w:rsidP="00E141E9">
            <w:pPr>
              <w:spacing w:line="360" w:lineRule="auto"/>
              <w:jc w:val="center"/>
            </w:pPr>
            <w:r w:rsidRPr="000E14F2">
              <w:t>工商制冷空调</w:t>
            </w:r>
          </w:p>
        </w:tc>
        <w:tc>
          <w:tcPr>
            <w:tcW w:w="2126" w:type="dxa"/>
            <w:vAlign w:val="center"/>
          </w:tcPr>
          <w:p w14:paraId="6897A0ED" w14:textId="77777777" w:rsidR="000E14F2" w:rsidRPr="000E14F2" w:rsidRDefault="000E14F2" w:rsidP="00E141E9">
            <w:pPr>
              <w:spacing w:line="360" w:lineRule="auto"/>
              <w:jc w:val="center"/>
            </w:pPr>
            <w:r w:rsidRPr="000E14F2">
              <w:t>HCFC-22</w:t>
            </w:r>
          </w:p>
          <w:p w14:paraId="1C05812A" w14:textId="77777777" w:rsidR="000E14F2" w:rsidRPr="000E14F2" w:rsidRDefault="000E14F2" w:rsidP="00E141E9">
            <w:pPr>
              <w:spacing w:line="360" w:lineRule="auto"/>
              <w:jc w:val="center"/>
            </w:pPr>
            <w:r w:rsidRPr="000E14F2">
              <w:t>HCFC-123</w:t>
            </w:r>
          </w:p>
          <w:p w14:paraId="1A38D7C4" w14:textId="77777777" w:rsidR="000E14F2" w:rsidRPr="000E14F2" w:rsidRDefault="000E14F2" w:rsidP="00E141E9">
            <w:pPr>
              <w:spacing w:line="360" w:lineRule="auto"/>
              <w:jc w:val="center"/>
            </w:pPr>
            <w:r w:rsidRPr="000E14F2">
              <w:t>HCFC-142b</w:t>
            </w:r>
          </w:p>
        </w:tc>
        <w:tc>
          <w:tcPr>
            <w:tcW w:w="4615" w:type="dxa"/>
            <w:vAlign w:val="center"/>
          </w:tcPr>
          <w:p w14:paraId="11BA33D3" w14:textId="77777777" w:rsidR="000E14F2" w:rsidRPr="000E14F2" w:rsidRDefault="000E14F2" w:rsidP="00E141E9">
            <w:pPr>
              <w:spacing w:line="360" w:lineRule="auto"/>
              <w:jc w:val="center"/>
            </w:pPr>
            <w:r w:rsidRPr="000E14F2">
              <w:t>中小型制冷空调设备</w:t>
            </w:r>
            <w:r w:rsidRPr="000E14F2">
              <w:t> HFC-32;</w:t>
            </w:r>
          </w:p>
          <w:p w14:paraId="2F62F348" w14:textId="77777777" w:rsidR="000E14F2" w:rsidRPr="000E14F2" w:rsidRDefault="000E14F2" w:rsidP="00E141E9">
            <w:pPr>
              <w:spacing w:line="360" w:lineRule="auto"/>
              <w:jc w:val="center"/>
            </w:pPr>
            <w:r w:rsidRPr="000E14F2">
              <w:t>HFC-410A</w:t>
            </w:r>
            <w:r w:rsidRPr="000E14F2">
              <w:t>和</w:t>
            </w:r>
            <w:r w:rsidRPr="000E14F2">
              <w:t>HFC-134a;</w:t>
            </w:r>
          </w:p>
          <w:p w14:paraId="021BCB88" w14:textId="77777777" w:rsidR="000E14F2" w:rsidRPr="000E14F2" w:rsidRDefault="000E14F2" w:rsidP="00E141E9">
            <w:pPr>
              <w:spacing w:line="360" w:lineRule="auto"/>
              <w:jc w:val="center"/>
            </w:pPr>
            <w:r w:rsidRPr="000E14F2">
              <w:t>氨</w:t>
            </w:r>
            <w:r w:rsidRPr="000E14F2">
              <w:t>/CO</w:t>
            </w:r>
            <w:r w:rsidRPr="000E14F2">
              <w:rPr>
                <w:vertAlign w:val="subscript"/>
              </w:rPr>
              <w:t>2</w:t>
            </w:r>
            <w:r w:rsidRPr="000E14F2">
              <w:rPr>
                <w:rFonts w:hint="eastAsia"/>
              </w:rPr>
              <w:t>;</w:t>
            </w:r>
          </w:p>
          <w:p w14:paraId="7F5BC09F" w14:textId="77777777" w:rsidR="000E14F2" w:rsidRPr="000E14F2" w:rsidRDefault="000E14F2" w:rsidP="00E141E9">
            <w:pPr>
              <w:spacing w:line="360" w:lineRule="auto"/>
              <w:jc w:val="center"/>
            </w:pPr>
            <w:r w:rsidRPr="000E14F2">
              <w:t>其他环境友好型技术</w:t>
            </w:r>
          </w:p>
        </w:tc>
      </w:tr>
      <w:tr w:rsidR="000E14F2" w:rsidRPr="000E14F2" w14:paraId="38FF51DE" w14:textId="77777777" w:rsidTr="00A8322A">
        <w:tc>
          <w:tcPr>
            <w:tcW w:w="1555" w:type="dxa"/>
            <w:vAlign w:val="center"/>
          </w:tcPr>
          <w:p w14:paraId="6B498C6B" w14:textId="77777777" w:rsidR="000E14F2" w:rsidRPr="000E14F2" w:rsidRDefault="000E14F2" w:rsidP="00E141E9">
            <w:pPr>
              <w:spacing w:line="360" w:lineRule="auto"/>
              <w:jc w:val="center"/>
            </w:pPr>
            <w:r w:rsidRPr="000E14F2">
              <w:t>房间空调器</w:t>
            </w:r>
          </w:p>
        </w:tc>
        <w:tc>
          <w:tcPr>
            <w:tcW w:w="2126" w:type="dxa"/>
            <w:vAlign w:val="center"/>
          </w:tcPr>
          <w:p w14:paraId="7F9CE346" w14:textId="77777777" w:rsidR="000E14F2" w:rsidRPr="000E14F2" w:rsidRDefault="000E14F2" w:rsidP="00E141E9">
            <w:pPr>
              <w:spacing w:line="360" w:lineRule="auto"/>
              <w:jc w:val="center"/>
            </w:pPr>
            <w:r w:rsidRPr="000E14F2">
              <w:t>HCFC-22</w:t>
            </w:r>
          </w:p>
        </w:tc>
        <w:tc>
          <w:tcPr>
            <w:tcW w:w="4615" w:type="dxa"/>
            <w:vAlign w:val="center"/>
          </w:tcPr>
          <w:p w14:paraId="40C7DEC1" w14:textId="77777777" w:rsidR="000E14F2" w:rsidRPr="000E14F2" w:rsidRDefault="000E14F2" w:rsidP="00E141E9">
            <w:pPr>
              <w:spacing w:line="360" w:lineRule="auto"/>
              <w:jc w:val="center"/>
            </w:pPr>
            <w:r w:rsidRPr="000E14F2">
              <w:t>2013</w:t>
            </w:r>
            <w:r w:rsidRPr="000E14F2">
              <w:t>年前的</w:t>
            </w:r>
            <w:r w:rsidRPr="000E14F2">
              <w:t>HFC-410A</w:t>
            </w:r>
            <w:r w:rsidRPr="000E14F2">
              <w:t>；</w:t>
            </w:r>
          </w:p>
          <w:p w14:paraId="4EB9625C" w14:textId="77777777" w:rsidR="000E14F2" w:rsidRPr="000E14F2" w:rsidRDefault="000E14F2" w:rsidP="00E141E9">
            <w:pPr>
              <w:spacing w:line="360" w:lineRule="auto"/>
              <w:jc w:val="center"/>
            </w:pPr>
            <w:r w:rsidRPr="000E14F2">
              <w:t>2013</w:t>
            </w:r>
            <w:r w:rsidRPr="000E14F2">
              <w:t>年后的</w:t>
            </w:r>
            <w:r w:rsidRPr="000E14F2">
              <w:t>R290</w:t>
            </w:r>
            <w:r w:rsidRPr="000E14F2">
              <w:t>和其他低</w:t>
            </w:r>
            <w:r w:rsidRPr="000E14F2">
              <w:t>GWP</w:t>
            </w:r>
            <w:r w:rsidRPr="000E14F2">
              <w:t>替代物</w:t>
            </w:r>
          </w:p>
        </w:tc>
      </w:tr>
    </w:tbl>
    <w:p w14:paraId="35F48173" w14:textId="77777777" w:rsidR="000E14F2" w:rsidRPr="000E14F2" w:rsidRDefault="000E14F2" w:rsidP="000E14F2">
      <w:pPr>
        <w:spacing w:line="360" w:lineRule="auto"/>
        <w:ind w:firstLineChars="200" w:firstLine="420"/>
      </w:pPr>
      <w:r w:rsidRPr="000E14F2">
        <w:rPr>
          <w:rFonts w:hint="eastAsia"/>
        </w:rPr>
        <w:t>安全性包括</w:t>
      </w:r>
      <w:r w:rsidRPr="000E14F2">
        <w:t>毒性、可燃性</w:t>
      </w:r>
      <w:r w:rsidRPr="000E14F2">
        <w:rPr>
          <w:rFonts w:hint="eastAsia"/>
        </w:rPr>
        <w:t>和</w:t>
      </w:r>
      <w:r w:rsidRPr="000E14F2">
        <w:t>爆炸性。</w:t>
      </w:r>
      <w:r w:rsidRPr="000E14F2">
        <w:rPr>
          <w:rFonts w:hint="eastAsia"/>
        </w:rPr>
        <w:t>按《制冷剂</w:t>
      </w:r>
      <w:r w:rsidRPr="000E14F2">
        <w:t>编号方法和安全性分类</w:t>
      </w:r>
      <w:r w:rsidRPr="000E14F2">
        <w:rPr>
          <w:rFonts w:hint="eastAsia"/>
        </w:rPr>
        <w:t>》</w:t>
      </w:r>
      <w:r w:rsidRPr="000E14F2">
        <w:rPr>
          <w:rFonts w:hint="eastAsia"/>
        </w:rPr>
        <w:t>GB/T7778</w:t>
      </w:r>
      <w:r w:rsidRPr="000E14F2">
        <w:rPr>
          <w:rFonts w:hint="eastAsia"/>
        </w:rPr>
        <w:t>对</w:t>
      </w:r>
      <w:r w:rsidRPr="000E14F2">
        <w:t>制冷剂安全分类。</w:t>
      </w:r>
      <w:r w:rsidRPr="000E14F2">
        <w:rPr>
          <w:rFonts w:hint="eastAsia"/>
        </w:rPr>
        <w:t>制冷工质</w:t>
      </w:r>
      <w:r w:rsidRPr="000E14F2">
        <w:t>在工作范围内应不燃烧、不爆炸；无毒或低</w:t>
      </w:r>
      <w:r w:rsidRPr="000E14F2">
        <w:rPr>
          <w:rFonts w:hint="eastAsia"/>
        </w:rPr>
        <w:t>毒。</w:t>
      </w:r>
    </w:p>
    <w:p w14:paraId="0016DD6A" w14:textId="52A75A55" w:rsidR="000E14F2" w:rsidRPr="000E14F2" w:rsidRDefault="000E14F2" w:rsidP="00E141E9">
      <w:pPr>
        <w:spacing w:line="360" w:lineRule="auto"/>
      </w:pPr>
      <w:r w:rsidRPr="000E14F2">
        <w:rPr>
          <w:b/>
          <w:bCs/>
        </w:rPr>
        <w:t>5.2.3</w:t>
      </w:r>
      <w:r w:rsidRPr="000E14F2">
        <w:t>建筑通风应优先采用自然通风、被动式通风，机械通风设备措施或空气调节系统不妨碍房间的自然通风。建筑通风设计应按相关规定处理好气流组织，提升通风效率，并做好隔声及防空气污染措施。</w:t>
      </w:r>
      <w:r w:rsidRPr="000E14F2">
        <w:rPr>
          <w:rFonts w:hint="eastAsia"/>
        </w:rPr>
        <w:t>大型公共建筑宜通过自然通风满足消除过渡季室内余热余湿。</w:t>
      </w:r>
    </w:p>
    <w:p w14:paraId="0B02A1E0" w14:textId="51D1E123" w:rsidR="000E14F2" w:rsidRPr="000E14F2" w:rsidRDefault="000E14F2" w:rsidP="00E141E9">
      <w:pPr>
        <w:spacing w:line="360" w:lineRule="auto"/>
        <w:ind w:firstLineChars="200" w:firstLine="420"/>
      </w:pPr>
      <w:r w:rsidRPr="000E14F2">
        <w:t>【条文说明】自然通风是最节能的通风方式，但应以保证室内舒适健康为前提，采暖空调期间关闭门窗时，应保证在室人员的新风需求。居住建筑当自然通风口供暖空调季无法满足</w:t>
      </w:r>
      <w:r w:rsidRPr="000E14F2">
        <w:t>1</w:t>
      </w:r>
      <w:r w:rsidRPr="000E14F2">
        <w:t>次</w:t>
      </w:r>
      <w:r w:rsidRPr="000E14F2">
        <w:t>/h</w:t>
      </w:r>
      <w:r w:rsidRPr="000E14F2">
        <w:t>的新风需求时，应采用机械通风。公共建筑无法满足开窗面积时，过渡季节应考虑机械通风。应使室外新鲜空气首先进去人员活动区，然后经厨房、卫生间、库房等可能存在污浊空气的区域排出，防止污浊空气进入人员经常停留的区域。厨房应设有外窗和局部机械排风，就近捕集和排除油烟。厨房油烟应高空排放。</w:t>
      </w:r>
    </w:p>
    <w:p w14:paraId="7F08CCF5" w14:textId="77777777" w:rsidR="000E14F2" w:rsidRPr="000E14F2" w:rsidRDefault="000E14F2" w:rsidP="000E14F2">
      <w:pPr>
        <w:spacing w:line="360" w:lineRule="auto"/>
        <w:ind w:firstLineChars="200" w:firstLine="420"/>
      </w:pPr>
      <w:r w:rsidRPr="000E14F2">
        <w:t>排风口应设于建筑的负压区，尽量高置。进风口应尽量低，其下缘距地高度不应低于</w:t>
      </w:r>
      <w:r w:rsidRPr="000E14F2">
        <w:t>1.2m</w:t>
      </w:r>
      <w:r w:rsidRPr="000E14F2">
        <w:t>。自然进风口应远离污染源</w:t>
      </w:r>
      <w:r w:rsidRPr="000E14F2">
        <w:t>3m</w:t>
      </w:r>
      <w:r w:rsidRPr="000E14F2">
        <w:t>以上。</w:t>
      </w:r>
    </w:p>
    <w:p w14:paraId="0FABBEB3" w14:textId="77777777" w:rsidR="000E14F2" w:rsidRPr="000E14F2" w:rsidRDefault="000E14F2" w:rsidP="000E14F2">
      <w:pPr>
        <w:spacing w:line="360" w:lineRule="auto"/>
        <w:ind w:firstLineChars="200" w:firstLine="420"/>
      </w:pPr>
      <w:r w:rsidRPr="000E14F2">
        <w:t>通风系统的设计应考虑人体的吹风感。应合</w:t>
      </w:r>
      <w:proofErr w:type="gramStart"/>
      <w:r w:rsidRPr="000E14F2">
        <w:t>理进行</w:t>
      </w:r>
      <w:proofErr w:type="gramEnd"/>
      <w:r w:rsidRPr="000E14F2">
        <w:t>通风设计，夏季室外干球温度不大于</w:t>
      </w:r>
      <w:r w:rsidRPr="000E14F2">
        <w:t>28</w:t>
      </w:r>
      <w:r w:rsidRPr="000E14F2">
        <w:rPr>
          <w:rFonts w:ascii="宋体" w:eastAsia="宋体" w:hAnsi="宋体" w:cs="宋体" w:hint="eastAsia"/>
        </w:rPr>
        <w:t>℃</w:t>
      </w:r>
      <w:r w:rsidRPr="000E14F2">
        <w:t>时，应有采用通风降温改善室内热环境的条件。夏季室外温度过高时，应避免室内热风大量侵入。</w:t>
      </w:r>
    </w:p>
    <w:p w14:paraId="4ABF8576" w14:textId="77777777" w:rsidR="000E14F2" w:rsidRPr="000E14F2" w:rsidRDefault="000E14F2" w:rsidP="000E14F2">
      <w:pPr>
        <w:spacing w:line="360" w:lineRule="auto"/>
        <w:ind w:firstLineChars="200" w:firstLine="420"/>
      </w:pPr>
      <w:r w:rsidRPr="000E14F2">
        <w:t>被动式通风技术利用风压和热压原理，有着低成本，少能耗、零污染、自我调节性好的优点。在设计过程中，应针对不同的建筑的自身特点制定被动式通风策略。</w:t>
      </w:r>
    </w:p>
    <w:p w14:paraId="306FCEB1" w14:textId="77777777" w:rsidR="000E14F2" w:rsidRPr="000E14F2" w:rsidRDefault="000E14F2" w:rsidP="000E14F2">
      <w:pPr>
        <w:spacing w:line="360" w:lineRule="auto"/>
        <w:ind w:firstLineChars="200" w:firstLine="420"/>
      </w:pPr>
      <w:r w:rsidRPr="000E14F2">
        <w:t>教育、小型体育场馆及住宅建筑的餐厅、活动室等建筑，在过渡季或初夏时节可采用吊扇、风扇等辅助措施进行降温。</w:t>
      </w:r>
    </w:p>
    <w:p w14:paraId="4C593970" w14:textId="77777777" w:rsidR="000E14F2" w:rsidRPr="000E14F2" w:rsidRDefault="000E14F2" w:rsidP="000E14F2">
      <w:pPr>
        <w:spacing w:line="360" w:lineRule="auto"/>
        <w:ind w:firstLineChars="200" w:firstLine="420"/>
      </w:pPr>
      <w:r w:rsidRPr="000E14F2">
        <w:t>在环境噪声较大或空气污染较严重的区域，住宅建筑不宜开窗自然通风，</w:t>
      </w:r>
      <w:proofErr w:type="gramStart"/>
      <w:r w:rsidRPr="000E14F2">
        <w:t>宜设置</w:t>
      </w:r>
      <w:proofErr w:type="gramEnd"/>
      <w:r w:rsidRPr="000E14F2">
        <w:t>新风换气系统。</w:t>
      </w:r>
    </w:p>
    <w:p w14:paraId="15FD4F10" w14:textId="52174581" w:rsidR="000E14F2" w:rsidRPr="000E14F2" w:rsidRDefault="000E14F2" w:rsidP="00E141E9">
      <w:pPr>
        <w:spacing w:line="360" w:lineRule="auto"/>
      </w:pPr>
      <w:r w:rsidRPr="000E14F2">
        <w:rPr>
          <w:b/>
          <w:bCs/>
        </w:rPr>
        <w:t>5.2.4</w:t>
      </w:r>
      <w:r w:rsidRPr="000E14F2">
        <w:t>设备系统的中心站房应接近负荷中心。给排水、供暖空调系统的机组运行宜采用群控策略，控制并联运行机组的负荷分配，实现均衡高效控制</w:t>
      </w:r>
      <w:r w:rsidRPr="000E14F2">
        <w:t>.</w:t>
      </w:r>
    </w:p>
    <w:p w14:paraId="67013339" w14:textId="7BB6E9DB" w:rsidR="000E14F2" w:rsidRPr="000E14F2" w:rsidRDefault="000E14F2" w:rsidP="00E141E9">
      <w:pPr>
        <w:spacing w:line="360" w:lineRule="auto"/>
        <w:ind w:firstLineChars="200" w:firstLine="420"/>
      </w:pPr>
      <w:r w:rsidRPr="000E14F2">
        <w:t>【条文说明】中心站</w:t>
      </w:r>
      <w:proofErr w:type="gramStart"/>
      <w:r w:rsidRPr="000E14F2">
        <w:t>房包括电专业</w:t>
      </w:r>
      <w:proofErr w:type="gramEnd"/>
      <w:r w:rsidRPr="000E14F2">
        <w:t>的柴油发电机房、变电所；水专业的给水水泵房、生活热水机房；暖通专业的冷热源机房等。</w:t>
      </w:r>
    </w:p>
    <w:p w14:paraId="34170253" w14:textId="77777777" w:rsidR="000E14F2" w:rsidRPr="000E14F2" w:rsidRDefault="000E14F2" w:rsidP="000E14F2">
      <w:pPr>
        <w:spacing w:line="360" w:lineRule="auto"/>
        <w:ind w:firstLineChars="200" w:firstLine="420"/>
      </w:pPr>
      <w:r w:rsidRPr="000E14F2">
        <w:t>给排水、供暖空调系统的机组不宜少于两台，以保证一台设备检修或故障时，还有一台继续运行。当系统机组大于等于三台，应采用群控方式，有一定的优化运行效果，可以提高系统的综合能效。</w:t>
      </w:r>
    </w:p>
    <w:p w14:paraId="71C10437" w14:textId="5995118E" w:rsidR="000E14F2" w:rsidRPr="000E14F2" w:rsidRDefault="000E14F2" w:rsidP="00E141E9">
      <w:pPr>
        <w:spacing w:line="360" w:lineRule="auto"/>
      </w:pPr>
      <w:r w:rsidRPr="000E14F2">
        <w:rPr>
          <w:b/>
          <w:bCs/>
        </w:rPr>
        <w:t>5.2.5</w:t>
      </w:r>
      <w:r w:rsidRPr="000E14F2">
        <w:t>空调、供暖系统的设计应符合以下规定：</w:t>
      </w:r>
    </w:p>
    <w:p w14:paraId="14CB988F" w14:textId="77777777" w:rsidR="000E14F2" w:rsidRPr="000E14F2" w:rsidRDefault="000E14F2" w:rsidP="000E14F2">
      <w:pPr>
        <w:spacing w:line="360" w:lineRule="auto"/>
        <w:ind w:firstLineChars="200" w:firstLine="422"/>
      </w:pPr>
      <w:r w:rsidRPr="000E14F2">
        <w:rPr>
          <w:b/>
          <w:bCs/>
        </w:rPr>
        <w:t>1</w:t>
      </w:r>
      <w:r w:rsidRPr="000E14F2">
        <w:t xml:space="preserve"> </w:t>
      </w:r>
      <w:r w:rsidRPr="000E14F2">
        <w:t>集中供暖系统热水循环泵的耗电</w:t>
      </w:r>
      <w:proofErr w:type="gramStart"/>
      <w:r w:rsidRPr="000E14F2">
        <w:t>输热比</w:t>
      </w:r>
      <w:proofErr w:type="gramEnd"/>
      <w:r w:rsidRPr="000E14F2">
        <w:t>、空调水冷热水系统循环输配泵的耗电输冷（热）</w:t>
      </w:r>
      <w:proofErr w:type="gramStart"/>
      <w:r w:rsidRPr="000E14F2">
        <w:t>比宜比</w:t>
      </w:r>
      <w:proofErr w:type="gramEnd"/>
      <w:r w:rsidRPr="000E14F2">
        <w:t>现行国家标准《民用建筑供暖通风与空气调节设计规范》</w:t>
      </w:r>
      <w:r w:rsidRPr="000E14F2">
        <w:t>GB50736</w:t>
      </w:r>
      <w:r w:rsidRPr="000E14F2">
        <w:t>的规定值低</w:t>
      </w:r>
      <w:r w:rsidRPr="000E14F2">
        <w:t>20%</w:t>
      </w:r>
      <w:r w:rsidRPr="000E14F2">
        <w:t>。</w:t>
      </w:r>
    </w:p>
    <w:p w14:paraId="61A8730C" w14:textId="77777777" w:rsidR="000E14F2" w:rsidRPr="000E14F2" w:rsidRDefault="000E14F2" w:rsidP="000E14F2">
      <w:pPr>
        <w:spacing w:line="360" w:lineRule="auto"/>
        <w:ind w:firstLineChars="200" w:firstLine="422"/>
      </w:pPr>
      <w:r w:rsidRPr="000E14F2">
        <w:rPr>
          <w:b/>
          <w:bCs/>
        </w:rPr>
        <w:t>2</w:t>
      </w:r>
      <w:r w:rsidRPr="000E14F2">
        <w:t xml:space="preserve"> </w:t>
      </w:r>
      <w:r w:rsidRPr="000E14F2">
        <w:t>应采用措施降低部分负荷或仅部分空间使用下的供暖通风系统能耗。应根据房间的使用功能、朝向、尺寸等因素，对系统进行分区控制。供暖空调系统应根据室内外环境变化，结合房间负荷变化，实现系统风量、水量、设备运行状态的控制调节。</w:t>
      </w:r>
    </w:p>
    <w:p w14:paraId="1652900B" w14:textId="77777777" w:rsidR="000E14F2" w:rsidRPr="000E14F2" w:rsidRDefault="000E14F2" w:rsidP="000E14F2">
      <w:pPr>
        <w:spacing w:line="360" w:lineRule="auto"/>
        <w:ind w:firstLineChars="200" w:firstLine="422"/>
      </w:pPr>
      <w:r w:rsidRPr="000E14F2">
        <w:rPr>
          <w:b/>
          <w:bCs/>
        </w:rPr>
        <w:t>3</w:t>
      </w:r>
      <w:r w:rsidRPr="000E14F2">
        <w:t xml:space="preserve"> </w:t>
      </w:r>
      <w:r w:rsidRPr="000E14F2">
        <w:rPr>
          <w:rFonts w:hint="eastAsia"/>
        </w:rPr>
        <w:t>对</w:t>
      </w:r>
      <w:r w:rsidRPr="000E14F2">
        <w:t>冬季或过渡</w:t>
      </w:r>
      <w:proofErr w:type="gramStart"/>
      <w:r w:rsidRPr="000E14F2">
        <w:t>季</w:t>
      </w:r>
      <w:r w:rsidRPr="000E14F2">
        <w:rPr>
          <w:rFonts w:hint="eastAsia"/>
        </w:rPr>
        <w:t>存在</w:t>
      </w:r>
      <w:proofErr w:type="gramEnd"/>
      <w:r w:rsidRPr="000E14F2">
        <w:t>供冷需求的建筑，应充分利用</w:t>
      </w:r>
      <w:r w:rsidRPr="000E14F2">
        <w:rPr>
          <w:rFonts w:hint="eastAsia"/>
        </w:rPr>
        <w:t>新风降温</w:t>
      </w:r>
      <w:r w:rsidRPr="000E14F2">
        <w:t>，</w:t>
      </w:r>
      <w:r w:rsidRPr="000E14F2">
        <w:rPr>
          <w:rFonts w:hint="eastAsia"/>
        </w:rPr>
        <w:t>应可通过自然通风及新风系统</w:t>
      </w:r>
      <w:r w:rsidRPr="000E14F2">
        <w:t>满足消除室内余热</w:t>
      </w:r>
      <w:r w:rsidRPr="000E14F2">
        <w:rPr>
          <w:rFonts w:hint="eastAsia"/>
        </w:rPr>
        <w:t>的</w:t>
      </w:r>
      <w:r w:rsidRPr="000E14F2">
        <w:t>需求。定风量全空气系统的最大可调新风比不应低于</w:t>
      </w:r>
      <w:r w:rsidRPr="000E14F2">
        <w:t>75%</w:t>
      </w:r>
      <w:r w:rsidRPr="000E14F2">
        <w:t>。新风取风口的面积应适应最大新风量的需求。</w:t>
      </w:r>
    </w:p>
    <w:p w14:paraId="786CB30F" w14:textId="77777777" w:rsidR="000E14F2" w:rsidRPr="000E14F2" w:rsidRDefault="000E14F2" w:rsidP="000E14F2">
      <w:pPr>
        <w:spacing w:line="360" w:lineRule="auto"/>
        <w:ind w:firstLineChars="200" w:firstLine="422"/>
      </w:pPr>
      <w:r w:rsidRPr="000E14F2">
        <w:rPr>
          <w:b/>
          <w:bCs/>
        </w:rPr>
        <w:t>4</w:t>
      </w:r>
      <w:r w:rsidRPr="000E14F2">
        <w:t xml:space="preserve"> </w:t>
      </w:r>
      <w:r w:rsidRPr="000E14F2">
        <w:t>存在间歇供冷需求的建筑空调区，应根据气候条件充分利用夜间通风进行预冷。存在常年供冷需求的建筑空调内区，经技术经济分析合理时，冬季或</w:t>
      </w:r>
      <w:proofErr w:type="gramStart"/>
      <w:r w:rsidRPr="000E14F2">
        <w:t>过渡季应充分</w:t>
      </w:r>
      <w:proofErr w:type="gramEnd"/>
      <w:r w:rsidRPr="000E14F2">
        <w:t>利用冷却塔供冷等被动式供冷手段。</w:t>
      </w:r>
    </w:p>
    <w:p w14:paraId="7D1E4812" w14:textId="77777777" w:rsidR="000E14F2" w:rsidRPr="000E14F2" w:rsidRDefault="000E14F2" w:rsidP="000E14F2">
      <w:pPr>
        <w:spacing w:line="360" w:lineRule="auto"/>
        <w:ind w:firstLineChars="200" w:firstLine="422"/>
      </w:pPr>
      <w:r w:rsidRPr="000E14F2">
        <w:rPr>
          <w:b/>
          <w:bCs/>
        </w:rPr>
        <w:t>5</w:t>
      </w:r>
      <w:r w:rsidRPr="000E14F2">
        <w:t xml:space="preserve"> </w:t>
      </w:r>
      <w:r w:rsidRPr="000E14F2">
        <w:t>全新风系统送风末端应设置人离延时关闭装置。</w:t>
      </w:r>
    </w:p>
    <w:p w14:paraId="0DBFE409" w14:textId="77777777" w:rsidR="000E14F2" w:rsidRPr="000E14F2" w:rsidRDefault="000E14F2" w:rsidP="000E14F2">
      <w:pPr>
        <w:spacing w:line="360" w:lineRule="auto"/>
        <w:ind w:firstLineChars="200" w:firstLine="422"/>
      </w:pPr>
      <w:r w:rsidRPr="000E14F2">
        <w:rPr>
          <w:b/>
          <w:bCs/>
        </w:rPr>
        <w:t xml:space="preserve">6 </w:t>
      </w:r>
      <w:r w:rsidRPr="000E14F2">
        <w:t>写字楼、图书馆阅览室等公共建筑，可采用置换式＋顶板冷辐射空调系统。</w:t>
      </w:r>
    </w:p>
    <w:p w14:paraId="159BECBD" w14:textId="77777777" w:rsidR="000E14F2" w:rsidRPr="000E14F2" w:rsidRDefault="000E14F2" w:rsidP="000E14F2">
      <w:pPr>
        <w:spacing w:line="360" w:lineRule="auto"/>
        <w:ind w:firstLineChars="200" w:firstLine="422"/>
      </w:pPr>
      <w:r w:rsidRPr="000E14F2">
        <w:rPr>
          <w:b/>
          <w:bCs/>
        </w:rPr>
        <w:t xml:space="preserve">7 </w:t>
      </w:r>
      <w:r w:rsidRPr="000E14F2">
        <w:t>经技术经济比较合理时，设置集中排风的空调系统，</w:t>
      </w:r>
      <w:proofErr w:type="gramStart"/>
      <w:r w:rsidRPr="000E14F2">
        <w:t>宜设置</w:t>
      </w:r>
      <w:proofErr w:type="gramEnd"/>
      <w:r w:rsidRPr="000E14F2">
        <w:t>能量回收装置。热回收装置的全热回收效率不应低于</w:t>
      </w:r>
      <w:r w:rsidRPr="000E14F2">
        <w:t>60%</w:t>
      </w:r>
      <w:r w:rsidRPr="000E14F2">
        <w:t>。热回收机组高效运行时间不应低于系统运行时间的</w:t>
      </w:r>
      <w:r w:rsidRPr="000E14F2">
        <w:t>60%</w:t>
      </w:r>
      <w:r w:rsidRPr="000E14F2">
        <w:t>。</w:t>
      </w:r>
    </w:p>
    <w:p w14:paraId="37A83458" w14:textId="33367736" w:rsidR="000E14F2" w:rsidRPr="000E14F2" w:rsidRDefault="000E14F2" w:rsidP="00E141E9">
      <w:pPr>
        <w:spacing w:line="360" w:lineRule="auto"/>
        <w:ind w:firstLineChars="200" w:firstLine="420"/>
      </w:pPr>
      <w:r w:rsidRPr="000E14F2">
        <w:t>【条文说明】</w:t>
      </w:r>
      <w:r w:rsidRPr="000E14F2">
        <w:t>1.</w:t>
      </w:r>
      <w:r w:rsidRPr="000E14F2">
        <w:t>空调系统一般按照最不利情况</w:t>
      </w:r>
      <w:r w:rsidRPr="000E14F2">
        <w:t>(</w:t>
      </w:r>
      <w:r w:rsidRPr="000E14F2">
        <w:t>满负荷</w:t>
      </w:r>
      <w:r w:rsidRPr="000E14F2">
        <w:t>)</w:t>
      </w:r>
      <w:r w:rsidRPr="000E14F2">
        <w:t>进行系统设计和设备选型，而建筑在绝大部分时间内是处于部分负荷状况的，或者同一时间仅有一部分空间处于使用状态，因此设计应考虑部分负荷运行状态。</w:t>
      </w:r>
    </w:p>
    <w:p w14:paraId="4AECF7C6" w14:textId="77777777" w:rsidR="000E14F2" w:rsidRPr="000E14F2" w:rsidRDefault="000E14F2" w:rsidP="000E14F2">
      <w:pPr>
        <w:spacing w:line="360" w:lineRule="auto"/>
        <w:ind w:firstLineChars="200" w:firstLine="420"/>
      </w:pPr>
      <w:r w:rsidRPr="000E14F2">
        <w:t>2.</w:t>
      </w:r>
      <w:r w:rsidRPr="000E14F2">
        <w:t>不同朝向、不同的使用时间、不同功能需求</w:t>
      </w:r>
      <w:r w:rsidRPr="000E14F2">
        <w:t>(</w:t>
      </w:r>
      <w:r w:rsidRPr="000E14F2">
        <w:t>人员设备负荷，室内温湿度要求</w:t>
      </w:r>
      <w:r w:rsidRPr="000E14F2">
        <w:t>)</w:t>
      </w:r>
      <w:r w:rsidRPr="000E14F2">
        <w:t>的区域应考虑供暖空调的分区，否则既增加后期运行调控的难度，也带来了能源的浪费。因此，本条文要求设计应区分房间的朝向，细分供暖、空调区域，应对系统进行分区控制。对于采用分体式以及多联式空调的，可认定为满足空调供冷分区要求。</w:t>
      </w:r>
    </w:p>
    <w:p w14:paraId="7FEA3EAB" w14:textId="77777777" w:rsidR="000E14F2" w:rsidRPr="000E14F2" w:rsidRDefault="000E14F2" w:rsidP="000E14F2">
      <w:pPr>
        <w:spacing w:line="360" w:lineRule="auto"/>
        <w:ind w:firstLineChars="200" w:firstLine="420"/>
      </w:pPr>
      <w:r w:rsidRPr="000E14F2">
        <w:t>3.</w:t>
      </w:r>
      <w:r w:rsidRPr="000E14F2">
        <w:t>第</w:t>
      </w:r>
      <w:r w:rsidRPr="000E14F2">
        <w:t>3</w:t>
      </w:r>
      <w:r w:rsidRPr="000E14F2">
        <w:t>、</w:t>
      </w:r>
      <w:r w:rsidRPr="000E14F2">
        <w:t>4</w:t>
      </w:r>
      <w:r w:rsidRPr="000E14F2">
        <w:t>条款旨在充分利用冬季和过渡季的室外</w:t>
      </w:r>
      <w:r w:rsidRPr="000E14F2">
        <w:t>“</w:t>
      </w:r>
      <w:r w:rsidRPr="000E14F2">
        <w:t>免费</w:t>
      </w:r>
      <w:r w:rsidRPr="000E14F2">
        <w:t>”</w:t>
      </w:r>
      <w:r w:rsidRPr="000E14F2">
        <w:t>冷量。应明确的是</w:t>
      </w:r>
      <w:r w:rsidRPr="000E14F2">
        <w:t>“</w:t>
      </w:r>
      <w:r w:rsidRPr="000E14F2">
        <w:t>过渡季</w:t>
      </w:r>
      <w:r w:rsidRPr="000E14F2">
        <w:t>”</w:t>
      </w:r>
      <w:r w:rsidRPr="000E14F2">
        <w:t>指的是与室内外空气参数相关的一个空调工况分区范围，其确定的依据是通过室内外空气参数的比较而定的。由于空调系统全年运行过程中，室外参数总是不断变化，即使是夏天，经历暴雨的时日，室外空气也使人感觉凉爽，以及在每天的早晚也有可能出现</w:t>
      </w:r>
      <w:r w:rsidRPr="000E14F2">
        <w:t>“</w:t>
      </w:r>
      <w:r w:rsidRPr="000E14F2">
        <w:t>过渡季</w:t>
      </w:r>
      <w:r w:rsidRPr="000E14F2">
        <w:t>”</w:t>
      </w:r>
      <w:r w:rsidRPr="000E14F2">
        <w:t>工况</w:t>
      </w:r>
      <w:r w:rsidRPr="000E14F2">
        <w:t>(</w:t>
      </w:r>
      <w:r w:rsidRPr="000E14F2">
        <w:t>尤其是全天</w:t>
      </w:r>
      <w:r w:rsidRPr="000E14F2">
        <w:t>24h</w:t>
      </w:r>
      <w:r w:rsidRPr="000E14F2">
        <w:t>使用的空调系统</w:t>
      </w:r>
      <w:r w:rsidRPr="000E14F2">
        <w:t>)</w:t>
      </w:r>
      <w:r w:rsidRPr="000E14F2">
        <w:t>，因此，不要将</w:t>
      </w:r>
      <w:r w:rsidRPr="000E14F2">
        <w:t>“</w:t>
      </w:r>
      <w:r w:rsidRPr="000E14F2">
        <w:t>过渡季</w:t>
      </w:r>
      <w:r w:rsidRPr="000E14F2">
        <w:t>”</w:t>
      </w:r>
      <w:r w:rsidRPr="000E14F2">
        <w:t>理解为一年中自然的春、秋季节。</w:t>
      </w:r>
    </w:p>
    <w:p w14:paraId="58731ADC" w14:textId="77777777" w:rsidR="000E14F2" w:rsidRPr="000E14F2" w:rsidRDefault="000E14F2" w:rsidP="000E14F2">
      <w:pPr>
        <w:spacing w:line="360" w:lineRule="auto"/>
        <w:ind w:firstLineChars="200" w:firstLine="420"/>
      </w:pPr>
      <w:r w:rsidRPr="000E14F2">
        <w:t>冬季或过渡</w:t>
      </w:r>
      <w:proofErr w:type="gramStart"/>
      <w:r w:rsidRPr="000E14F2">
        <w:t>季需要</w:t>
      </w:r>
      <w:proofErr w:type="gramEnd"/>
      <w:r w:rsidRPr="000E14F2">
        <w:t>供冷的建筑，采用通风换气的方式，系统加大新风量或全新风运行，既带来能耗的极大节约，又使室内空气品质得到进一步改善。所以当室外气候条件适合时，应尽量直接采用室外新风做冷源。采用新风</w:t>
      </w:r>
      <w:r w:rsidRPr="000E14F2">
        <w:t>“</w:t>
      </w:r>
      <w:r w:rsidRPr="000E14F2">
        <w:t>免费</w:t>
      </w:r>
      <w:r w:rsidRPr="000E14F2">
        <w:t>”</w:t>
      </w:r>
      <w:r w:rsidRPr="000E14F2">
        <w:t>供冷的同时，新风量需满足余热去除需求。对于公共建筑，有条件时，可采取加大新风引入管，加装电动多叶调节阀的方式，调节冬季或过渡</w:t>
      </w:r>
      <w:proofErr w:type="gramStart"/>
      <w:r w:rsidRPr="000E14F2">
        <w:t>季运行</w:t>
      </w:r>
      <w:proofErr w:type="gramEnd"/>
      <w:r w:rsidRPr="000E14F2">
        <w:t>的新风量。对于高层或超高层等具有核心筒的建筑，实现</w:t>
      </w:r>
      <w:r w:rsidRPr="000E14F2">
        <w:t>75%</w:t>
      </w:r>
      <w:r w:rsidRPr="000E14F2">
        <w:t>的新风比可调时，如不采取措施进行合理设计，将导致新风土建风道截面积大幅度增大，因此需采取必要的设计措施，如可考虑采用分段取新风，新风机分段设置等措施，尽可能减小新风土建风道的截面积。</w:t>
      </w:r>
    </w:p>
    <w:p w14:paraId="52DA43C3" w14:textId="77777777" w:rsidR="000E14F2" w:rsidRPr="000E14F2" w:rsidRDefault="000E14F2" w:rsidP="000E14F2">
      <w:pPr>
        <w:spacing w:line="360" w:lineRule="auto"/>
        <w:ind w:firstLineChars="200" w:firstLine="420"/>
      </w:pPr>
      <w:r w:rsidRPr="000E14F2">
        <w:t>对于不少处于间歇运行的空气调节区</w:t>
      </w:r>
      <w:r w:rsidRPr="000E14F2">
        <w:t>(</w:t>
      </w:r>
      <w:r w:rsidRPr="000E14F2">
        <w:t>房间</w:t>
      </w:r>
      <w:r w:rsidRPr="000E14F2">
        <w:t>)</w:t>
      </w:r>
      <w:r w:rsidRPr="000E14F2">
        <w:t>，冬季、过渡季甚至夏季借助夜间通风，会有效消除围护结构的蓄热，有利于减少白天的空调负荷。</w:t>
      </w:r>
    </w:p>
    <w:p w14:paraId="1A666184" w14:textId="77777777" w:rsidR="000E14F2" w:rsidRPr="000E14F2" w:rsidRDefault="000E14F2" w:rsidP="000E14F2">
      <w:pPr>
        <w:spacing w:line="360" w:lineRule="auto"/>
        <w:ind w:firstLineChars="200" w:firstLine="420"/>
      </w:pPr>
      <w:r w:rsidRPr="000E14F2">
        <w:t>对于大型公共建筑，尤其是大型商场、购物中心，由于餐饮等业态分布</w:t>
      </w:r>
      <w:proofErr w:type="gramStart"/>
      <w:r w:rsidRPr="000E14F2">
        <w:t>在内区</w:t>
      </w:r>
      <w:proofErr w:type="gramEnd"/>
      <w:r w:rsidRPr="000E14F2">
        <w:t>等原因，过渡季或冬季散热量大，仍然需要制冷，若建筑物室内空间有限，无法安装风管，或新风、排风口面积受限制等原因时，冬季、过渡季可充分利用冷却塔直接提供空调冷水的方式进行降温，减少全年运行冷水机组的时间。但应按当地过渡季或冬季的气候条件，计算空调末端需求的供水温度及冷却水能够提供的水温，并得出增加投资和回收期等数据，在确保经济合理、技术可行的前提下实施。</w:t>
      </w:r>
    </w:p>
    <w:p w14:paraId="64B7B7FA" w14:textId="77777777" w:rsidR="000E14F2" w:rsidRPr="000E14F2" w:rsidRDefault="000E14F2" w:rsidP="000E14F2">
      <w:pPr>
        <w:spacing w:line="360" w:lineRule="auto"/>
        <w:ind w:firstLineChars="200" w:firstLine="420"/>
      </w:pPr>
      <w:r w:rsidRPr="000E14F2">
        <w:t>4.</w:t>
      </w:r>
      <w:r w:rsidRPr="000E14F2">
        <w:t>空调系统的控制调节涉及多个方面。主要功能房间应根据</w:t>
      </w:r>
      <w:r w:rsidRPr="000E14F2">
        <w:t>CO2</w:t>
      </w:r>
      <w:r w:rsidRPr="000E14F2">
        <w:t>与污染物浓度控制新风量。对不同负荷特性的空调系统，应采取控制措施保证系统处于高效运行区间，提高系统设计能效。</w:t>
      </w:r>
    </w:p>
    <w:p w14:paraId="7719E668" w14:textId="77777777" w:rsidR="000E14F2" w:rsidRPr="000E14F2" w:rsidRDefault="000E14F2" w:rsidP="000E14F2">
      <w:pPr>
        <w:spacing w:line="360" w:lineRule="auto"/>
        <w:ind w:firstLineChars="200" w:firstLine="420"/>
      </w:pPr>
      <w:r w:rsidRPr="000E14F2">
        <w:t>5.</w:t>
      </w:r>
      <w:r w:rsidRPr="000E14F2">
        <w:t>新风是为了满足人员的卫生需求而设置的。新建建筑、酒店、高等学校等公共建筑同时使用率相对较低，不使用的房间在空调供冷</w:t>
      </w:r>
      <w:r w:rsidRPr="000E14F2">
        <w:t>/</w:t>
      </w:r>
      <w:r w:rsidRPr="000E14F2">
        <w:t>供暖期一般只关闭水系统，</w:t>
      </w:r>
      <w:proofErr w:type="gramStart"/>
      <w:r w:rsidRPr="000E14F2">
        <w:t>风系统</w:t>
      </w:r>
      <w:proofErr w:type="gramEnd"/>
      <w:r w:rsidRPr="000E14F2">
        <w:t>不会主动关闭，因而造成能源浪费。</w:t>
      </w:r>
    </w:p>
    <w:p w14:paraId="37A915E6" w14:textId="77777777" w:rsidR="000E14F2" w:rsidRPr="000E14F2" w:rsidRDefault="000E14F2" w:rsidP="000E14F2">
      <w:pPr>
        <w:spacing w:line="360" w:lineRule="auto"/>
        <w:ind w:firstLineChars="200" w:firstLine="420"/>
      </w:pPr>
      <w:r w:rsidRPr="000E14F2">
        <w:t>6.</w:t>
      </w:r>
      <w:r w:rsidRPr="000E14F2">
        <w:t>置换送风是将经处理或未处理的空气，以低风速、低紊流度、小温差的方式，直接送入室内人员活动区的下部。由于置换通风的送风温度较高，其所负担的冷负荷一般不宜太大，且要避免置换通风与其他气流组织形式应用于同一空调区而影响置换气流的流型。顶板辐射供冷则因表面易结露而使供冷能力有限。因此置换通风与顶板负荷供冷结合，新风经除湿处理后送入室内，则可避免</w:t>
      </w:r>
      <w:proofErr w:type="gramStart"/>
      <w:r w:rsidRPr="000E14F2">
        <w:t>结露并提高</w:t>
      </w:r>
      <w:proofErr w:type="gramEnd"/>
      <w:r w:rsidRPr="000E14F2">
        <w:t>供冷能力，但设计时需考虑，其上部区域的冷表面可能使污染物空气从上部再度进入下部区域。</w:t>
      </w:r>
    </w:p>
    <w:p w14:paraId="6CB9E49B" w14:textId="77777777" w:rsidR="000E14F2" w:rsidRPr="000E14F2" w:rsidRDefault="000E14F2" w:rsidP="000E14F2">
      <w:pPr>
        <w:spacing w:line="360" w:lineRule="auto"/>
        <w:ind w:firstLineChars="200" w:firstLine="420"/>
      </w:pPr>
      <w:r w:rsidRPr="000E14F2">
        <w:t>7.</w:t>
      </w:r>
      <w:r w:rsidRPr="000E14F2">
        <w:t>在进行技术经济比较时，应充分考虑当地的气象条件、能力回收系统的使用时间等因素。送风量不小于</w:t>
      </w:r>
      <w:r w:rsidRPr="000E14F2">
        <w:t>3000m³/h</w:t>
      </w:r>
      <w:r w:rsidRPr="000E14F2">
        <w:t>、全天运行时间长且新、排风温差不小于</w:t>
      </w:r>
      <w:r w:rsidRPr="000E14F2">
        <w:t>8</w:t>
      </w:r>
      <w:r w:rsidRPr="000E14F2">
        <w:rPr>
          <w:rFonts w:ascii="宋体" w:eastAsia="宋体" w:hAnsi="宋体" w:cs="宋体" w:hint="eastAsia"/>
        </w:rPr>
        <w:t>℃</w:t>
      </w:r>
      <w:r w:rsidRPr="000E14F2">
        <w:t>应设置排风热回收装置。全天运行时间长是指酒店、办公、医院等建筑的空调系统运行时间较长且固定，新风量比较稳定，采用集中式热回收技术，可以取得良好的节能效益和环境效益。</w:t>
      </w:r>
    </w:p>
    <w:p w14:paraId="3283F629" w14:textId="195CA4A5" w:rsidR="000E14F2" w:rsidRPr="000E14F2" w:rsidRDefault="000E14F2" w:rsidP="00E141E9">
      <w:pPr>
        <w:spacing w:line="360" w:lineRule="auto"/>
      </w:pPr>
      <w:r w:rsidRPr="000E14F2">
        <w:rPr>
          <w:b/>
          <w:bCs/>
        </w:rPr>
        <w:t>5.2.6</w:t>
      </w:r>
      <w:r w:rsidRPr="000E14F2">
        <w:t>采用集中冷水机组作为空调冷源时，应运用高效</w:t>
      </w:r>
      <w:r w:rsidRPr="000E14F2">
        <w:rPr>
          <w:rFonts w:hint="eastAsia"/>
        </w:rPr>
        <w:t>制冷</w:t>
      </w:r>
      <w:r w:rsidRPr="000E14F2">
        <w:t>机房技术并结合装配式建筑施工需求，优化空调水系统管路设计：</w:t>
      </w:r>
      <w:r w:rsidRPr="000E14F2" w:rsidDel="00393EB1">
        <w:rPr>
          <w:rFonts w:hint="eastAsia"/>
        </w:rPr>
        <w:t xml:space="preserve"> </w:t>
      </w:r>
    </w:p>
    <w:p w14:paraId="0B875372" w14:textId="77777777" w:rsidR="000E14F2" w:rsidRPr="000E14F2" w:rsidRDefault="000E14F2" w:rsidP="000E14F2">
      <w:pPr>
        <w:spacing w:line="360" w:lineRule="auto"/>
        <w:ind w:firstLineChars="200" w:firstLine="422"/>
      </w:pPr>
      <w:r w:rsidRPr="000E14F2">
        <w:rPr>
          <w:b/>
          <w:bCs/>
        </w:rPr>
        <w:t>1</w:t>
      </w:r>
      <w:r w:rsidRPr="000E14F2">
        <w:t xml:space="preserve"> </w:t>
      </w:r>
      <w:r w:rsidRPr="000E14F2">
        <w:t>优化制冷机房空调水系统管路走向及连接角度，适当降低管内流速，减少系统阻损；</w:t>
      </w:r>
    </w:p>
    <w:p w14:paraId="6198FA01" w14:textId="77777777" w:rsidR="000E14F2" w:rsidRPr="000E14F2" w:rsidRDefault="000E14F2" w:rsidP="000E14F2">
      <w:pPr>
        <w:spacing w:line="360" w:lineRule="auto"/>
        <w:ind w:firstLineChars="200" w:firstLine="422"/>
      </w:pPr>
      <w:r w:rsidRPr="000E14F2">
        <w:rPr>
          <w:b/>
          <w:bCs/>
        </w:rPr>
        <w:t xml:space="preserve">2 </w:t>
      </w:r>
      <w:r w:rsidRPr="000E14F2">
        <w:t>各并联环路阻力损失相差严格控制在</w:t>
      </w:r>
      <w:r w:rsidRPr="000E14F2">
        <w:t>15%</w:t>
      </w:r>
      <w:r w:rsidRPr="000E14F2">
        <w:t>之内；</w:t>
      </w:r>
    </w:p>
    <w:p w14:paraId="44BBDE0A" w14:textId="77777777" w:rsidR="000E14F2" w:rsidRPr="000E14F2" w:rsidRDefault="000E14F2" w:rsidP="000E14F2">
      <w:pPr>
        <w:spacing w:line="360" w:lineRule="auto"/>
        <w:ind w:firstLineChars="200" w:firstLine="422"/>
      </w:pPr>
      <w:r w:rsidRPr="000E14F2">
        <w:rPr>
          <w:b/>
          <w:bCs/>
        </w:rPr>
        <w:t>3</w:t>
      </w:r>
      <w:r w:rsidRPr="000E14F2">
        <w:t xml:space="preserve"> </w:t>
      </w:r>
      <w:r w:rsidRPr="000E14F2">
        <w:t>合理采用变频技术调节系统流量；</w:t>
      </w:r>
    </w:p>
    <w:p w14:paraId="76421220" w14:textId="77777777" w:rsidR="000E14F2" w:rsidRPr="000E14F2" w:rsidRDefault="000E14F2" w:rsidP="000E14F2">
      <w:pPr>
        <w:spacing w:line="360" w:lineRule="auto"/>
        <w:ind w:firstLineChars="200" w:firstLine="422"/>
      </w:pPr>
      <w:r w:rsidRPr="000E14F2">
        <w:rPr>
          <w:b/>
          <w:bCs/>
        </w:rPr>
        <w:t>4</w:t>
      </w:r>
      <w:r w:rsidRPr="000E14F2">
        <w:t xml:space="preserve"> </w:t>
      </w:r>
      <w:r w:rsidRPr="000E14F2">
        <w:t>根据系统负荷分析，制定合理的运行策略；</w:t>
      </w:r>
    </w:p>
    <w:p w14:paraId="5FBE566D" w14:textId="77777777" w:rsidR="000E14F2" w:rsidRPr="000E14F2" w:rsidRDefault="000E14F2" w:rsidP="000E14F2">
      <w:pPr>
        <w:spacing w:line="360" w:lineRule="auto"/>
        <w:ind w:firstLineChars="200" w:firstLine="422"/>
      </w:pPr>
      <w:r w:rsidRPr="000E14F2">
        <w:rPr>
          <w:b/>
          <w:bCs/>
        </w:rPr>
        <w:t>5</w:t>
      </w:r>
      <w:r w:rsidRPr="000E14F2">
        <w:t xml:space="preserve"> </w:t>
      </w:r>
      <w:r w:rsidRPr="000E14F2">
        <w:t>制冷机房性能系数应不小于</w:t>
      </w:r>
      <w:r w:rsidRPr="000E14F2">
        <w:t>5.0</w:t>
      </w:r>
      <w:r w:rsidRPr="000E14F2">
        <w:t>。</w:t>
      </w:r>
    </w:p>
    <w:p w14:paraId="2705A353" w14:textId="4B8827CF" w:rsidR="000E14F2" w:rsidRPr="000E14F2" w:rsidRDefault="000E14F2" w:rsidP="00E141E9">
      <w:pPr>
        <w:spacing w:line="360" w:lineRule="auto"/>
        <w:ind w:firstLineChars="200" w:firstLine="420"/>
      </w:pPr>
      <w:r w:rsidRPr="000E14F2">
        <w:t>【条文说明】</w:t>
      </w:r>
      <w:r w:rsidRPr="000E14F2">
        <w:rPr>
          <w:rFonts w:hint="eastAsia"/>
        </w:rPr>
        <w:t>参照美国标准或者新加坡</w:t>
      </w:r>
      <w:proofErr w:type="gramStart"/>
      <w:r w:rsidRPr="000E14F2">
        <w:rPr>
          <w:rFonts w:hint="eastAsia"/>
        </w:rPr>
        <w:t>绿建标准</w:t>
      </w:r>
      <w:proofErr w:type="gramEnd"/>
      <w:r w:rsidRPr="000E14F2">
        <w:rPr>
          <w:rFonts w:hint="eastAsia"/>
        </w:rPr>
        <w:t>，本标准将实际运行能效大于等于</w:t>
      </w:r>
      <w:r w:rsidRPr="000E14F2">
        <w:rPr>
          <w:rFonts w:hint="eastAsia"/>
        </w:rPr>
        <w:t>5.0</w:t>
      </w:r>
      <w:r w:rsidRPr="000E14F2">
        <w:rPr>
          <w:rFonts w:hint="eastAsia"/>
        </w:rPr>
        <w:t>的机房定义为高效机房。目前国内大部分的机房实际运行能效在</w:t>
      </w:r>
      <w:r w:rsidRPr="000E14F2">
        <w:rPr>
          <w:rFonts w:hint="eastAsia"/>
        </w:rPr>
        <w:t>3.5</w:t>
      </w:r>
      <w:r w:rsidRPr="000E14F2">
        <w:rPr>
          <w:rFonts w:hint="eastAsia"/>
        </w:rPr>
        <w:t>以下，</w:t>
      </w:r>
      <w:r w:rsidRPr="000E14F2">
        <w:t>随着</w:t>
      </w:r>
      <w:r w:rsidRPr="000E14F2">
        <w:t>“</w:t>
      </w:r>
      <w:r w:rsidRPr="000E14F2">
        <w:t>碳中和</w:t>
      </w:r>
      <w:r w:rsidRPr="000E14F2">
        <w:t>”</w:t>
      </w:r>
      <w:r w:rsidRPr="000E14F2">
        <w:t>等目标的提出，建筑节能减</w:t>
      </w:r>
      <w:proofErr w:type="gramStart"/>
      <w:r w:rsidRPr="000E14F2">
        <w:t>排政</w:t>
      </w:r>
      <w:r w:rsidRPr="000E14F2">
        <w:rPr>
          <w:rFonts w:hint="eastAsia"/>
        </w:rPr>
        <w:t>策</w:t>
      </w:r>
      <w:proofErr w:type="gramEnd"/>
      <w:r w:rsidRPr="000E14F2">
        <w:rPr>
          <w:rFonts w:hint="eastAsia"/>
        </w:rPr>
        <w:t>的不断推进，高效机房对于节能的意义非凡，同时也在很大程度上节约设备的运行成本。高效制冷机房的实现，需基于设计阶段优化方案配置、设备选型、系统温差、控制方案、管径的计算和水力平衡计算等与系统运行能效相关的设计参数，在设备运行全生命周期内进行规划设计、施工、调试、运行管理，寻求系统级别的动态性能最优化。高效机房贯穿于设计阶段、设备研发、系统集成、施工以及后期运维等阶段，涵盖全生命周期的全过程</w:t>
      </w:r>
    </w:p>
    <w:p w14:paraId="1E577442" w14:textId="3158102C" w:rsidR="000E14F2" w:rsidRPr="000E14F2" w:rsidRDefault="000E14F2" w:rsidP="00E141E9">
      <w:pPr>
        <w:spacing w:line="360" w:lineRule="auto"/>
      </w:pPr>
      <w:r w:rsidRPr="000E14F2">
        <w:rPr>
          <w:b/>
          <w:bCs/>
        </w:rPr>
        <w:t>5.2.7</w:t>
      </w:r>
      <w:r w:rsidRPr="000E14F2">
        <w:t>空调冷却时宜采用无蒸发耗水量的冷却技术</w:t>
      </w:r>
    </w:p>
    <w:p w14:paraId="3B8408E4" w14:textId="416C1E32" w:rsidR="000E14F2" w:rsidRPr="000E14F2" w:rsidRDefault="000E14F2" w:rsidP="00E141E9">
      <w:pPr>
        <w:spacing w:line="360" w:lineRule="auto"/>
        <w:ind w:firstLineChars="200" w:firstLine="420"/>
      </w:pPr>
      <w:r w:rsidRPr="000E14F2">
        <w:t>【条文说明】本条中的</w:t>
      </w:r>
      <w:r w:rsidRPr="000E14F2">
        <w:t>“</w:t>
      </w:r>
      <w:r w:rsidRPr="000E14F2">
        <w:t>无蒸发耗水量的冷却技术</w:t>
      </w:r>
      <w:r w:rsidRPr="000E14F2">
        <w:t>”</w:t>
      </w:r>
      <w:r w:rsidRPr="000E14F2">
        <w:t>包括采用分体空调、风冷式冷水机组、风冷式多联机、地源热泵、干式运行的闭式冷却塔等。</w:t>
      </w:r>
    </w:p>
    <w:p w14:paraId="5355EE17" w14:textId="0530B640" w:rsidR="000E14F2" w:rsidRPr="000E14F2" w:rsidRDefault="000E14F2" w:rsidP="00E141E9">
      <w:pPr>
        <w:spacing w:line="360" w:lineRule="auto"/>
      </w:pPr>
      <w:r w:rsidRPr="000E14F2">
        <w:rPr>
          <w:b/>
          <w:bCs/>
        </w:rPr>
        <w:t>5.2.8</w:t>
      </w:r>
      <w:r w:rsidRPr="000E14F2">
        <w:t>公共建筑的厨房油烟应经过处理达到国家相应排放标准后排放。当厨房设置集中排油烟系统时，应采用动力分布式系统。动力分布式排油烟的系统的主风机应采用变频排油烟风机（电机外置型）风机，主风机和动力分布式设备的前端均应设置油烟净化器，主风机的油烟净化器净化效率应</w:t>
      </w:r>
      <w:r w:rsidRPr="000E14F2">
        <w:t>≥95%</w:t>
      </w:r>
      <w:r w:rsidRPr="000E14F2">
        <w:t>，各层水平环路阻力的不平衡率应不大于</w:t>
      </w:r>
      <w:r w:rsidRPr="000E14F2">
        <w:t>15%</w:t>
      </w:r>
      <w:r w:rsidRPr="000E14F2">
        <w:t>，各支路应采取防倒灌措施。</w:t>
      </w:r>
    </w:p>
    <w:p w14:paraId="4DD47A0F" w14:textId="6BCF3083" w:rsidR="000E14F2" w:rsidRPr="000E14F2" w:rsidRDefault="000E14F2" w:rsidP="00E141E9">
      <w:pPr>
        <w:spacing w:line="360" w:lineRule="auto"/>
        <w:ind w:firstLineChars="200" w:firstLine="420"/>
      </w:pPr>
      <w:r w:rsidRPr="000E14F2">
        <w:t>【条文说明】动力分布式通风系统</w:t>
      </w:r>
      <w:r w:rsidRPr="000E14F2">
        <w:rPr>
          <w:rFonts w:hint="eastAsia"/>
        </w:rPr>
        <w:t>的</w:t>
      </w:r>
      <w:r w:rsidRPr="000E14F2">
        <w:t>主风机承担</w:t>
      </w:r>
      <w:proofErr w:type="gramStart"/>
      <w:r w:rsidRPr="000E14F2">
        <w:t>风道干</w:t>
      </w:r>
      <w:proofErr w:type="gramEnd"/>
      <w:r w:rsidRPr="000E14F2">
        <w:t>管阻力损失，支管风机承担支管及末端的阻力损失。这种通风系统的核心在于利用支管风机代替调节阀，在降低主风机扬程的同时，能够很好地消除调节阀</w:t>
      </w:r>
      <w:proofErr w:type="gramStart"/>
      <w:r w:rsidRPr="000E14F2">
        <w:t>因平衡</w:t>
      </w:r>
      <w:proofErr w:type="gramEnd"/>
      <w:r w:rsidRPr="000E14F2">
        <w:t>压力造成的能量浪费。</w:t>
      </w:r>
    </w:p>
    <w:p w14:paraId="6B5B66CA" w14:textId="77777777" w:rsidR="000E14F2" w:rsidRPr="000E14F2" w:rsidRDefault="000E14F2" w:rsidP="000E14F2">
      <w:pPr>
        <w:spacing w:line="360" w:lineRule="auto"/>
        <w:ind w:firstLineChars="200" w:firstLine="420"/>
      </w:pPr>
      <w:r w:rsidRPr="000E14F2">
        <w:t>末端油烟净化设备的最低去除效率要求：小型（</w:t>
      </w:r>
      <w:r w:rsidRPr="000E14F2">
        <w:t>2</w:t>
      </w:r>
      <w:r w:rsidRPr="000E14F2">
        <w:t>个及以下基准灶头）应</w:t>
      </w:r>
      <w:r w:rsidRPr="000E14F2">
        <w:t>≥90%</w:t>
      </w:r>
      <w:r w:rsidRPr="000E14F2">
        <w:t>，中型（</w:t>
      </w:r>
      <w:r w:rsidRPr="000E14F2">
        <w:t>3~5</w:t>
      </w:r>
      <w:r w:rsidRPr="000E14F2">
        <w:t>个基准灶头）应</w:t>
      </w:r>
      <w:r w:rsidRPr="000E14F2">
        <w:t>≥90%</w:t>
      </w:r>
      <w:r w:rsidRPr="000E14F2">
        <w:t>，大型（大于</w:t>
      </w:r>
      <w:r w:rsidRPr="000E14F2">
        <w:t>5</w:t>
      </w:r>
      <w:r w:rsidRPr="000E14F2">
        <w:t>个基准灶头）应</w:t>
      </w:r>
      <w:r w:rsidRPr="000E14F2">
        <w:t>≥95%</w:t>
      </w:r>
      <w:r w:rsidRPr="000E14F2">
        <w:t>。主风机吸入端设置的油烟净化器净化效率应</w:t>
      </w:r>
      <w:r w:rsidRPr="000E14F2">
        <w:t>≥95%</w:t>
      </w:r>
      <w:r w:rsidRPr="000E14F2">
        <w:t>。油烟最高允许排放浓度</w:t>
      </w:r>
      <w:r w:rsidRPr="000E14F2">
        <w:t>&lt;1mg/m3</w:t>
      </w:r>
      <w:r w:rsidRPr="000E14F2">
        <w:t>，且满足《餐饮业大气污染物排放标准》</w:t>
      </w:r>
      <w:r w:rsidRPr="000E14F2">
        <w:t>DB50/859</w:t>
      </w:r>
      <w:r w:rsidRPr="000E14F2">
        <w:t>－</w:t>
      </w:r>
      <w:r w:rsidRPr="000E14F2">
        <w:t>2018</w:t>
      </w:r>
      <w:r w:rsidRPr="000E14F2">
        <w:t>的相关要求。</w:t>
      </w:r>
    </w:p>
    <w:p w14:paraId="2C834F51" w14:textId="77777777" w:rsidR="000E14F2" w:rsidRPr="000E14F2" w:rsidRDefault="000E14F2" w:rsidP="000E14F2">
      <w:pPr>
        <w:spacing w:line="360" w:lineRule="auto"/>
        <w:ind w:firstLineChars="200" w:firstLine="420"/>
      </w:pPr>
      <w:r w:rsidRPr="000E14F2">
        <w:t>在设计计算时，应用调整管径的办法使系统各并联管段间的压力损失达到所要求的平衡状态，不仅能保证各并联支管的风量要求，而且可不装设调节阀门对减少漏风量和降低系统造价也较为有利。</w:t>
      </w:r>
    </w:p>
    <w:p w14:paraId="44869AAF" w14:textId="1727BEBC" w:rsidR="000E14F2" w:rsidRPr="000E14F2" w:rsidRDefault="000E14F2" w:rsidP="00E141E9">
      <w:pPr>
        <w:spacing w:line="360" w:lineRule="auto"/>
      </w:pPr>
      <w:r w:rsidRPr="000E14F2">
        <w:rPr>
          <w:b/>
          <w:bCs/>
        </w:rPr>
        <w:t>5.2.9</w:t>
      </w:r>
      <w:r w:rsidRPr="000E14F2">
        <w:t>应采用节能型电气设备及节能控制措施</w:t>
      </w:r>
      <w:r w:rsidRPr="000E14F2">
        <w:rPr>
          <w:rFonts w:hint="eastAsia"/>
        </w:rPr>
        <w:t>，公共建筑室内照明功率应达到现行国家标准《建筑照明设计标准》</w:t>
      </w:r>
      <w:r w:rsidRPr="000E14F2">
        <w:rPr>
          <w:rFonts w:hint="eastAsia"/>
        </w:rPr>
        <w:t>GB50034</w:t>
      </w:r>
      <w:r w:rsidRPr="000E14F2">
        <w:rPr>
          <w:rFonts w:hint="eastAsia"/>
        </w:rPr>
        <w:t>规定的目标值，居住建筑室内照明功率密度值不应高于现行国家标准《建筑照明设计标准》</w:t>
      </w:r>
      <w:r w:rsidRPr="000E14F2">
        <w:rPr>
          <w:rFonts w:hint="eastAsia"/>
        </w:rPr>
        <w:t>GB50034</w:t>
      </w:r>
      <w:r w:rsidRPr="000E14F2">
        <w:rPr>
          <w:rFonts w:hint="eastAsia"/>
        </w:rPr>
        <w:t>规定的现行值。</w:t>
      </w:r>
      <w:r w:rsidRPr="000E14F2">
        <w:t>采光区域的人工照明应随天然光照度变化自动调节。</w:t>
      </w:r>
      <w:r w:rsidRPr="000E14F2">
        <w:t xml:space="preserve"> </w:t>
      </w:r>
    </w:p>
    <w:p w14:paraId="28B5929C" w14:textId="06851551" w:rsidR="000E14F2" w:rsidRPr="000E14F2" w:rsidRDefault="000E14F2" w:rsidP="00E141E9">
      <w:pPr>
        <w:spacing w:line="360" w:lineRule="auto"/>
        <w:ind w:firstLineChars="200" w:firstLine="420"/>
      </w:pPr>
      <w:r w:rsidRPr="000E14F2">
        <w:t>【条文说明】</w:t>
      </w:r>
      <w:r w:rsidRPr="000E14F2">
        <w:rPr>
          <w:rFonts w:hint="eastAsia"/>
        </w:rPr>
        <w:t>国家标准《建筑照明设计标准》</w:t>
      </w:r>
      <w:r w:rsidRPr="000E14F2">
        <w:rPr>
          <w:rFonts w:hint="eastAsia"/>
        </w:rPr>
        <w:t>GB</w:t>
      </w:r>
      <w:r w:rsidRPr="000E14F2">
        <w:t xml:space="preserve"> </w:t>
      </w:r>
      <w:r w:rsidRPr="000E14F2">
        <w:rPr>
          <w:rFonts w:hint="eastAsia"/>
        </w:rPr>
        <w:t>50034</w:t>
      </w:r>
      <w:r w:rsidRPr="000E14F2">
        <w:rPr>
          <w:rFonts w:hint="eastAsia"/>
        </w:rPr>
        <w:t>规定了各类房间或场所的照明功宰密度值，分为“现行值”和“目标值”，其中“现行值”是新建住宅建筑必须满足的最低要求。对于住宅建筑，其各类房间的</w:t>
      </w:r>
      <w:r w:rsidRPr="000E14F2">
        <w:rPr>
          <w:rFonts w:hint="eastAsia"/>
        </w:rPr>
        <w:t>LPD</w:t>
      </w:r>
      <w:r w:rsidRPr="000E14F2">
        <w:rPr>
          <w:rFonts w:hint="eastAsia"/>
        </w:rPr>
        <w:t>限值是统一要求的。</w:t>
      </w:r>
    </w:p>
    <w:p w14:paraId="128DB9E1" w14:textId="533A8306" w:rsidR="00E141E9" w:rsidRPr="000E14F2" w:rsidRDefault="000E14F2" w:rsidP="00FD48E9">
      <w:pPr>
        <w:spacing w:line="360" w:lineRule="auto"/>
        <w:ind w:firstLineChars="200" w:firstLine="420"/>
      </w:pPr>
      <w:r w:rsidRPr="000E14F2">
        <w:t>采光区域的人工照明控制独立于其他区域的照明控制，有利于单独控制采光区的人工照明，实现照明节能。</w:t>
      </w:r>
    </w:p>
    <w:p w14:paraId="1B79A29C" w14:textId="77777777" w:rsidR="000E14F2" w:rsidRPr="000E14F2" w:rsidRDefault="000E14F2" w:rsidP="00E141E9">
      <w:pPr>
        <w:spacing w:beforeLines="50" w:before="156" w:afterLines="50" w:after="156" w:line="360" w:lineRule="auto"/>
        <w:jc w:val="center"/>
        <w:outlineLvl w:val="1"/>
        <w:rPr>
          <w:rFonts w:ascii="黑体" w:eastAsia="黑体" w:hAnsi="黑体" w:cs="黑体"/>
          <w:sz w:val="24"/>
        </w:rPr>
      </w:pPr>
      <w:bookmarkStart w:id="58" w:name="_Toc88875100"/>
      <w:r w:rsidRPr="000E14F2">
        <w:rPr>
          <w:rFonts w:ascii="黑体" w:eastAsia="黑体" w:hAnsi="黑体" w:cs="黑体"/>
          <w:sz w:val="24"/>
        </w:rPr>
        <w:t>5.3　可再生能源</w:t>
      </w:r>
      <w:bookmarkEnd w:id="58"/>
    </w:p>
    <w:p w14:paraId="245FEC80" w14:textId="29E751D5" w:rsidR="000E14F2" w:rsidRPr="000E14F2" w:rsidRDefault="000E14F2" w:rsidP="00E141E9">
      <w:pPr>
        <w:spacing w:line="360" w:lineRule="auto"/>
      </w:pPr>
      <w:r w:rsidRPr="000E14F2">
        <w:rPr>
          <w:b/>
        </w:rPr>
        <w:t>5.3.</w:t>
      </w:r>
      <w:r w:rsidR="00FD48E9">
        <w:rPr>
          <w:b/>
        </w:rPr>
        <w:t>1</w:t>
      </w:r>
      <w:r w:rsidRPr="000E14F2">
        <w:t>空气源</w:t>
      </w:r>
      <w:r w:rsidRPr="000E14F2">
        <w:rPr>
          <w:rFonts w:hint="eastAsia"/>
        </w:rPr>
        <w:t>热泵的设计应符合下列规定：</w:t>
      </w:r>
    </w:p>
    <w:p w14:paraId="0F00BC53" w14:textId="77777777" w:rsidR="000E14F2" w:rsidRPr="000E14F2" w:rsidRDefault="000E14F2" w:rsidP="000E14F2">
      <w:pPr>
        <w:spacing w:line="360" w:lineRule="auto"/>
        <w:ind w:firstLineChars="200" w:firstLine="420"/>
        <w:rPr>
          <w:b/>
          <w:bCs/>
        </w:rPr>
      </w:pPr>
      <w:r w:rsidRPr="000E14F2">
        <w:t xml:space="preserve">1  </w:t>
      </w:r>
      <w:r w:rsidRPr="000E14F2">
        <w:t>热泵机组的制冷（热）量应满足计算负荷的要求，并</w:t>
      </w:r>
      <w:r w:rsidRPr="000E14F2">
        <w:rPr>
          <w:rFonts w:hint="eastAsia"/>
        </w:rPr>
        <w:t>应按照重庆市《空气源热泵应用技术标准》</w:t>
      </w:r>
      <w:r w:rsidRPr="000E14F2">
        <w:rPr>
          <w:rFonts w:hint="eastAsia"/>
        </w:rPr>
        <w:t>DBJ 50/T-301-2018</w:t>
      </w:r>
      <w:r w:rsidRPr="000E14F2">
        <w:rPr>
          <w:rFonts w:hint="eastAsia"/>
        </w:rPr>
        <w:t>第</w:t>
      </w:r>
      <w:r w:rsidRPr="000E14F2">
        <w:rPr>
          <w:rFonts w:hint="eastAsia"/>
        </w:rPr>
        <w:t>4.4.1</w:t>
      </w:r>
      <w:r w:rsidRPr="000E14F2">
        <w:rPr>
          <w:rFonts w:hint="eastAsia"/>
        </w:rPr>
        <w:t>条的要求</w:t>
      </w:r>
      <w:r w:rsidRPr="000E14F2">
        <w:rPr>
          <w:rFonts w:hint="eastAsia"/>
          <w:b/>
          <w:bCs/>
        </w:rPr>
        <w:t>；</w:t>
      </w:r>
    </w:p>
    <w:p w14:paraId="2A457D1E" w14:textId="77777777" w:rsidR="000E14F2" w:rsidRPr="000E14F2" w:rsidRDefault="000E14F2" w:rsidP="000E14F2">
      <w:pPr>
        <w:spacing w:line="360" w:lineRule="auto"/>
        <w:ind w:firstLineChars="200" w:firstLine="420"/>
      </w:pPr>
      <w:r w:rsidRPr="000E14F2">
        <w:t xml:space="preserve">2  </w:t>
      </w:r>
      <w:r w:rsidRPr="000E14F2">
        <w:rPr>
          <w:rFonts w:hint="eastAsia"/>
        </w:rPr>
        <w:t>空气源热泵热水机组系统的机组选型应按照重庆市《空气源热泵应用技术标准》</w:t>
      </w:r>
      <w:r w:rsidRPr="000E14F2">
        <w:rPr>
          <w:rFonts w:hint="eastAsia"/>
        </w:rPr>
        <w:t>DBJ 50/T-301-2018</w:t>
      </w:r>
      <w:r w:rsidRPr="000E14F2">
        <w:rPr>
          <w:rFonts w:hint="eastAsia"/>
        </w:rPr>
        <w:t>第</w:t>
      </w:r>
      <w:r w:rsidRPr="000E14F2">
        <w:t>4.4.2</w:t>
      </w:r>
      <w:r w:rsidRPr="000E14F2">
        <w:rPr>
          <w:rFonts w:hint="eastAsia"/>
        </w:rPr>
        <w:t>条的要求；</w:t>
      </w:r>
    </w:p>
    <w:p w14:paraId="46DDADE2" w14:textId="77777777" w:rsidR="000E14F2" w:rsidRPr="000E14F2" w:rsidRDefault="000E14F2" w:rsidP="000E14F2">
      <w:pPr>
        <w:spacing w:line="360" w:lineRule="auto"/>
        <w:ind w:firstLineChars="200" w:firstLine="420"/>
      </w:pPr>
      <w:r w:rsidRPr="000E14F2">
        <w:t xml:space="preserve">3  </w:t>
      </w:r>
      <w:r w:rsidRPr="000E14F2">
        <w:rPr>
          <w:bCs/>
        </w:rPr>
        <w:t>空气源热泵冷热水机组（含蒸发冷却式热泵机组等）的供热性能应</w:t>
      </w:r>
      <w:r w:rsidRPr="000E14F2">
        <w:rPr>
          <w:rFonts w:hint="eastAsia"/>
        </w:rPr>
        <w:t>按照重庆市《空气源热泵应用技术标准》</w:t>
      </w:r>
      <w:r w:rsidRPr="000E14F2">
        <w:rPr>
          <w:rFonts w:hint="eastAsia"/>
        </w:rPr>
        <w:t>DBJ 50/T-301-2018</w:t>
      </w:r>
      <w:r w:rsidRPr="000E14F2">
        <w:rPr>
          <w:rFonts w:hint="eastAsia"/>
        </w:rPr>
        <w:t>第</w:t>
      </w:r>
      <w:r w:rsidRPr="000E14F2">
        <w:t>5.2.2</w:t>
      </w:r>
      <w:r w:rsidRPr="000E14F2">
        <w:rPr>
          <w:rFonts w:hint="eastAsia"/>
        </w:rPr>
        <w:t>条的要求；</w:t>
      </w:r>
    </w:p>
    <w:p w14:paraId="4164839B" w14:textId="77777777" w:rsidR="000E14F2" w:rsidRPr="000E14F2" w:rsidRDefault="000E14F2" w:rsidP="000E14F2">
      <w:pPr>
        <w:spacing w:line="360" w:lineRule="auto"/>
        <w:ind w:firstLineChars="200" w:firstLine="420"/>
      </w:pPr>
      <w:r w:rsidRPr="000E14F2">
        <w:rPr>
          <w:rFonts w:hint="eastAsia"/>
        </w:rPr>
        <w:t>4</w:t>
      </w:r>
      <w:r w:rsidRPr="000E14F2">
        <w:t xml:space="preserve">  </w:t>
      </w:r>
      <w:r w:rsidRPr="000E14F2">
        <w:rPr>
          <w:rFonts w:hint="eastAsia"/>
        </w:rPr>
        <w:t>空气源热泵热水机（器）的性能系数应满足现行国家标准《热泵热水机（器）能效限定值及能效等级》</w:t>
      </w:r>
      <w:r w:rsidRPr="000E14F2">
        <w:rPr>
          <w:rFonts w:hint="eastAsia"/>
        </w:rPr>
        <w:t>GB</w:t>
      </w:r>
      <w:r w:rsidRPr="000E14F2">
        <w:t xml:space="preserve"> 29541</w:t>
      </w:r>
      <w:r w:rsidRPr="000E14F2">
        <w:rPr>
          <w:rFonts w:hint="eastAsia"/>
        </w:rPr>
        <w:t>中</w:t>
      </w:r>
      <w:r w:rsidRPr="000E14F2">
        <w:rPr>
          <w:rFonts w:hint="eastAsia"/>
        </w:rPr>
        <w:t>2</w:t>
      </w:r>
      <w:r w:rsidRPr="000E14F2">
        <w:rPr>
          <w:rFonts w:hint="eastAsia"/>
        </w:rPr>
        <w:t>级能效等级的要求。</w:t>
      </w:r>
    </w:p>
    <w:p w14:paraId="25F39437" w14:textId="1C2626C4" w:rsidR="000E14F2" w:rsidRPr="000E14F2" w:rsidRDefault="000E14F2" w:rsidP="00E141E9">
      <w:pPr>
        <w:spacing w:line="360" w:lineRule="auto"/>
        <w:ind w:firstLineChars="200" w:firstLine="420"/>
      </w:pPr>
      <w:r w:rsidRPr="000E14F2">
        <w:t>【条文说明】</w:t>
      </w:r>
      <w:r w:rsidRPr="000E14F2">
        <w:rPr>
          <w:rFonts w:hint="eastAsia"/>
        </w:rPr>
        <w:t>空气源热泵机组的制冷（热）量应满足计算负荷的要求，并应符合下列规定：</w:t>
      </w:r>
    </w:p>
    <w:p w14:paraId="0C89DAC6" w14:textId="77777777" w:rsidR="000E14F2" w:rsidRPr="000E14F2" w:rsidRDefault="000E14F2" w:rsidP="000E14F2">
      <w:pPr>
        <w:spacing w:line="360" w:lineRule="auto"/>
        <w:ind w:firstLineChars="200" w:firstLine="420"/>
      </w:pPr>
      <w:r w:rsidRPr="000E14F2">
        <w:rPr>
          <w:rFonts w:hint="eastAsia"/>
        </w:rPr>
        <w:t xml:space="preserve">1  </w:t>
      </w:r>
      <w:r w:rsidRPr="000E14F2">
        <w:rPr>
          <w:rFonts w:hint="eastAsia"/>
        </w:rPr>
        <w:t>当空气源热泵机组同时用作供暖、空调的冷热源时，宜优先按照冬季供暖热负荷进行选取，夏季供冷不足的部分由其他冷源形式补充；</w:t>
      </w:r>
    </w:p>
    <w:p w14:paraId="1F9A9AC6" w14:textId="77777777" w:rsidR="000E14F2" w:rsidRPr="000E14F2" w:rsidRDefault="000E14F2" w:rsidP="000E14F2">
      <w:pPr>
        <w:spacing w:line="360" w:lineRule="auto"/>
        <w:ind w:firstLineChars="200" w:firstLine="420"/>
      </w:pPr>
      <w:r w:rsidRPr="000E14F2">
        <w:rPr>
          <w:rFonts w:hint="eastAsia"/>
        </w:rPr>
        <w:t xml:space="preserve">2  </w:t>
      </w:r>
      <w:r w:rsidRPr="000E14F2">
        <w:rPr>
          <w:rFonts w:hint="eastAsia"/>
        </w:rPr>
        <w:t>当空气源热泵机组同时用作生活热水或太阳能热水系统的辅助热源时，机组的制冷（热）量应综合考虑进行确定；</w:t>
      </w:r>
    </w:p>
    <w:p w14:paraId="0930644B" w14:textId="77777777" w:rsidR="000E14F2" w:rsidRPr="000E14F2" w:rsidRDefault="000E14F2" w:rsidP="000E14F2">
      <w:pPr>
        <w:spacing w:line="360" w:lineRule="auto"/>
        <w:ind w:firstLineChars="200" w:firstLine="420"/>
      </w:pPr>
      <w:r w:rsidRPr="000E14F2">
        <w:rPr>
          <w:rFonts w:hint="eastAsia"/>
        </w:rPr>
        <w:t xml:space="preserve">3  </w:t>
      </w:r>
      <w:r w:rsidRPr="000E14F2">
        <w:rPr>
          <w:rFonts w:hint="eastAsia"/>
        </w:rPr>
        <w:t>当空气源热泵机组用作供暖热源或生活热水热源时，其有效值热量应根据室外气象参数，分别采用温度修正系数和</w:t>
      </w:r>
      <w:proofErr w:type="gramStart"/>
      <w:r w:rsidRPr="000E14F2">
        <w:rPr>
          <w:rFonts w:hint="eastAsia"/>
        </w:rPr>
        <w:t>融霜</w:t>
      </w:r>
      <w:proofErr w:type="gramEnd"/>
      <w:r w:rsidRPr="000E14F2">
        <w:rPr>
          <w:rFonts w:hint="eastAsia"/>
        </w:rPr>
        <w:t>修正系数进行修正。</w:t>
      </w:r>
    </w:p>
    <w:p w14:paraId="208433DD" w14:textId="77777777" w:rsidR="000E14F2" w:rsidRPr="000E14F2" w:rsidRDefault="000E14F2" w:rsidP="000E14F2">
      <w:pPr>
        <w:spacing w:line="360" w:lineRule="auto"/>
        <w:ind w:firstLineChars="200" w:firstLine="420"/>
      </w:pPr>
      <w:r w:rsidRPr="000E14F2">
        <w:rPr>
          <w:rFonts w:hint="eastAsia"/>
        </w:rPr>
        <w:t>空气源热泵作为可再生能源建筑应用的形式之一，其应用于冬季供热方面相比于传统的供热方式节能优势明显，而应用于夏季供冷空调时，相比于其他供冷方式优势不明显。因此，为了</w:t>
      </w:r>
      <w:proofErr w:type="gramStart"/>
      <w:r w:rsidRPr="000E14F2">
        <w:rPr>
          <w:rFonts w:hint="eastAsia"/>
        </w:rPr>
        <w:t>凸</w:t>
      </w:r>
      <w:proofErr w:type="gramEnd"/>
      <w:r w:rsidRPr="000E14F2">
        <w:rPr>
          <w:rFonts w:hint="eastAsia"/>
        </w:rPr>
        <w:t>显出空气源热泵供热作为可再生能应用的节能效果，规定当空气源热泵同时用作供暖和空调冷热源时，宜优先按照冬季热负荷进行机组设计选型。而考虑到重庆地区的建筑负荷特点以及工程实践现状，在设计选型时可根据具体的能源形式綜合考虑。除供暖和空调外，当空气源热泵机组还兼作生活热水热源时，机组的设计容量需要对三者负荷进行对比，取最大值。</w:t>
      </w:r>
    </w:p>
    <w:p w14:paraId="0AC67BFB" w14:textId="77777777" w:rsidR="000E14F2" w:rsidRPr="000E14F2" w:rsidRDefault="000E14F2" w:rsidP="000E14F2">
      <w:pPr>
        <w:spacing w:line="360" w:lineRule="auto"/>
        <w:ind w:firstLineChars="200" w:firstLine="420"/>
      </w:pPr>
      <w:r w:rsidRPr="000E14F2">
        <w:rPr>
          <w:rFonts w:hint="eastAsia"/>
        </w:rPr>
        <w:t>空气源热泵机组的冬季制热量受室外空气温度、湿度和机组本身</w:t>
      </w:r>
      <w:proofErr w:type="gramStart"/>
      <w:r w:rsidRPr="000E14F2">
        <w:rPr>
          <w:rFonts w:hint="eastAsia"/>
        </w:rPr>
        <w:t>的融霜性能</w:t>
      </w:r>
      <w:proofErr w:type="gramEnd"/>
      <w:r w:rsidRPr="000E14F2">
        <w:rPr>
          <w:rFonts w:hint="eastAsia"/>
        </w:rPr>
        <w:t>的影响</w:t>
      </w:r>
      <w:r w:rsidRPr="000E14F2">
        <w:rPr>
          <w:rFonts w:hint="eastAsia"/>
        </w:rPr>
        <w:t>,</w:t>
      </w:r>
      <w:r w:rsidRPr="000E14F2">
        <w:rPr>
          <w:rFonts w:hint="eastAsia"/>
        </w:rPr>
        <w:t>通常采用下式计算：</w:t>
      </w:r>
    </w:p>
    <w:p w14:paraId="7B8F05BA" w14:textId="7132C828" w:rsidR="000E14F2" w:rsidRPr="000E14F2" w:rsidRDefault="00B56EB6" w:rsidP="000E14F2">
      <w:pPr>
        <w:spacing w:line="360" w:lineRule="auto"/>
        <w:ind w:firstLineChars="200" w:firstLine="420"/>
      </w:pPr>
      <m:oMathPara>
        <m:oMath>
          <m:sSub>
            <m:sSubPr>
              <m:ctrlPr>
                <w:rPr>
                  <w:rFonts w:ascii="Cambria Math" w:hAnsi="Cambria Math"/>
                </w:rPr>
              </m:ctrlPr>
            </m:sSubPr>
            <m:e>
              <m:r>
                <m:rPr>
                  <m:nor/>
                </m:rPr>
                <w:rPr>
                  <w:i/>
                  <w:iCs/>
                </w:rPr>
                <m:t>Q</m:t>
              </m:r>
            </m:e>
            <m:sub>
              <m:r>
                <m:rPr>
                  <m:nor/>
                </m:rPr>
                <w:rPr>
                  <w:rFonts w:hint="eastAsia"/>
                </w:rPr>
                <m:t>g</m:t>
              </m:r>
            </m:sub>
          </m:sSub>
          <m:r>
            <m:rPr>
              <m:nor/>
            </m:rPr>
            <w:rPr>
              <w:rFonts w:hint="eastAsia"/>
            </w:rPr>
            <m:t>-</m:t>
          </m:r>
          <m:sSub>
            <m:sSubPr>
              <m:ctrlPr>
                <w:rPr>
                  <w:rFonts w:ascii="Cambria Math" w:hAnsi="Cambria Math"/>
                </w:rPr>
              </m:ctrlPr>
            </m:sSubPr>
            <m:e>
              <m:r>
                <m:rPr>
                  <m:nor/>
                </m:rPr>
                <w:rPr>
                  <w:i/>
                  <w:iCs/>
                </w:rPr>
                <m:t>Q</m:t>
              </m:r>
            </m:e>
            <m:sub>
              <m:r>
                <m:rPr>
                  <m:nor/>
                </m:rPr>
                <w:rPr>
                  <w:rFonts w:hint="eastAsia"/>
                </w:rPr>
                <m:t>m</m:t>
              </m:r>
            </m:sub>
          </m:sSub>
          <m:r>
            <w:rPr>
              <w:rFonts w:ascii="Cambria Math" w:hAnsi="Cambria Math" w:hint="eastAsia"/>
            </w:rPr>
            <m:t>·</m:t>
          </m:r>
          <m:sSub>
            <m:sSubPr>
              <m:ctrlPr>
                <w:rPr>
                  <w:rFonts w:ascii="Cambria Math" w:hAnsi="Cambria Math"/>
                </w:rPr>
              </m:ctrlPr>
            </m:sSubPr>
            <m:e>
              <m:r>
                <m:rPr>
                  <m:nor/>
                </m:rPr>
                <w:rPr>
                  <w:rFonts w:hint="eastAsia"/>
                  <w:i/>
                  <w:iCs/>
                </w:rPr>
                <m:t>K</m:t>
              </m:r>
            </m:e>
            <m:sub>
              <m:r>
                <m:rPr>
                  <m:nor/>
                </m:rPr>
                <m:t>1</m:t>
              </m:r>
            </m:sub>
          </m:sSub>
          <m:r>
            <w:rPr>
              <w:rFonts w:ascii="Cambria Math" w:hAnsi="Cambria Math" w:hint="eastAsia"/>
            </w:rPr>
            <m:t>·</m:t>
          </m:r>
          <m:sSub>
            <m:sSubPr>
              <m:ctrlPr>
                <w:rPr>
                  <w:rFonts w:ascii="Cambria Math" w:hAnsi="Cambria Math"/>
                </w:rPr>
              </m:ctrlPr>
            </m:sSubPr>
            <m:e>
              <m:r>
                <m:rPr>
                  <m:nor/>
                </m:rPr>
                <w:rPr>
                  <w:rFonts w:hint="eastAsia"/>
                  <w:i/>
                  <w:iCs/>
                </w:rPr>
                <m:t>K</m:t>
              </m:r>
            </m:e>
            <m:sub>
              <m:r>
                <m:rPr>
                  <m:nor/>
                </m:rPr>
                <m:t>3</m:t>
              </m:r>
            </m:sub>
          </m:sSub>
        </m:oMath>
      </m:oMathPara>
    </w:p>
    <w:p w14:paraId="38DB9D97" w14:textId="77777777" w:rsidR="000E14F2" w:rsidRPr="000E14F2" w:rsidRDefault="000E14F2" w:rsidP="000E14F2">
      <w:pPr>
        <w:spacing w:line="360" w:lineRule="auto"/>
        <w:ind w:firstLineChars="200" w:firstLine="420"/>
      </w:pPr>
      <w:r w:rsidRPr="000E14F2">
        <w:rPr>
          <w:rFonts w:hint="eastAsia"/>
        </w:rPr>
        <w:t>式中：</w:t>
      </w:r>
      <m:oMath>
        <m:sSub>
          <m:sSubPr>
            <m:ctrlPr>
              <w:rPr>
                <w:rFonts w:ascii="Cambria Math" w:hAnsi="Cambria Math"/>
              </w:rPr>
            </m:ctrlPr>
          </m:sSubPr>
          <m:e>
            <m:r>
              <m:rPr>
                <m:nor/>
              </m:rPr>
              <w:rPr>
                <w:i/>
                <w:iCs/>
              </w:rPr>
              <m:t>Q</m:t>
            </m:r>
          </m:e>
          <m:sub>
            <m:r>
              <m:rPr>
                <m:nor/>
              </m:rPr>
              <w:rPr>
                <w:rFonts w:hint="eastAsia"/>
              </w:rPr>
              <m:t>g</m:t>
            </m:r>
          </m:sub>
        </m:sSub>
      </m:oMath>
      <w:r w:rsidRPr="000E14F2">
        <w:rPr>
          <w:rFonts w:hint="eastAsia"/>
        </w:rPr>
        <w:t>——机组制热量，</w:t>
      </w:r>
      <w:r w:rsidRPr="000E14F2">
        <w:rPr>
          <w:rFonts w:hint="eastAsia"/>
        </w:rPr>
        <w:t>kW</w:t>
      </w:r>
      <w:r w:rsidRPr="000E14F2">
        <w:rPr>
          <w:rFonts w:hint="eastAsia"/>
        </w:rPr>
        <w:t>；</w:t>
      </w:r>
    </w:p>
    <w:p w14:paraId="5C398EC8" w14:textId="77777777" w:rsidR="000E14F2" w:rsidRPr="000E14F2" w:rsidRDefault="00B56EB6" w:rsidP="000E14F2">
      <w:pPr>
        <w:spacing w:line="360" w:lineRule="auto"/>
        <w:ind w:firstLineChars="200" w:firstLine="420"/>
      </w:pPr>
      <m:oMath>
        <m:sSub>
          <m:sSubPr>
            <m:ctrlPr>
              <w:rPr>
                <w:rFonts w:ascii="Cambria Math" w:hAnsi="Cambria Math"/>
              </w:rPr>
            </m:ctrlPr>
          </m:sSubPr>
          <m:e>
            <m:r>
              <m:rPr>
                <m:nor/>
              </m:rPr>
              <w:rPr>
                <w:i/>
                <w:iCs/>
              </w:rPr>
              <m:t>Q</m:t>
            </m:r>
          </m:e>
          <m:sub>
            <m:r>
              <m:rPr>
                <m:nor/>
              </m:rPr>
              <w:rPr>
                <w:rFonts w:hint="eastAsia"/>
              </w:rPr>
              <m:t>m</m:t>
            </m:r>
          </m:sub>
        </m:sSub>
      </m:oMath>
      <w:r w:rsidR="000E14F2" w:rsidRPr="000E14F2">
        <w:rPr>
          <w:rFonts w:hint="eastAsia"/>
        </w:rPr>
        <w:t>——产品样本中的名义制热量，</w:t>
      </w:r>
      <w:r w:rsidR="000E14F2" w:rsidRPr="000E14F2">
        <w:rPr>
          <w:rFonts w:hint="eastAsia"/>
        </w:rPr>
        <w:t>kW</w:t>
      </w:r>
      <w:r w:rsidR="000E14F2" w:rsidRPr="000E14F2">
        <w:rPr>
          <w:rFonts w:hint="eastAsia"/>
        </w:rPr>
        <w:t>（标准工况：室外空气干球温度</w:t>
      </w:r>
      <w:r w:rsidR="000E14F2" w:rsidRPr="000E14F2">
        <w:rPr>
          <w:rFonts w:hint="eastAsia"/>
        </w:rPr>
        <w:t>7</w:t>
      </w:r>
      <w:r w:rsidR="000E14F2" w:rsidRPr="000E14F2">
        <w:rPr>
          <w:rFonts w:hint="eastAsia"/>
        </w:rPr>
        <w:t>℃，湿球温度</w:t>
      </w:r>
      <w:r w:rsidR="000E14F2" w:rsidRPr="000E14F2">
        <w:rPr>
          <w:rFonts w:hint="eastAsia"/>
        </w:rPr>
        <w:t>6</w:t>
      </w:r>
      <w:r w:rsidR="000E14F2" w:rsidRPr="000E14F2">
        <w:rPr>
          <w:rFonts w:hint="eastAsia"/>
        </w:rPr>
        <w:t>℃</w:t>
      </w:r>
      <w:r w:rsidR="000E14F2" w:rsidRPr="000E14F2">
        <w:rPr>
          <w:rFonts w:hint="eastAsia"/>
        </w:rPr>
        <w:t>)</w:t>
      </w:r>
      <w:r w:rsidR="000E14F2" w:rsidRPr="000E14F2">
        <w:rPr>
          <w:rFonts w:hint="eastAsia"/>
        </w:rPr>
        <w:t>；</w:t>
      </w:r>
    </w:p>
    <w:p w14:paraId="27278233" w14:textId="77777777" w:rsidR="000E14F2" w:rsidRPr="000E14F2" w:rsidRDefault="00B56EB6" w:rsidP="000E14F2">
      <w:pPr>
        <w:spacing w:line="360" w:lineRule="auto"/>
        <w:ind w:firstLineChars="200" w:firstLine="420"/>
      </w:pPr>
      <m:oMath>
        <m:sSub>
          <m:sSubPr>
            <m:ctrlPr>
              <w:rPr>
                <w:rFonts w:ascii="Cambria Math" w:hAnsi="Cambria Math"/>
              </w:rPr>
            </m:ctrlPr>
          </m:sSubPr>
          <m:e>
            <m:r>
              <m:rPr>
                <m:nor/>
              </m:rPr>
              <w:rPr>
                <w:rFonts w:hint="eastAsia"/>
                <w:i/>
                <w:iCs/>
              </w:rPr>
              <m:t>K</m:t>
            </m:r>
          </m:e>
          <m:sub>
            <m:r>
              <m:rPr>
                <m:nor/>
              </m:rPr>
              <m:t>1</m:t>
            </m:r>
          </m:sub>
        </m:sSub>
      </m:oMath>
      <w:r w:rsidR="000E14F2" w:rsidRPr="000E14F2">
        <w:rPr>
          <w:rFonts w:hint="eastAsia"/>
        </w:rPr>
        <w:t>——使用地区室外空气调节计算干球温度的修正系数，按产品样本选取；</w:t>
      </w:r>
    </w:p>
    <w:p w14:paraId="31BA9573" w14:textId="77777777" w:rsidR="000E14F2" w:rsidRPr="000E14F2" w:rsidRDefault="00B56EB6" w:rsidP="000E14F2">
      <w:pPr>
        <w:spacing w:line="360" w:lineRule="auto"/>
        <w:ind w:firstLineChars="200" w:firstLine="420"/>
      </w:pPr>
      <m:oMath>
        <m:sSub>
          <m:sSubPr>
            <m:ctrlPr>
              <w:rPr>
                <w:rFonts w:ascii="Cambria Math" w:hAnsi="Cambria Math"/>
              </w:rPr>
            </m:ctrlPr>
          </m:sSubPr>
          <m:e>
            <m:r>
              <m:rPr>
                <m:nor/>
              </m:rPr>
              <w:rPr>
                <w:rFonts w:hint="eastAsia"/>
                <w:i/>
                <w:iCs/>
              </w:rPr>
              <m:t>K</m:t>
            </m:r>
          </m:e>
          <m:sub>
            <m:r>
              <m:rPr>
                <m:nor/>
              </m:rPr>
              <m:t>3</m:t>
            </m:r>
          </m:sub>
        </m:sSub>
      </m:oMath>
      <w:r w:rsidR="000E14F2" w:rsidRPr="000E14F2">
        <w:rPr>
          <w:rFonts w:hint="eastAsia"/>
        </w:rPr>
        <w:t>——</w:t>
      </w:r>
      <w:proofErr w:type="gramStart"/>
      <w:r w:rsidR="000E14F2" w:rsidRPr="000E14F2">
        <w:rPr>
          <w:rFonts w:hint="eastAsia"/>
        </w:rPr>
        <w:t>机组融霜修正</w:t>
      </w:r>
      <w:proofErr w:type="gramEnd"/>
      <w:r w:rsidR="000E14F2" w:rsidRPr="000E14F2">
        <w:rPr>
          <w:rFonts w:hint="eastAsia"/>
        </w:rPr>
        <w:t>系数，应根据生产厂家提供的数据修正；当无数据时，可按</w:t>
      </w:r>
      <w:proofErr w:type="gramStart"/>
      <w:r w:rsidR="000E14F2" w:rsidRPr="000E14F2">
        <w:rPr>
          <w:rFonts w:hint="eastAsia"/>
        </w:rPr>
        <w:t>每小时融霜一次</w:t>
      </w:r>
      <w:proofErr w:type="gramEnd"/>
      <w:r w:rsidR="000E14F2" w:rsidRPr="000E14F2">
        <w:rPr>
          <w:rFonts w:hint="eastAsia"/>
        </w:rPr>
        <w:t>取</w:t>
      </w:r>
      <w:r w:rsidR="000E14F2" w:rsidRPr="000E14F2">
        <w:rPr>
          <w:rFonts w:hint="eastAsia"/>
        </w:rPr>
        <w:t>0.9</w:t>
      </w:r>
      <w:r w:rsidR="000E14F2" w:rsidRPr="000E14F2">
        <w:rPr>
          <w:rFonts w:hint="eastAsia"/>
        </w:rPr>
        <w:t>，两次取</w:t>
      </w:r>
      <w:r w:rsidR="000E14F2" w:rsidRPr="000E14F2">
        <w:rPr>
          <w:rFonts w:hint="eastAsia"/>
        </w:rPr>
        <w:t>0.8</w:t>
      </w:r>
      <w:r w:rsidR="000E14F2" w:rsidRPr="000E14F2">
        <w:rPr>
          <w:rFonts w:hint="eastAsia"/>
        </w:rPr>
        <w:t>。</w:t>
      </w:r>
      <w:proofErr w:type="gramStart"/>
      <w:r w:rsidR="000E14F2" w:rsidRPr="000E14F2">
        <w:rPr>
          <w:rFonts w:hint="eastAsia"/>
        </w:rPr>
        <w:t>每小时融霜次数</w:t>
      </w:r>
      <w:proofErr w:type="gramEnd"/>
      <w:r w:rsidR="000E14F2" w:rsidRPr="000E14F2">
        <w:rPr>
          <w:rFonts w:hint="eastAsia"/>
        </w:rPr>
        <w:t>可按所选机组</w:t>
      </w:r>
      <w:proofErr w:type="gramStart"/>
      <w:r w:rsidR="000E14F2" w:rsidRPr="000E14F2">
        <w:rPr>
          <w:rFonts w:hint="eastAsia"/>
        </w:rPr>
        <w:t>融霜控制</w:t>
      </w:r>
      <w:proofErr w:type="gramEnd"/>
      <w:r w:rsidR="000E14F2" w:rsidRPr="000E14F2">
        <w:rPr>
          <w:rFonts w:hint="eastAsia"/>
        </w:rPr>
        <w:t>方式、冬季室外计算温度、湿度选取，或向厂家咨询。</w:t>
      </w:r>
    </w:p>
    <w:p w14:paraId="6381F3A1" w14:textId="77777777" w:rsidR="000E14F2" w:rsidRPr="000E14F2" w:rsidRDefault="000E14F2" w:rsidP="000E14F2">
      <w:pPr>
        <w:spacing w:line="360" w:lineRule="auto"/>
        <w:ind w:firstLineChars="200" w:firstLine="420"/>
      </w:pPr>
      <w:r w:rsidRPr="000E14F2">
        <w:t>空气源热泵热水机组系统的机组选型应符合下列规定：</w:t>
      </w:r>
    </w:p>
    <w:p w14:paraId="0B6C46F3" w14:textId="77777777" w:rsidR="000E14F2" w:rsidRPr="000E14F2" w:rsidRDefault="000E14F2" w:rsidP="000E14F2">
      <w:pPr>
        <w:spacing w:line="360" w:lineRule="auto"/>
        <w:ind w:firstLineChars="200" w:firstLine="420"/>
      </w:pPr>
      <w:r w:rsidRPr="000E14F2">
        <w:t xml:space="preserve">1  </w:t>
      </w:r>
      <w:r w:rsidRPr="000E14F2">
        <w:t>空气源热泵的输入功率可根据热泵热水系统的制热性能系数和设计小时供热量按下式计算：</w:t>
      </w:r>
    </w:p>
    <w:bookmarkStart w:id="59" w:name="_Hlk77157462"/>
    <w:p w14:paraId="53EA9B7D" w14:textId="4AE80F6B" w:rsidR="000E14F2" w:rsidRPr="000E14F2" w:rsidRDefault="00B56EB6" w:rsidP="000E14F2">
      <w:pPr>
        <w:spacing w:line="360" w:lineRule="auto"/>
        <w:ind w:firstLineChars="200" w:firstLine="420"/>
      </w:pPr>
      <m:oMath>
        <m:sSub>
          <m:sSubPr>
            <m:ctrlPr>
              <w:rPr>
                <w:rFonts w:ascii="Cambria Math" w:hAnsi="Cambria Math"/>
              </w:rPr>
            </m:ctrlPr>
          </m:sSubPr>
          <m:e>
            <m:r>
              <w:rPr>
                <w:rFonts w:ascii="Cambria Math" w:hAnsi="Cambria Math"/>
              </w:rPr>
              <m:t>Q</m:t>
            </m:r>
          </m:e>
          <m:sub>
            <m:r>
              <w:rPr>
                <w:rFonts w:ascii="Cambria Math" w:hAnsi="Cambria Math"/>
              </w:rPr>
              <m:t>r</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rPr>
                  <m:t>g</m:t>
                </m:r>
              </m:sub>
            </m:sSub>
          </m:num>
          <m:den>
            <m:r>
              <w:rPr>
                <w:rFonts w:ascii="Cambria Math" w:hAnsi="Cambria Math"/>
              </w:rPr>
              <m:t>COP</m:t>
            </m:r>
          </m:den>
        </m:f>
      </m:oMath>
      <w:bookmarkEnd w:id="59"/>
      <w:r w:rsidR="000E14F2" w:rsidRPr="000E14F2">
        <w:t xml:space="preserve">                         (5.2.3-1)</w:t>
      </w:r>
    </w:p>
    <w:p w14:paraId="6A5BE1A0" w14:textId="592B0185" w:rsidR="000E14F2" w:rsidRPr="000E14F2" w:rsidRDefault="000E14F2" w:rsidP="000E14F2">
      <w:pPr>
        <w:spacing w:line="360" w:lineRule="auto"/>
        <w:ind w:firstLineChars="200" w:firstLine="420"/>
      </w:pPr>
      <w:r w:rsidRPr="000E14F2">
        <w:t>式中：</w:t>
      </w:r>
      <m:oMath>
        <m:sSub>
          <m:sSubPr>
            <m:ctrlPr>
              <w:rPr>
                <w:rFonts w:ascii="Cambria Math" w:hAnsi="Cambria Math"/>
              </w:rPr>
            </m:ctrlPr>
          </m:sSubPr>
          <m:e>
            <m:r>
              <w:rPr>
                <w:rFonts w:ascii="Cambria Math" w:hAnsi="Cambria Math"/>
              </w:rPr>
              <m:t>Q</m:t>
            </m:r>
          </m:e>
          <m:sub>
            <m:r>
              <w:rPr>
                <w:rFonts w:ascii="Cambria Math" w:hAnsi="Cambria Math"/>
              </w:rPr>
              <m:t>g</m:t>
            </m:r>
          </m:sub>
        </m:sSub>
      </m:oMath>
      <w:r w:rsidRPr="000E14F2">
        <w:t>——</w:t>
      </w:r>
      <w:r w:rsidRPr="000E14F2">
        <w:t>热泵设计小时供热量，</w:t>
      </w:r>
      <w:r w:rsidRPr="000E14F2">
        <w:t>kW</w:t>
      </w:r>
      <w:r w:rsidRPr="000E14F2">
        <w:t>；</w:t>
      </w:r>
    </w:p>
    <w:p w14:paraId="61EBA172" w14:textId="6E5C2BA5" w:rsidR="000E14F2" w:rsidRPr="000E14F2" w:rsidRDefault="00B56EB6" w:rsidP="000E14F2">
      <w:pPr>
        <w:spacing w:line="360" w:lineRule="auto"/>
        <w:ind w:firstLineChars="200" w:firstLine="420"/>
      </w:pPr>
      <m:oMath>
        <m:sSub>
          <m:sSubPr>
            <m:ctrlPr>
              <w:rPr>
                <w:rFonts w:ascii="Cambria Math" w:hAnsi="Cambria Math"/>
              </w:rPr>
            </m:ctrlPr>
          </m:sSubPr>
          <m:e>
            <m:r>
              <w:rPr>
                <w:rFonts w:ascii="Cambria Math" w:hAnsi="Cambria Math"/>
              </w:rPr>
              <m:t>Q</m:t>
            </m:r>
          </m:e>
          <m:sub>
            <m:r>
              <w:rPr>
                <w:rFonts w:ascii="Cambria Math" w:hAnsi="Cambria Math"/>
              </w:rPr>
              <m:t>r</m:t>
            </m:r>
          </m:sub>
        </m:sSub>
      </m:oMath>
      <w:r w:rsidR="000E14F2" w:rsidRPr="000E14F2">
        <w:t>——</w:t>
      </w:r>
      <w:r w:rsidR="000E14F2" w:rsidRPr="000E14F2">
        <w:t>热泵的输入功率，</w:t>
      </w:r>
      <w:r w:rsidR="000E14F2" w:rsidRPr="000E14F2">
        <w:t>kW</w:t>
      </w:r>
      <w:r w:rsidR="000E14F2" w:rsidRPr="000E14F2">
        <w:t>；</w:t>
      </w:r>
    </w:p>
    <w:p w14:paraId="279D88F4" w14:textId="58B92F9A" w:rsidR="000E14F2" w:rsidRPr="000E14F2" w:rsidRDefault="000E14F2" w:rsidP="000E14F2">
      <w:pPr>
        <w:spacing w:line="360" w:lineRule="auto"/>
        <w:ind w:firstLineChars="200" w:firstLine="420"/>
      </w:pPr>
      <m:oMath>
        <m:r>
          <w:rPr>
            <w:rFonts w:ascii="Cambria Math" w:hAnsi="Cambria Math"/>
          </w:rPr>
          <m:t>COP</m:t>
        </m:r>
      </m:oMath>
      <w:r w:rsidRPr="000E14F2">
        <w:t>——</w:t>
      </w:r>
      <w:r w:rsidRPr="000E14F2">
        <w:t>热泵热水机组的制热性能系数值，无量纲。重庆地区的机组制热性能系数：考虑全年使用宜取</w:t>
      </w:r>
      <w:r w:rsidRPr="000E14F2">
        <w:t>3.0~4.0</w:t>
      </w:r>
      <w:r w:rsidRPr="000E14F2">
        <w:t>，冬季使用宜取</w:t>
      </w:r>
      <w:r w:rsidRPr="000E14F2">
        <w:t>2.5</w:t>
      </w:r>
      <w:r w:rsidRPr="000E14F2">
        <w:t>；</w:t>
      </w:r>
    </w:p>
    <w:p w14:paraId="619BB9C0" w14:textId="77777777" w:rsidR="000E14F2" w:rsidRPr="000E14F2" w:rsidRDefault="000E14F2" w:rsidP="000E14F2">
      <w:pPr>
        <w:spacing w:line="360" w:lineRule="auto"/>
        <w:ind w:firstLineChars="200" w:firstLine="420"/>
      </w:pPr>
      <w:r w:rsidRPr="000E14F2">
        <w:t xml:space="preserve">2  </w:t>
      </w:r>
      <w:r w:rsidRPr="000E14F2">
        <w:t>当设辅助热源时，空气源热水机组的供热量宜按当地农历春分、秋分</w:t>
      </w:r>
      <w:proofErr w:type="gramStart"/>
      <w:r w:rsidRPr="000E14F2">
        <w:t>所在月</w:t>
      </w:r>
      <w:proofErr w:type="gramEnd"/>
      <w:r w:rsidRPr="000E14F2">
        <w:t>的平均气温和冷水供水温度计算；不设辅助热源的系统应按当地最冷月平均气温和冷水供水温度计算，在合理延长热泵工作时间的条件下校核和调整热泵主机的输入功率配置。</w:t>
      </w:r>
    </w:p>
    <w:p w14:paraId="2E31F509" w14:textId="77777777" w:rsidR="000E14F2" w:rsidRPr="000E14F2" w:rsidRDefault="000E14F2" w:rsidP="000E14F2">
      <w:pPr>
        <w:spacing w:line="360" w:lineRule="auto"/>
        <w:ind w:firstLineChars="200" w:firstLine="420"/>
      </w:pPr>
      <w:r w:rsidRPr="000E14F2">
        <w:rPr>
          <w:rFonts w:hint="eastAsia"/>
        </w:rPr>
        <w:t>供生活热水用的空气源热泵热水机组名义工况下的制热性能系数可以达到</w:t>
      </w:r>
      <w:r w:rsidRPr="000E14F2">
        <w:t>4.0</w:t>
      </w:r>
      <w:r w:rsidRPr="000E14F2">
        <w:rPr>
          <w:rFonts w:hint="eastAsia"/>
        </w:rPr>
        <w:t>，但受环境温度、被加热水水温等影响</w:t>
      </w:r>
      <w:r w:rsidRPr="000E14F2">
        <w:rPr>
          <w:rFonts w:hint="eastAsia"/>
        </w:rPr>
        <w:t>,</w:t>
      </w:r>
      <w:r w:rsidRPr="000E14F2">
        <w:rPr>
          <w:rFonts w:hint="eastAsia"/>
        </w:rPr>
        <w:t>在实际使用过程中其能效比远达不到其名义工况下的数值。为反映机组实际运行过程中的节能效果，以空气源热泵热水器在某一时期内制取热水获得的总热量和同一周期内消耗的总电量之比</w:t>
      </w:r>
      <w:r w:rsidRPr="000E14F2">
        <w:rPr>
          <w:rFonts w:hint="eastAsia"/>
        </w:rPr>
        <w:t>(</w:t>
      </w:r>
      <w:r w:rsidRPr="000E14F2">
        <w:rPr>
          <w:rFonts w:hint="eastAsia"/>
        </w:rPr>
        <w:t>即制热性能系数</w:t>
      </w:r>
      <w:r w:rsidRPr="000E14F2">
        <w:rPr>
          <w:rFonts w:hint="eastAsia"/>
        </w:rPr>
        <w:t>)</w:t>
      </w:r>
      <w:r w:rsidRPr="000E14F2">
        <w:rPr>
          <w:rFonts w:hint="eastAsia"/>
        </w:rPr>
        <w:t>作为热泵输人功率的计算依据。重庆地区全年机组制热性能系数平均约为</w:t>
      </w:r>
      <w:r w:rsidRPr="000E14F2">
        <w:rPr>
          <w:rFonts w:hint="eastAsia"/>
        </w:rPr>
        <w:t>3.8</w:t>
      </w:r>
      <w:r w:rsidRPr="000E14F2">
        <w:rPr>
          <w:rFonts w:hint="eastAsia"/>
        </w:rPr>
        <w:t>左右，而在冬季工况下的机组制热性能系数约为</w:t>
      </w:r>
      <w:r w:rsidRPr="000E14F2">
        <w:rPr>
          <w:rFonts w:hint="eastAsia"/>
        </w:rPr>
        <w:t>2.8</w:t>
      </w:r>
      <w:r w:rsidRPr="000E14F2">
        <w:rPr>
          <w:rFonts w:hint="eastAsia"/>
        </w:rPr>
        <w:t>左右。不同产品热泵主机的名义工说能效比值差异较大，机组在相同输入功率的前提下，往往制热量相差较大，容易造成混淆。因热泵输入功率是体现配置水平的主要参数，因此在热泵机组计算时采用统一的制热性能系数值，以保证系统输入功率计算的一致性。这与鼓励采用名义工况制热性能系数值较高的产品是不矛盾的。名义工况制热性能系数值的高低主要体现在节能效果上，按统一的系统制热性能系数值计算对系统运行的安全性有更大的保障。</w:t>
      </w:r>
    </w:p>
    <w:p w14:paraId="4D921E87" w14:textId="77777777" w:rsidR="000E14F2" w:rsidRPr="000E14F2" w:rsidRDefault="000E14F2" w:rsidP="000E14F2">
      <w:pPr>
        <w:spacing w:line="360" w:lineRule="auto"/>
        <w:ind w:firstLineChars="200" w:firstLine="420"/>
      </w:pPr>
      <w:r w:rsidRPr="000E14F2">
        <w:rPr>
          <w:rFonts w:hint="eastAsia"/>
        </w:rPr>
        <w:t>按农历春分、秋分</w:t>
      </w:r>
      <w:proofErr w:type="gramStart"/>
      <w:r w:rsidRPr="000E14F2">
        <w:rPr>
          <w:rFonts w:hint="eastAsia"/>
        </w:rPr>
        <w:t>所在月</w:t>
      </w:r>
      <w:proofErr w:type="gramEnd"/>
      <w:r w:rsidRPr="000E14F2">
        <w:rPr>
          <w:rFonts w:hint="eastAsia"/>
        </w:rPr>
        <w:t>的平均气温和冷水供水温度计算的空气源热泵热水系统宜配置辅助能源加热设备；按冬季最冷月平均环境温度和水温条件选用且符合下列要求之一的空气源热泵热水系统，可不配置辅助能源加热设备：</w:t>
      </w:r>
    </w:p>
    <w:p w14:paraId="79AA0D16" w14:textId="77777777" w:rsidR="000E14F2" w:rsidRPr="000E14F2" w:rsidRDefault="000E14F2" w:rsidP="000E14F2">
      <w:pPr>
        <w:spacing w:line="360" w:lineRule="auto"/>
        <w:ind w:firstLineChars="200" w:firstLine="420"/>
      </w:pPr>
      <w:r w:rsidRPr="000E14F2">
        <w:rPr>
          <w:rFonts w:hint="eastAsia"/>
        </w:rPr>
        <w:t>1)</w:t>
      </w:r>
      <w:r w:rsidRPr="000E14F2">
        <w:rPr>
          <w:rFonts w:hint="eastAsia"/>
        </w:rPr>
        <w:t>学生宿舍等建筑，当冬季最冷月无生活热水需求时；</w:t>
      </w:r>
    </w:p>
    <w:p w14:paraId="0BC5025A" w14:textId="77777777" w:rsidR="000E14F2" w:rsidRPr="000E14F2" w:rsidRDefault="000E14F2" w:rsidP="000E14F2">
      <w:pPr>
        <w:spacing w:line="360" w:lineRule="auto"/>
        <w:ind w:firstLineChars="200" w:firstLine="420"/>
      </w:pPr>
      <w:r w:rsidRPr="000E14F2">
        <w:rPr>
          <w:rFonts w:hint="eastAsia"/>
        </w:rPr>
        <w:t>2)</w:t>
      </w:r>
      <w:r w:rsidRPr="000E14F2">
        <w:rPr>
          <w:rFonts w:hint="eastAsia"/>
        </w:rPr>
        <w:t>工业用地范围内用于办公、生活服务等用途的建筑，当生活热水可靠性要求较低时。</w:t>
      </w:r>
    </w:p>
    <w:p w14:paraId="1FF7E5D4" w14:textId="77777777" w:rsidR="000E14F2" w:rsidRPr="000E14F2" w:rsidRDefault="000E14F2" w:rsidP="000E14F2">
      <w:pPr>
        <w:spacing w:line="360" w:lineRule="auto"/>
        <w:ind w:firstLineChars="200" w:firstLine="420"/>
      </w:pPr>
      <w:r w:rsidRPr="000E14F2">
        <w:rPr>
          <w:rFonts w:hint="eastAsia"/>
        </w:rPr>
        <w:t>第三款</w:t>
      </w:r>
      <w:r w:rsidRPr="000E14F2">
        <w:t>参照重庆市《空气源热泵应用技术标准》</w:t>
      </w:r>
      <w:r w:rsidRPr="000E14F2">
        <w:t>DBJ 50/T-301-2018</w:t>
      </w:r>
      <w:r w:rsidRPr="000E14F2">
        <w:t>第</w:t>
      </w:r>
      <w:r w:rsidRPr="000E14F2">
        <w:t>5.2.2</w:t>
      </w:r>
      <w:r w:rsidRPr="000E14F2">
        <w:t>条的规定。</w:t>
      </w:r>
    </w:p>
    <w:p w14:paraId="0438B329" w14:textId="77777777" w:rsidR="000E14F2" w:rsidRPr="000E14F2" w:rsidRDefault="000E14F2" w:rsidP="000E14F2">
      <w:pPr>
        <w:spacing w:line="360" w:lineRule="auto"/>
        <w:ind w:firstLineChars="200" w:firstLine="420"/>
      </w:pPr>
      <w:r w:rsidRPr="000E14F2">
        <w:rPr>
          <w:rFonts w:hint="eastAsia"/>
        </w:rPr>
        <w:t>空气源热泵冷热水机组（含蒸发冷却式热泵机组等）的供热性能应同时符合下列规定：</w:t>
      </w:r>
    </w:p>
    <w:p w14:paraId="0E3DE7C4" w14:textId="77777777" w:rsidR="000E14F2" w:rsidRPr="000E14F2" w:rsidRDefault="000E14F2" w:rsidP="000E14F2">
      <w:pPr>
        <w:spacing w:line="360" w:lineRule="auto"/>
        <w:ind w:firstLineChars="200" w:firstLine="420"/>
      </w:pPr>
      <w:r w:rsidRPr="000E14F2">
        <w:rPr>
          <w:rFonts w:hint="eastAsia"/>
        </w:rPr>
        <w:t xml:space="preserve">1  </w:t>
      </w:r>
      <w:r w:rsidRPr="000E14F2">
        <w:rPr>
          <w:rFonts w:hint="eastAsia"/>
        </w:rPr>
        <w:t>空气源热泵机组冬季名义工况下的制热性能系数不应低于</w:t>
      </w:r>
      <w:r w:rsidRPr="000E14F2">
        <w:rPr>
          <w:rFonts w:hint="eastAsia"/>
        </w:rPr>
        <w:t>3.0</w:t>
      </w:r>
      <w:r w:rsidRPr="000E14F2">
        <w:rPr>
          <w:rFonts w:hint="eastAsia"/>
        </w:rPr>
        <w:t>；</w:t>
      </w:r>
    </w:p>
    <w:p w14:paraId="77F102B2" w14:textId="77777777" w:rsidR="000E14F2" w:rsidRPr="000E14F2" w:rsidRDefault="000E14F2" w:rsidP="000E14F2">
      <w:pPr>
        <w:spacing w:line="360" w:lineRule="auto"/>
        <w:ind w:firstLineChars="200" w:firstLine="420"/>
      </w:pPr>
      <w:r w:rsidRPr="000E14F2">
        <w:rPr>
          <w:rFonts w:hint="eastAsia"/>
        </w:rPr>
        <w:t xml:space="preserve">2  </w:t>
      </w:r>
      <w:r w:rsidRPr="000E14F2">
        <w:rPr>
          <w:rFonts w:hint="eastAsia"/>
        </w:rPr>
        <w:t>空气源热泵机组冬季设计工况下的制热性能系数不应低于</w:t>
      </w:r>
      <w:r w:rsidRPr="000E14F2">
        <w:rPr>
          <w:rFonts w:hint="eastAsia"/>
        </w:rPr>
        <w:t>2.4</w:t>
      </w:r>
      <w:r w:rsidRPr="000E14F2">
        <w:rPr>
          <w:rFonts w:hint="eastAsia"/>
        </w:rPr>
        <w:t>；</w:t>
      </w:r>
    </w:p>
    <w:p w14:paraId="74016537" w14:textId="77777777" w:rsidR="000E14F2" w:rsidRPr="000E14F2" w:rsidRDefault="000E14F2" w:rsidP="000E14F2">
      <w:pPr>
        <w:spacing w:line="360" w:lineRule="auto"/>
        <w:ind w:firstLineChars="200" w:firstLine="420"/>
      </w:pPr>
      <w:r w:rsidRPr="000E14F2">
        <w:rPr>
          <w:rFonts w:hint="eastAsia"/>
        </w:rPr>
        <w:t xml:space="preserve">3  </w:t>
      </w:r>
      <w:r w:rsidRPr="000E14F2">
        <w:rPr>
          <w:rFonts w:hint="eastAsia"/>
        </w:rPr>
        <w:t>空气源热泵机组冬季低温工况下的制热性能系数不应低于</w:t>
      </w:r>
      <w:r w:rsidRPr="000E14F2">
        <w:rPr>
          <w:rFonts w:hint="eastAsia"/>
        </w:rPr>
        <w:t>2.2</w:t>
      </w:r>
      <w:r w:rsidRPr="000E14F2">
        <w:rPr>
          <w:rFonts w:hint="eastAsia"/>
        </w:rPr>
        <w:t>；</w:t>
      </w:r>
    </w:p>
    <w:p w14:paraId="7494E73D" w14:textId="77777777" w:rsidR="000E14F2" w:rsidRPr="000E14F2" w:rsidRDefault="000E14F2" w:rsidP="000E14F2">
      <w:pPr>
        <w:spacing w:line="360" w:lineRule="auto"/>
        <w:ind w:firstLineChars="200" w:firstLine="420"/>
      </w:pPr>
      <w:r w:rsidRPr="000E14F2">
        <w:rPr>
          <w:rFonts w:hint="eastAsia"/>
        </w:rPr>
        <w:t xml:space="preserve">4  </w:t>
      </w:r>
      <w:r w:rsidRPr="000E14F2">
        <w:rPr>
          <w:rFonts w:hint="eastAsia"/>
        </w:rPr>
        <w:t>具有先进</w:t>
      </w:r>
      <w:proofErr w:type="gramStart"/>
      <w:r w:rsidRPr="000E14F2">
        <w:rPr>
          <w:rFonts w:hint="eastAsia"/>
        </w:rPr>
        <w:t>的融霜控制</w:t>
      </w:r>
      <w:proofErr w:type="gramEnd"/>
      <w:r w:rsidRPr="000E14F2">
        <w:rPr>
          <w:rFonts w:hint="eastAsia"/>
        </w:rPr>
        <w:t>，</w:t>
      </w:r>
      <w:proofErr w:type="gramStart"/>
      <w:r w:rsidRPr="000E14F2">
        <w:rPr>
          <w:rFonts w:hint="eastAsia"/>
        </w:rPr>
        <w:t>融霜时间总和</w:t>
      </w:r>
      <w:proofErr w:type="gramEnd"/>
      <w:r w:rsidRPr="000E14F2">
        <w:rPr>
          <w:rFonts w:hint="eastAsia"/>
        </w:rPr>
        <w:t>不应超过运行周期的</w:t>
      </w:r>
      <w:r w:rsidRPr="000E14F2">
        <w:rPr>
          <w:rFonts w:hint="eastAsia"/>
        </w:rPr>
        <w:t>20%</w:t>
      </w:r>
      <w:r w:rsidRPr="000E14F2">
        <w:rPr>
          <w:rFonts w:hint="eastAsia"/>
        </w:rPr>
        <w:t>。</w:t>
      </w:r>
    </w:p>
    <w:p w14:paraId="0F77FD88" w14:textId="77777777" w:rsidR="000E14F2" w:rsidRPr="000E14F2" w:rsidRDefault="000E14F2" w:rsidP="000E14F2">
      <w:pPr>
        <w:spacing w:line="360" w:lineRule="auto"/>
        <w:ind w:firstLineChars="200" w:firstLine="420"/>
      </w:pPr>
      <w:r w:rsidRPr="000E14F2">
        <w:rPr>
          <w:rFonts w:hint="eastAsia"/>
        </w:rPr>
        <w:t>本条特别针对空气源热泵机组的供热性能进行了规定。</w:t>
      </w:r>
    </w:p>
    <w:p w14:paraId="09461351" w14:textId="77777777" w:rsidR="000E14F2" w:rsidRPr="000E14F2" w:rsidRDefault="000E14F2" w:rsidP="000E14F2">
      <w:pPr>
        <w:spacing w:line="360" w:lineRule="auto"/>
        <w:ind w:firstLineChars="200" w:firstLine="420"/>
      </w:pPr>
      <w:r w:rsidRPr="000E14F2">
        <w:rPr>
          <w:rFonts w:hint="eastAsia"/>
        </w:rPr>
        <w:t>1</w:t>
      </w:r>
      <w:r w:rsidRPr="000E14F2">
        <w:rPr>
          <w:rFonts w:hint="eastAsia"/>
        </w:rPr>
        <w:t>空气源热泵机组的供热名义工况是指在室外空气干球温度</w:t>
      </w:r>
      <w:r w:rsidRPr="000E14F2">
        <w:rPr>
          <w:rFonts w:hint="eastAsia"/>
        </w:rPr>
        <w:t>7</w:t>
      </w:r>
      <w:r w:rsidRPr="000E14F2">
        <w:rPr>
          <w:rFonts w:hint="eastAsia"/>
        </w:rPr>
        <w:t>℃、湿球温度</w:t>
      </w:r>
      <w:r w:rsidRPr="000E14F2">
        <w:rPr>
          <w:rFonts w:hint="eastAsia"/>
        </w:rPr>
        <w:t>6</w:t>
      </w:r>
      <w:r w:rsidRPr="000E14F2">
        <w:rPr>
          <w:rFonts w:hint="eastAsia"/>
        </w:rPr>
        <w:t>℃，机组供水温度</w:t>
      </w:r>
      <w:r w:rsidRPr="000E14F2">
        <w:rPr>
          <w:rFonts w:hint="eastAsia"/>
        </w:rPr>
        <w:t>45</w:t>
      </w:r>
      <w:r w:rsidRPr="000E14F2">
        <w:rPr>
          <w:rFonts w:hint="eastAsia"/>
        </w:rPr>
        <w:t>℃的条件下，一般机组样本中均会给出该条件下的制热性能系数值，在选取机组时应按照最低限值的要求；</w:t>
      </w:r>
    </w:p>
    <w:p w14:paraId="605FB3C9" w14:textId="77777777" w:rsidR="000E14F2" w:rsidRPr="000E14F2" w:rsidRDefault="000E14F2" w:rsidP="000E14F2">
      <w:pPr>
        <w:spacing w:line="360" w:lineRule="auto"/>
        <w:ind w:firstLineChars="200" w:firstLine="420"/>
      </w:pPr>
      <w:r w:rsidRPr="000E14F2">
        <w:rPr>
          <w:rFonts w:hint="eastAsia"/>
        </w:rPr>
        <w:t>2</w:t>
      </w:r>
      <w:r w:rsidRPr="000E14F2">
        <w:rPr>
          <w:rFonts w:hint="eastAsia"/>
        </w:rPr>
        <w:t>供暖室外计算温度条件下，空气源热泵机组的制热性能系数不低于</w:t>
      </w:r>
      <w:r w:rsidRPr="000E14F2">
        <w:rPr>
          <w:rFonts w:hint="eastAsia"/>
        </w:rPr>
        <w:t>2.4</w:t>
      </w:r>
      <w:r w:rsidRPr="000E14F2">
        <w:rPr>
          <w:rFonts w:hint="eastAsia"/>
        </w:rPr>
        <w:t>是目前市场上大多数产品能达到的，且根据相关计算分析结果</w:t>
      </w:r>
      <w:r w:rsidRPr="000E14F2">
        <w:rPr>
          <w:rFonts w:hint="eastAsia"/>
        </w:rPr>
        <w:t>,</w:t>
      </w:r>
      <w:r w:rsidRPr="000E14F2">
        <w:rPr>
          <w:rFonts w:hint="eastAsia"/>
        </w:rPr>
        <w:t>只有当空气源热泵的制热性能系数超过</w:t>
      </w:r>
      <w:r w:rsidRPr="000E14F2">
        <w:rPr>
          <w:rFonts w:hint="eastAsia"/>
        </w:rPr>
        <w:t>2.4</w:t>
      </w:r>
      <w:r w:rsidRPr="000E14F2">
        <w:rPr>
          <w:rFonts w:hint="eastAsia"/>
        </w:rPr>
        <w:t>时，其应用于供热的一次能源利用系数才能高于燃气供热</w:t>
      </w:r>
      <w:r w:rsidRPr="000E14F2">
        <w:rPr>
          <w:rFonts w:hint="eastAsia"/>
        </w:rPr>
        <w:t>,</w:t>
      </w:r>
      <w:r w:rsidRPr="000E14F2">
        <w:rPr>
          <w:rFonts w:hint="eastAsia"/>
        </w:rPr>
        <w:t>才能充分体现其节能效果；</w:t>
      </w:r>
    </w:p>
    <w:p w14:paraId="52810A0C" w14:textId="77777777" w:rsidR="000E14F2" w:rsidRPr="000E14F2" w:rsidRDefault="000E14F2" w:rsidP="000E14F2">
      <w:pPr>
        <w:spacing w:line="360" w:lineRule="auto"/>
        <w:ind w:firstLineChars="200" w:firstLine="420"/>
      </w:pPr>
      <w:r w:rsidRPr="000E14F2">
        <w:rPr>
          <w:rFonts w:hint="eastAsia"/>
        </w:rPr>
        <w:t>3</w:t>
      </w:r>
      <w:r w:rsidRPr="000E14F2">
        <w:rPr>
          <w:rFonts w:hint="eastAsia"/>
        </w:rPr>
        <w:t>根据中国建筑科学研究院主编</w:t>
      </w:r>
      <w:r w:rsidRPr="000E14F2">
        <w:rPr>
          <w:rFonts w:hint="eastAsia"/>
        </w:rPr>
        <w:t>(</w:t>
      </w:r>
      <w:r w:rsidRPr="000E14F2">
        <w:rPr>
          <w:rFonts w:hint="eastAsia"/>
        </w:rPr>
        <w:t>重庆大学参编</w:t>
      </w:r>
      <w:r w:rsidRPr="000E14F2">
        <w:rPr>
          <w:rFonts w:hint="eastAsia"/>
        </w:rPr>
        <w:t>)</w:t>
      </w:r>
      <w:r w:rsidRPr="000E14F2">
        <w:rPr>
          <w:rFonts w:hint="eastAsia"/>
        </w:rPr>
        <w:t>的协会标准《空气源热泵供曖工程技术规程》，空气源热泵机组冬季低温工况是指在室外空气干球温度</w:t>
      </w:r>
      <w:r w:rsidRPr="000E14F2">
        <w:rPr>
          <w:rFonts w:hint="eastAsia"/>
        </w:rPr>
        <w:t>-</w:t>
      </w:r>
      <w:r w:rsidRPr="000E14F2">
        <w:t>10</w:t>
      </w:r>
      <w:r w:rsidRPr="000E14F2">
        <w:rPr>
          <w:rFonts w:hint="eastAsia"/>
        </w:rPr>
        <w:t>℃，机组供水温度</w:t>
      </w:r>
      <w:r w:rsidRPr="000E14F2">
        <w:rPr>
          <w:rFonts w:hint="eastAsia"/>
        </w:rPr>
        <w:t>45</w:t>
      </w:r>
      <w:r w:rsidRPr="000E14F2">
        <w:rPr>
          <w:rFonts w:hint="eastAsia"/>
        </w:rPr>
        <w:t>℃的条件下</w:t>
      </w:r>
      <w:r w:rsidRPr="000E14F2">
        <w:rPr>
          <w:rFonts w:hint="eastAsia"/>
        </w:rPr>
        <w:t>,</w:t>
      </w:r>
      <w:r w:rsidRPr="000E14F2">
        <w:rPr>
          <w:rFonts w:hint="eastAsia"/>
        </w:rPr>
        <w:t>在重庆地区</w:t>
      </w:r>
      <w:r w:rsidRPr="000E14F2">
        <w:rPr>
          <w:rFonts w:hint="eastAsia"/>
        </w:rPr>
        <w:t>,</w:t>
      </w:r>
      <w:r w:rsidRPr="000E14F2">
        <w:rPr>
          <w:rFonts w:hint="eastAsia"/>
        </w:rPr>
        <w:t>最冷月平均气温小于</w:t>
      </w:r>
      <w:r w:rsidRPr="000E14F2">
        <w:rPr>
          <w:rFonts w:hint="eastAsia"/>
        </w:rPr>
        <w:t>0</w:t>
      </w:r>
      <w:r w:rsidRPr="000E14F2">
        <w:rPr>
          <w:rFonts w:hint="eastAsia"/>
        </w:rPr>
        <w:t>℃的地区选用空气源热泵作为供暖热源时</w:t>
      </w:r>
      <w:r w:rsidRPr="000E14F2">
        <w:rPr>
          <w:rFonts w:hint="eastAsia"/>
        </w:rPr>
        <w:t>,</w:t>
      </w:r>
      <w:r w:rsidRPr="000E14F2">
        <w:rPr>
          <w:rFonts w:hint="eastAsia"/>
        </w:rPr>
        <w:t>宜选用低温型且具有优良除霜能力的空气源热泵，针对该类型机组，其低温工况制热性能系数不应低于</w:t>
      </w:r>
      <w:r w:rsidRPr="000E14F2">
        <w:t>2.2</w:t>
      </w:r>
      <w:r w:rsidRPr="000E14F2">
        <w:rPr>
          <w:rFonts w:hint="eastAsia"/>
        </w:rPr>
        <w:t>；</w:t>
      </w:r>
    </w:p>
    <w:p w14:paraId="3B6B5B02" w14:textId="77777777" w:rsidR="000E14F2" w:rsidRPr="000E14F2" w:rsidRDefault="000E14F2" w:rsidP="000E14F2">
      <w:pPr>
        <w:spacing w:line="360" w:lineRule="auto"/>
        <w:ind w:firstLineChars="200" w:firstLine="420"/>
      </w:pPr>
      <w:r w:rsidRPr="000E14F2">
        <w:rPr>
          <w:rFonts w:hint="eastAsia"/>
        </w:rPr>
        <w:t>4</w:t>
      </w:r>
      <w:r w:rsidRPr="000E14F2">
        <w:rPr>
          <w:rFonts w:hint="eastAsia"/>
        </w:rPr>
        <w:t>先进科学的</w:t>
      </w:r>
      <w:proofErr w:type="gramStart"/>
      <w:r w:rsidRPr="000E14F2">
        <w:rPr>
          <w:rFonts w:hint="eastAsia"/>
        </w:rPr>
        <w:t>融霜技术</w:t>
      </w:r>
      <w:proofErr w:type="gramEnd"/>
      <w:r w:rsidRPr="000E14F2">
        <w:rPr>
          <w:rFonts w:hint="eastAsia"/>
        </w:rPr>
        <w:t>是机组冬季运行的可靠保证。机组在冬季制热运行时</w:t>
      </w:r>
      <w:r w:rsidRPr="000E14F2">
        <w:rPr>
          <w:rFonts w:hint="eastAsia"/>
        </w:rPr>
        <w:t>,</w:t>
      </w:r>
      <w:r w:rsidRPr="000E14F2">
        <w:rPr>
          <w:rFonts w:hint="eastAsia"/>
        </w:rPr>
        <w:t>室外空气侧换热盘管低于露点温度时</w:t>
      </w:r>
      <w:r w:rsidRPr="000E14F2">
        <w:rPr>
          <w:rFonts w:hint="eastAsia"/>
        </w:rPr>
        <w:t>,</w:t>
      </w:r>
      <w:r w:rsidRPr="000E14F2">
        <w:rPr>
          <w:rFonts w:hint="eastAsia"/>
        </w:rPr>
        <w:t>换热翅片上就会结霜</w:t>
      </w:r>
      <w:r w:rsidRPr="000E14F2">
        <w:rPr>
          <w:rFonts w:hint="eastAsia"/>
        </w:rPr>
        <w:t>,</w:t>
      </w:r>
      <w:r w:rsidRPr="000E14F2">
        <w:rPr>
          <w:rFonts w:hint="eastAsia"/>
        </w:rPr>
        <w:t>会大大降低机组运行效率</w:t>
      </w:r>
      <w:r w:rsidRPr="000E14F2">
        <w:rPr>
          <w:rFonts w:hint="eastAsia"/>
        </w:rPr>
        <w:t>,</w:t>
      </w:r>
      <w:r w:rsidRPr="000E14F2">
        <w:rPr>
          <w:rFonts w:hint="eastAsia"/>
        </w:rPr>
        <w:t>严重时无法运行</w:t>
      </w:r>
      <w:r w:rsidRPr="000E14F2">
        <w:rPr>
          <w:rFonts w:hint="eastAsia"/>
        </w:rPr>
        <w:t>,</w:t>
      </w:r>
      <w:r w:rsidRPr="000E14F2">
        <w:rPr>
          <w:rFonts w:hint="eastAsia"/>
        </w:rPr>
        <w:t>为此必须除霜。除霜的方法有很多</w:t>
      </w:r>
      <w:r w:rsidRPr="000E14F2">
        <w:rPr>
          <w:rFonts w:hint="eastAsia"/>
        </w:rPr>
        <w:t>,</w:t>
      </w:r>
      <w:r w:rsidRPr="000E14F2">
        <w:rPr>
          <w:rFonts w:hint="eastAsia"/>
        </w:rPr>
        <w:t>最佳的除霜控制应判断正确，除霜时间短，</w:t>
      </w:r>
      <w:proofErr w:type="gramStart"/>
      <w:r w:rsidRPr="000E14F2">
        <w:rPr>
          <w:rFonts w:hint="eastAsia"/>
        </w:rPr>
        <w:t>融霜修正</w:t>
      </w:r>
      <w:proofErr w:type="gramEnd"/>
      <w:r w:rsidRPr="000E14F2">
        <w:rPr>
          <w:rFonts w:hint="eastAsia"/>
        </w:rPr>
        <w:t>系数高。近年来各厂家为此都进行了研究，对于不同气候条件采用不同的控制方法。设计选型时应对此进行了解，比较后确定。</w:t>
      </w:r>
    </w:p>
    <w:p w14:paraId="7A817778" w14:textId="77777777" w:rsidR="00E141E9" w:rsidRDefault="000E14F2" w:rsidP="00E141E9">
      <w:pPr>
        <w:spacing w:line="360" w:lineRule="auto"/>
        <w:ind w:firstLineChars="200" w:firstLine="420"/>
      </w:pPr>
      <w:r w:rsidRPr="000E14F2">
        <w:rPr>
          <w:rFonts w:hint="eastAsia"/>
        </w:rPr>
        <w:t>热泵</w:t>
      </w:r>
      <w:proofErr w:type="gramStart"/>
      <w:r w:rsidRPr="000E14F2">
        <w:rPr>
          <w:rFonts w:hint="eastAsia"/>
        </w:rPr>
        <w:t>热水机</w:t>
      </w:r>
      <w:proofErr w:type="gramEnd"/>
      <w:r w:rsidRPr="000E14F2">
        <w:rPr>
          <w:rFonts w:hint="eastAsia"/>
        </w:rPr>
        <w:t>(</w:t>
      </w:r>
      <w:r w:rsidRPr="000E14F2">
        <w:rPr>
          <w:rFonts w:hint="eastAsia"/>
        </w:rPr>
        <w:t>器</w:t>
      </w:r>
      <w:r w:rsidRPr="000E14F2">
        <w:rPr>
          <w:rFonts w:hint="eastAsia"/>
        </w:rPr>
        <w:t>)</w:t>
      </w:r>
      <w:r w:rsidRPr="000E14F2">
        <w:rPr>
          <w:rFonts w:hint="eastAsia"/>
        </w:rPr>
        <w:t>能效限定值及能效等级</w:t>
      </w:r>
      <w:proofErr w:type="gramStart"/>
      <w:r w:rsidRPr="000E14F2">
        <w:rPr>
          <w:rFonts w:hint="eastAsia"/>
        </w:rPr>
        <w:t>》</w:t>
      </w:r>
      <w:proofErr w:type="gramEnd"/>
      <w:r w:rsidRPr="000E14F2">
        <w:rPr>
          <w:rFonts w:hint="eastAsia"/>
        </w:rPr>
        <w:t>GB 19577-2013</w:t>
      </w:r>
      <w:r w:rsidRPr="000E14F2">
        <w:rPr>
          <w:rFonts w:hint="eastAsia"/>
        </w:rPr>
        <w:t>对各种制热量、型式以及加热方式的热泵</w:t>
      </w:r>
      <w:proofErr w:type="gramStart"/>
      <w:r w:rsidRPr="000E14F2">
        <w:rPr>
          <w:rFonts w:hint="eastAsia"/>
        </w:rPr>
        <w:t>热水机</w:t>
      </w:r>
      <w:proofErr w:type="gramEnd"/>
      <w:r w:rsidRPr="000E14F2">
        <w:rPr>
          <w:rFonts w:hint="eastAsia"/>
        </w:rPr>
        <w:t>(</w:t>
      </w:r>
      <w:r w:rsidRPr="000E14F2">
        <w:rPr>
          <w:rFonts w:hint="eastAsia"/>
        </w:rPr>
        <w:t>器</w:t>
      </w:r>
      <w:r w:rsidRPr="000E14F2">
        <w:rPr>
          <w:rFonts w:hint="eastAsia"/>
        </w:rPr>
        <w:t>)</w:t>
      </w:r>
      <w:r w:rsidRPr="000E14F2">
        <w:rPr>
          <w:rFonts w:hint="eastAsia"/>
        </w:rPr>
        <w:t>的能效限定值和能效等级进行了详细的规定</w:t>
      </w:r>
      <w:r w:rsidRPr="000E14F2">
        <w:rPr>
          <w:rFonts w:hint="eastAsia"/>
        </w:rPr>
        <w:t>,</w:t>
      </w:r>
      <w:r w:rsidRPr="000E14F2">
        <w:rPr>
          <w:rFonts w:hint="eastAsia"/>
        </w:rPr>
        <w:t>其中规定达到</w:t>
      </w:r>
      <w:r w:rsidRPr="000E14F2">
        <w:rPr>
          <w:rFonts w:hint="eastAsia"/>
        </w:rPr>
        <w:t>2</w:t>
      </w:r>
      <w:r w:rsidRPr="000E14F2">
        <w:rPr>
          <w:rFonts w:hint="eastAsia"/>
        </w:rPr>
        <w:t>级能效限定值为节能评价值。</w:t>
      </w:r>
    </w:p>
    <w:p w14:paraId="71891F7D" w14:textId="2A3B2BED" w:rsidR="000E14F2" w:rsidRPr="000E14F2" w:rsidRDefault="000E14F2" w:rsidP="00E141E9">
      <w:pPr>
        <w:spacing w:line="360" w:lineRule="auto"/>
      </w:pPr>
      <w:r w:rsidRPr="000E14F2">
        <w:rPr>
          <w:b/>
        </w:rPr>
        <w:t>5.3.2</w:t>
      </w:r>
      <w:r w:rsidRPr="000E14F2">
        <w:rPr>
          <w:rFonts w:hint="eastAsia"/>
        </w:rPr>
        <w:t>土壤源热泵系统的评价指标及其要求应符合下列规定：</w:t>
      </w:r>
    </w:p>
    <w:p w14:paraId="3489EEF4" w14:textId="2D67877E" w:rsidR="000E14F2" w:rsidRPr="000E14F2" w:rsidRDefault="000E14F2" w:rsidP="000E14F2">
      <w:pPr>
        <w:spacing w:line="360" w:lineRule="auto"/>
        <w:ind w:firstLineChars="200" w:firstLine="420"/>
      </w:pPr>
      <w:r w:rsidRPr="000E14F2">
        <w:t xml:space="preserve">1 </w:t>
      </w:r>
      <w:r w:rsidRPr="000E14F2">
        <w:rPr>
          <w:rFonts w:hint="eastAsia"/>
        </w:rPr>
        <w:t>土壤源热泵系统制冷能效比、制热性能系数应符合设计文件的规定，当设计文件无明确规定时应符合表</w:t>
      </w:r>
      <w:r w:rsidRPr="000E14F2">
        <w:t>5.</w:t>
      </w:r>
      <w:r w:rsidR="005A32AD">
        <w:t>3.2</w:t>
      </w:r>
      <w:r w:rsidRPr="000E14F2">
        <w:rPr>
          <w:rFonts w:hint="eastAsia"/>
        </w:rPr>
        <w:t>的规定。</w:t>
      </w:r>
    </w:p>
    <w:p w14:paraId="2AA0D9E3" w14:textId="74EC1A0C" w:rsidR="000E14F2" w:rsidRPr="000E14F2" w:rsidRDefault="000E14F2" w:rsidP="00E141E9">
      <w:pPr>
        <w:spacing w:line="360" w:lineRule="auto"/>
        <w:jc w:val="center"/>
      </w:pPr>
      <w:r w:rsidRPr="000E14F2">
        <w:t>表</w:t>
      </w:r>
      <w:r w:rsidRPr="000E14F2">
        <w:t>5.</w:t>
      </w:r>
      <w:r w:rsidR="005A32AD">
        <w:t>3</w:t>
      </w:r>
      <w:r w:rsidRPr="000E14F2">
        <w:t>.</w:t>
      </w:r>
      <w:r w:rsidR="00E141E9">
        <w:t>2</w:t>
      </w:r>
      <w:r w:rsidRPr="000E14F2">
        <w:t xml:space="preserve"> </w:t>
      </w:r>
      <w:r w:rsidRPr="000E14F2">
        <w:rPr>
          <w:rFonts w:hint="eastAsia"/>
        </w:rPr>
        <w:t>土壤</w:t>
      </w:r>
      <w:r w:rsidRPr="000E14F2">
        <w:t>源热泵系统制冷能效比、制热性能系数限值</w:t>
      </w:r>
    </w:p>
    <w:tbl>
      <w:tblPr>
        <w:tblW w:w="5000" w:type="pct"/>
        <w:tblLook w:val="04A0" w:firstRow="1" w:lastRow="0" w:firstColumn="1" w:lastColumn="0" w:noHBand="0" w:noVBand="1"/>
      </w:tblPr>
      <w:tblGrid>
        <w:gridCol w:w="1214"/>
        <w:gridCol w:w="3642"/>
        <w:gridCol w:w="3440"/>
      </w:tblGrid>
      <w:tr w:rsidR="000E14F2" w:rsidRPr="000E14F2" w14:paraId="3595E784" w14:textId="77777777" w:rsidTr="00A8322A">
        <w:trPr>
          <w:trHeight w:val="276"/>
        </w:trPr>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3ABBC" w14:textId="3B10EAE1" w:rsidR="000E14F2" w:rsidRPr="000E14F2" w:rsidRDefault="000E14F2" w:rsidP="00FD48E9">
            <w:pPr>
              <w:spacing w:line="360" w:lineRule="auto"/>
              <w:ind w:firstLineChars="200" w:firstLine="420"/>
              <w:jc w:val="center"/>
            </w:pPr>
          </w:p>
        </w:tc>
        <w:tc>
          <w:tcPr>
            <w:tcW w:w="2195" w:type="pct"/>
            <w:tcBorders>
              <w:top w:val="single" w:sz="4" w:space="0" w:color="auto"/>
              <w:left w:val="nil"/>
              <w:bottom w:val="single" w:sz="4" w:space="0" w:color="auto"/>
              <w:right w:val="single" w:sz="4" w:space="0" w:color="auto"/>
            </w:tcBorders>
            <w:shd w:val="clear" w:color="auto" w:fill="auto"/>
            <w:noWrap/>
            <w:vAlign w:val="center"/>
            <w:hideMark/>
          </w:tcPr>
          <w:p w14:paraId="0E703613" w14:textId="77777777" w:rsidR="000E14F2" w:rsidRPr="000E14F2" w:rsidRDefault="000E14F2" w:rsidP="00FD48E9">
            <w:pPr>
              <w:spacing w:line="360" w:lineRule="auto"/>
              <w:jc w:val="center"/>
            </w:pPr>
            <w:r w:rsidRPr="000E14F2">
              <w:t>系统制冷能效比</w:t>
            </w:r>
            <w:proofErr w:type="spellStart"/>
            <w:r w:rsidRPr="000E14F2">
              <w:rPr>
                <w:i/>
                <w:iCs/>
              </w:rPr>
              <w:t>EER</w:t>
            </w:r>
            <w:r w:rsidRPr="000E14F2">
              <w:rPr>
                <w:vertAlign w:val="subscript"/>
              </w:rPr>
              <w:t>sys</w:t>
            </w:r>
            <w:proofErr w:type="spellEnd"/>
          </w:p>
        </w:tc>
        <w:tc>
          <w:tcPr>
            <w:tcW w:w="2073" w:type="pct"/>
            <w:tcBorders>
              <w:top w:val="single" w:sz="4" w:space="0" w:color="auto"/>
              <w:left w:val="nil"/>
              <w:bottom w:val="single" w:sz="4" w:space="0" w:color="auto"/>
              <w:right w:val="single" w:sz="4" w:space="0" w:color="auto"/>
            </w:tcBorders>
            <w:shd w:val="clear" w:color="auto" w:fill="auto"/>
            <w:noWrap/>
            <w:vAlign w:val="center"/>
            <w:hideMark/>
          </w:tcPr>
          <w:p w14:paraId="01D7243D" w14:textId="77777777" w:rsidR="000E14F2" w:rsidRPr="000E14F2" w:rsidRDefault="000E14F2" w:rsidP="00FD48E9">
            <w:pPr>
              <w:spacing w:line="360" w:lineRule="auto"/>
              <w:jc w:val="center"/>
            </w:pPr>
            <w:r w:rsidRPr="000E14F2">
              <w:t>系统制热性能系数</w:t>
            </w:r>
            <w:proofErr w:type="spellStart"/>
            <w:r w:rsidRPr="000E14F2">
              <w:rPr>
                <w:i/>
                <w:iCs/>
              </w:rPr>
              <w:t>COP</w:t>
            </w:r>
            <w:r w:rsidRPr="000E14F2">
              <w:rPr>
                <w:vertAlign w:val="subscript"/>
              </w:rPr>
              <w:t>s</w:t>
            </w:r>
            <w:r w:rsidRPr="000E14F2">
              <w:rPr>
                <w:rFonts w:hint="eastAsia"/>
                <w:vertAlign w:val="subscript"/>
              </w:rPr>
              <w:t>ys</w:t>
            </w:r>
            <w:proofErr w:type="spellEnd"/>
          </w:p>
        </w:tc>
      </w:tr>
      <w:tr w:rsidR="000E14F2" w:rsidRPr="000E14F2" w14:paraId="114AFAEA" w14:textId="77777777" w:rsidTr="00A8322A">
        <w:trPr>
          <w:trHeight w:val="276"/>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52DF8500" w14:textId="77777777" w:rsidR="000E14F2" w:rsidRPr="000E14F2" w:rsidRDefault="000E14F2" w:rsidP="00FD48E9">
            <w:pPr>
              <w:spacing w:line="360" w:lineRule="auto"/>
              <w:jc w:val="center"/>
            </w:pPr>
            <w:r w:rsidRPr="000E14F2">
              <w:t>限值</w:t>
            </w:r>
          </w:p>
        </w:tc>
        <w:tc>
          <w:tcPr>
            <w:tcW w:w="2195" w:type="pct"/>
            <w:tcBorders>
              <w:top w:val="nil"/>
              <w:left w:val="nil"/>
              <w:bottom w:val="single" w:sz="4" w:space="0" w:color="auto"/>
              <w:right w:val="single" w:sz="4" w:space="0" w:color="auto"/>
            </w:tcBorders>
            <w:shd w:val="clear" w:color="auto" w:fill="auto"/>
            <w:noWrap/>
            <w:vAlign w:val="center"/>
            <w:hideMark/>
          </w:tcPr>
          <w:p w14:paraId="63FE3DDE" w14:textId="77777777" w:rsidR="000E14F2" w:rsidRPr="000E14F2" w:rsidRDefault="000E14F2" w:rsidP="00FD48E9">
            <w:pPr>
              <w:spacing w:line="360" w:lineRule="auto"/>
              <w:jc w:val="center"/>
            </w:pPr>
            <w:r w:rsidRPr="000E14F2">
              <w:t>≥3.0</w:t>
            </w:r>
          </w:p>
        </w:tc>
        <w:tc>
          <w:tcPr>
            <w:tcW w:w="2073" w:type="pct"/>
            <w:tcBorders>
              <w:top w:val="nil"/>
              <w:left w:val="nil"/>
              <w:bottom w:val="single" w:sz="4" w:space="0" w:color="auto"/>
              <w:right w:val="single" w:sz="4" w:space="0" w:color="auto"/>
            </w:tcBorders>
            <w:shd w:val="clear" w:color="auto" w:fill="auto"/>
            <w:noWrap/>
            <w:vAlign w:val="center"/>
            <w:hideMark/>
          </w:tcPr>
          <w:p w14:paraId="2B986AEE" w14:textId="77777777" w:rsidR="000E14F2" w:rsidRPr="000E14F2" w:rsidRDefault="000E14F2" w:rsidP="00FD48E9">
            <w:pPr>
              <w:spacing w:line="360" w:lineRule="auto"/>
              <w:jc w:val="center"/>
            </w:pPr>
            <w:r w:rsidRPr="000E14F2">
              <w:t>≥3.0</w:t>
            </w:r>
          </w:p>
        </w:tc>
      </w:tr>
    </w:tbl>
    <w:p w14:paraId="04889D4E" w14:textId="77777777" w:rsidR="000E14F2" w:rsidRPr="000E14F2" w:rsidRDefault="000E14F2" w:rsidP="000E14F2">
      <w:pPr>
        <w:spacing w:line="360" w:lineRule="auto"/>
        <w:ind w:firstLineChars="200" w:firstLine="420"/>
        <w:rPr>
          <w:bCs/>
        </w:rPr>
      </w:pPr>
      <w:r w:rsidRPr="000E14F2">
        <w:rPr>
          <w:rFonts w:hint="eastAsia"/>
          <w:bCs/>
        </w:rPr>
        <w:t>2</w:t>
      </w:r>
      <w:r w:rsidRPr="000E14F2">
        <w:rPr>
          <w:bCs/>
        </w:rPr>
        <w:t xml:space="preserve"> </w:t>
      </w:r>
      <w:r w:rsidRPr="000E14F2">
        <w:rPr>
          <w:rFonts w:hint="eastAsia"/>
          <w:bCs/>
        </w:rPr>
        <w:t>热泵机组的实测制冷能效比、制热性能系数应符合设计文件的规定，当设计文件无明确规定时应在评价报告中应给出。</w:t>
      </w:r>
    </w:p>
    <w:p w14:paraId="080778F4" w14:textId="77777777" w:rsidR="000E14F2" w:rsidRPr="000E14F2" w:rsidRDefault="000E14F2" w:rsidP="000E14F2">
      <w:pPr>
        <w:spacing w:line="360" w:lineRule="auto"/>
        <w:ind w:firstLineChars="200" w:firstLine="420"/>
        <w:rPr>
          <w:bCs/>
        </w:rPr>
      </w:pPr>
      <w:r w:rsidRPr="000E14F2">
        <w:rPr>
          <w:rFonts w:hint="eastAsia"/>
          <w:bCs/>
        </w:rPr>
        <w:t>3</w:t>
      </w:r>
      <w:r w:rsidRPr="000E14F2">
        <w:rPr>
          <w:bCs/>
        </w:rPr>
        <w:t xml:space="preserve"> </w:t>
      </w:r>
      <w:r w:rsidRPr="000E14F2">
        <w:rPr>
          <w:rFonts w:hint="eastAsia"/>
          <w:bCs/>
        </w:rPr>
        <w:t>室内温湿度应符合设计文件的规定，当设计文件无明确规定时应符合国家现行相关标准的规定。</w:t>
      </w:r>
    </w:p>
    <w:p w14:paraId="21B7E449" w14:textId="77777777" w:rsidR="000E14F2" w:rsidRPr="000E14F2" w:rsidRDefault="000E14F2" w:rsidP="000E14F2">
      <w:pPr>
        <w:spacing w:line="360" w:lineRule="auto"/>
        <w:ind w:firstLineChars="200" w:firstLine="420"/>
        <w:rPr>
          <w:bCs/>
        </w:rPr>
      </w:pPr>
      <w:r w:rsidRPr="000E14F2">
        <w:rPr>
          <w:rFonts w:hint="eastAsia"/>
          <w:bCs/>
        </w:rPr>
        <w:t>4</w:t>
      </w:r>
      <w:r w:rsidRPr="000E14F2">
        <w:rPr>
          <w:bCs/>
        </w:rPr>
        <w:t xml:space="preserve"> </w:t>
      </w:r>
      <w:r w:rsidRPr="000E14F2">
        <w:rPr>
          <w:rFonts w:hint="eastAsia"/>
          <w:bCs/>
        </w:rPr>
        <w:t>土壤源热泵系统常规能源替代量、二氧化碳减排量、二氧化硫减排量、粉尘减排量应符合项目立项可行性报告等相关文件的要求，当无文件明确规定时，应在评价报告中给出。</w:t>
      </w:r>
    </w:p>
    <w:p w14:paraId="26BD8E7A" w14:textId="77777777" w:rsidR="000E14F2" w:rsidRPr="000E14F2" w:rsidRDefault="000E14F2" w:rsidP="000E14F2">
      <w:pPr>
        <w:spacing w:line="360" w:lineRule="auto"/>
        <w:ind w:firstLineChars="200" w:firstLine="420"/>
        <w:rPr>
          <w:bCs/>
        </w:rPr>
      </w:pPr>
      <w:r w:rsidRPr="000E14F2">
        <w:rPr>
          <w:rFonts w:hint="eastAsia"/>
          <w:bCs/>
        </w:rPr>
        <w:t>5</w:t>
      </w:r>
      <w:r w:rsidRPr="000E14F2">
        <w:rPr>
          <w:bCs/>
        </w:rPr>
        <w:t xml:space="preserve"> </w:t>
      </w:r>
      <w:r w:rsidRPr="000E14F2">
        <w:rPr>
          <w:rFonts w:hint="eastAsia"/>
          <w:bCs/>
        </w:rPr>
        <w:t>土壤源热泵系统的静态投资回收期应符合项目立项可行性报告等相关文件的要求。当无文件明确规定时，土壤源热泵系统的静态回收期不应大于</w:t>
      </w:r>
      <w:r w:rsidRPr="000E14F2">
        <w:rPr>
          <w:rFonts w:hint="eastAsia"/>
          <w:bCs/>
        </w:rPr>
        <w:t>10</w:t>
      </w:r>
      <w:r w:rsidRPr="000E14F2">
        <w:rPr>
          <w:rFonts w:hint="eastAsia"/>
          <w:bCs/>
        </w:rPr>
        <w:t>年。</w:t>
      </w:r>
    </w:p>
    <w:p w14:paraId="421B0891" w14:textId="0D89D1F5" w:rsidR="00333020" w:rsidRPr="00333020" w:rsidRDefault="000E14F2" w:rsidP="00333020">
      <w:pPr>
        <w:spacing w:line="360" w:lineRule="auto"/>
        <w:ind w:firstLineChars="200" w:firstLine="420"/>
      </w:pPr>
      <w:bookmarkStart w:id="60" w:name="_Hlk83730140"/>
      <w:r w:rsidRPr="000E14F2">
        <w:t>【条文说明】</w:t>
      </w:r>
      <w:r w:rsidR="00333020">
        <w:rPr>
          <w:rFonts w:hint="eastAsia"/>
        </w:rPr>
        <w:t>本条规定了土壤源热泵系统的单项</w:t>
      </w:r>
      <w:r w:rsidR="00344B6D">
        <w:rPr>
          <w:rFonts w:hint="eastAsia"/>
        </w:rPr>
        <w:t>技术</w:t>
      </w:r>
      <w:r w:rsidR="00333020">
        <w:rPr>
          <w:rFonts w:hint="eastAsia"/>
        </w:rPr>
        <w:t>评价指标。</w:t>
      </w:r>
    </w:p>
    <w:p w14:paraId="6F2B0A35" w14:textId="2C2D749C" w:rsidR="00333020" w:rsidRDefault="00333020" w:rsidP="00333020">
      <w:pPr>
        <w:spacing w:line="360" w:lineRule="auto"/>
        <w:ind w:firstLineChars="200" w:firstLine="420"/>
      </w:pPr>
      <w:r>
        <w:rPr>
          <w:rFonts w:hint="eastAsia"/>
        </w:rPr>
        <w:t>1</w:t>
      </w:r>
      <w:r>
        <w:rPr>
          <w:rFonts w:hint="eastAsia"/>
        </w:rPr>
        <w:t>土壤源热泵系统制冷能效比、</w:t>
      </w:r>
      <w:r>
        <w:rPr>
          <w:rFonts w:hint="eastAsia"/>
        </w:rPr>
        <w:t xml:space="preserve"> </w:t>
      </w:r>
      <w:r>
        <w:rPr>
          <w:rFonts w:hint="eastAsia"/>
        </w:rPr>
        <w:t>制热性能系数，是反映系统节能效果的重要指标，能效比过低，系统可能还不如常规能源系统节能，因此十分有必要对其做出规定。</w:t>
      </w:r>
    </w:p>
    <w:p w14:paraId="0E29353E" w14:textId="6D9F3533" w:rsidR="00333020" w:rsidRPr="00333020" w:rsidRDefault="00333020" w:rsidP="00333020">
      <w:pPr>
        <w:spacing w:line="360" w:lineRule="auto"/>
        <w:ind w:firstLineChars="200" w:firstLine="420"/>
      </w:pPr>
      <w:r>
        <w:rPr>
          <w:rFonts w:hint="eastAsia"/>
        </w:rPr>
        <w:t>2</w:t>
      </w:r>
      <w:r>
        <w:rPr>
          <w:rFonts w:hint="eastAsia"/>
        </w:rPr>
        <w:t>土壤源热泵机组实际运行制热性能系数</w:t>
      </w:r>
      <w:r>
        <w:rPr>
          <w:rFonts w:hint="eastAsia"/>
        </w:rPr>
        <w:t>(COP)</w:t>
      </w:r>
      <w:r>
        <w:rPr>
          <w:rFonts w:hint="eastAsia"/>
        </w:rPr>
        <w:t>、制冷能效比</w:t>
      </w:r>
      <w:r>
        <w:rPr>
          <w:rFonts w:hint="eastAsia"/>
        </w:rPr>
        <w:t>(EER)</w:t>
      </w:r>
      <w:r>
        <w:rPr>
          <w:rFonts w:hint="eastAsia"/>
        </w:rPr>
        <w:t>，反映机组的能效的高低和水平，热泵机组是热泵系统</w:t>
      </w:r>
      <w:proofErr w:type="gramStart"/>
      <w:r>
        <w:rPr>
          <w:rFonts w:hint="eastAsia"/>
        </w:rPr>
        <w:t>最</w:t>
      </w:r>
      <w:proofErr w:type="gramEnd"/>
      <w:r>
        <w:rPr>
          <w:rFonts w:hint="eastAsia"/>
        </w:rPr>
        <w:t>核心的设备，机组能效是系统能效的主要影响因素，因此，有必要对机组的实际运行性能进行测试和评价。</w:t>
      </w:r>
    </w:p>
    <w:p w14:paraId="5EF41E49" w14:textId="7FAB9821" w:rsidR="000E14F2" w:rsidRPr="000E14F2" w:rsidRDefault="00333020" w:rsidP="00333020">
      <w:pPr>
        <w:spacing w:line="360" w:lineRule="auto"/>
        <w:ind w:firstLineChars="200" w:firstLine="420"/>
      </w:pPr>
      <w:r>
        <w:rPr>
          <w:rFonts w:hint="eastAsia"/>
        </w:rPr>
        <w:t>3</w:t>
      </w:r>
      <w:r>
        <w:t xml:space="preserve"> </w:t>
      </w:r>
      <w:r>
        <w:rPr>
          <w:rFonts w:hint="eastAsia"/>
        </w:rPr>
        <w:t>调节室内温湿度是空气调节的最重要的目标之一，如果室内温度不满足要求，节能环保也就无从谈起。</w:t>
      </w:r>
    </w:p>
    <w:bookmarkEnd w:id="60"/>
    <w:p w14:paraId="563AC869" w14:textId="640192A8" w:rsidR="000E14F2" w:rsidRPr="000E14F2" w:rsidRDefault="000E14F2" w:rsidP="00E141E9">
      <w:pPr>
        <w:spacing w:line="360" w:lineRule="auto"/>
        <w:rPr>
          <w:b/>
        </w:rPr>
      </w:pPr>
      <w:r w:rsidRPr="000E14F2">
        <w:rPr>
          <w:b/>
        </w:rPr>
        <w:t>5.3.3</w:t>
      </w:r>
      <w:r w:rsidRPr="000E14F2">
        <w:rPr>
          <w:rFonts w:hint="eastAsia"/>
          <w:bCs/>
        </w:rPr>
        <w:t>地表水源热泵的设计应符合下列规定：</w:t>
      </w:r>
      <w:r w:rsidRPr="000E14F2">
        <w:rPr>
          <w:b/>
        </w:rPr>
        <w:t xml:space="preserve"> </w:t>
      </w:r>
    </w:p>
    <w:p w14:paraId="28274195" w14:textId="77777777" w:rsidR="000E14F2" w:rsidRPr="000E14F2" w:rsidRDefault="000E14F2" w:rsidP="000E14F2">
      <w:pPr>
        <w:spacing w:line="360" w:lineRule="auto"/>
        <w:ind w:firstLineChars="200" w:firstLine="420"/>
        <w:rPr>
          <w:bCs/>
        </w:rPr>
      </w:pPr>
      <w:r w:rsidRPr="000E14F2">
        <w:rPr>
          <w:bCs/>
        </w:rPr>
        <w:t xml:space="preserve">1 </w:t>
      </w:r>
      <w:r w:rsidRPr="000E14F2">
        <w:rPr>
          <w:rFonts w:hint="eastAsia"/>
          <w:bCs/>
        </w:rPr>
        <w:t>地表水源热泵系统的设计应按照《水源热泵系统经济运行》</w:t>
      </w:r>
      <w:r w:rsidRPr="000E14F2">
        <w:rPr>
          <w:rFonts w:hint="eastAsia"/>
          <w:bCs/>
        </w:rPr>
        <w:t>GBT 31512-2015</w:t>
      </w:r>
      <w:r w:rsidRPr="000E14F2">
        <w:rPr>
          <w:rFonts w:hint="eastAsia"/>
          <w:bCs/>
        </w:rPr>
        <w:t>第</w:t>
      </w:r>
      <w:r w:rsidRPr="000E14F2">
        <w:rPr>
          <w:rFonts w:hint="eastAsia"/>
          <w:bCs/>
        </w:rPr>
        <w:t>4.3.1</w:t>
      </w:r>
      <w:r w:rsidRPr="000E14F2">
        <w:rPr>
          <w:rFonts w:hint="eastAsia"/>
          <w:bCs/>
        </w:rPr>
        <w:t>条的要求；</w:t>
      </w:r>
    </w:p>
    <w:p w14:paraId="050BB804" w14:textId="77777777" w:rsidR="000E14F2" w:rsidRPr="000E14F2" w:rsidRDefault="000E14F2" w:rsidP="000E14F2">
      <w:pPr>
        <w:spacing w:line="360" w:lineRule="auto"/>
        <w:ind w:firstLineChars="200" w:firstLine="420"/>
        <w:rPr>
          <w:bCs/>
        </w:rPr>
      </w:pPr>
      <w:r w:rsidRPr="000E14F2">
        <w:rPr>
          <w:rFonts w:hint="eastAsia"/>
          <w:bCs/>
        </w:rPr>
        <w:t>2</w:t>
      </w:r>
      <w:r w:rsidRPr="000E14F2">
        <w:rPr>
          <w:bCs/>
        </w:rPr>
        <w:t xml:space="preserve"> </w:t>
      </w:r>
      <w:r w:rsidRPr="000E14F2">
        <w:rPr>
          <w:rFonts w:hint="eastAsia"/>
          <w:bCs/>
        </w:rPr>
        <w:t>地表水源热泵系统的选型应按照《水源热泵系统经济运行》</w:t>
      </w:r>
      <w:r w:rsidRPr="000E14F2">
        <w:rPr>
          <w:rFonts w:hint="eastAsia"/>
          <w:bCs/>
        </w:rPr>
        <w:t>GBT 31512-2015</w:t>
      </w:r>
      <w:r w:rsidRPr="000E14F2">
        <w:rPr>
          <w:rFonts w:hint="eastAsia"/>
          <w:bCs/>
        </w:rPr>
        <w:t>第</w:t>
      </w:r>
      <w:r w:rsidRPr="000E14F2">
        <w:rPr>
          <w:rFonts w:hint="eastAsia"/>
          <w:bCs/>
        </w:rPr>
        <w:t>4.3.2</w:t>
      </w:r>
      <w:r w:rsidRPr="000E14F2">
        <w:rPr>
          <w:rFonts w:hint="eastAsia"/>
          <w:bCs/>
        </w:rPr>
        <w:t>条的要求；</w:t>
      </w:r>
    </w:p>
    <w:p w14:paraId="2D9F1E7D" w14:textId="77777777" w:rsidR="000E14F2" w:rsidRPr="000E14F2" w:rsidRDefault="000E14F2" w:rsidP="000E14F2">
      <w:pPr>
        <w:spacing w:line="360" w:lineRule="auto"/>
        <w:ind w:firstLineChars="200" w:firstLine="420"/>
        <w:rPr>
          <w:bCs/>
        </w:rPr>
      </w:pPr>
      <w:r w:rsidRPr="000E14F2">
        <w:rPr>
          <w:rFonts w:hint="eastAsia"/>
          <w:bCs/>
        </w:rPr>
        <w:t>3</w:t>
      </w:r>
      <w:r w:rsidRPr="000E14F2">
        <w:rPr>
          <w:bCs/>
        </w:rPr>
        <w:t xml:space="preserve"> </w:t>
      </w:r>
      <w:r w:rsidRPr="000E14F2">
        <w:rPr>
          <w:rFonts w:hint="eastAsia"/>
          <w:bCs/>
        </w:rPr>
        <w:t>地表水源热泵机组的经济运行应按照《水源热泵系统经济运行》</w:t>
      </w:r>
      <w:r w:rsidRPr="000E14F2">
        <w:rPr>
          <w:rFonts w:hint="eastAsia"/>
          <w:bCs/>
        </w:rPr>
        <w:t>GBT 31512-2015</w:t>
      </w:r>
      <w:r w:rsidRPr="000E14F2">
        <w:rPr>
          <w:rFonts w:hint="eastAsia"/>
          <w:bCs/>
        </w:rPr>
        <w:t>第</w:t>
      </w:r>
      <w:r w:rsidRPr="000E14F2">
        <w:rPr>
          <w:rFonts w:hint="eastAsia"/>
          <w:bCs/>
        </w:rPr>
        <w:t>4.4.2</w:t>
      </w:r>
      <w:r w:rsidRPr="000E14F2">
        <w:rPr>
          <w:rFonts w:hint="eastAsia"/>
          <w:bCs/>
        </w:rPr>
        <w:t>条的要求。</w:t>
      </w:r>
    </w:p>
    <w:p w14:paraId="4C615B41" w14:textId="0F7BA70A" w:rsidR="000E14F2" w:rsidRPr="000E14F2" w:rsidRDefault="00162976" w:rsidP="000E14F2">
      <w:pPr>
        <w:spacing w:line="360" w:lineRule="auto"/>
        <w:ind w:firstLineChars="200" w:firstLine="420"/>
      </w:pPr>
      <w:r w:rsidRPr="000E14F2">
        <w:t>【条文说明】</w:t>
      </w:r>
    </w:p>
    <w:p w14:paraId="4DF6AF25" w14:textId="77777777" w:rsidR="000E14F2" w:rsidRPr="000E14F2" w:rsidRDefault="000E14F2" w:rsidP="000E14F2">
      <w:pPr>
        <w:spacing w:line="360" w:lineRule="auto"/>
        <w:ind w:firstLineChars="200" w:firstLine="420"/>
      </w:pPr>
      <w:r w:rsidRPr="000E14F2">
        <w:rPr>
          <w:rFonts w:hint="eastAsia"/>
        </w:rPr>
        <w:t>地表水源热泵系统的设计应满足如下要求：</w:t>
      </w:r>
    </w:p>
    <w:p w14:paraId="0BA9F2D0" w14:textId="77777777" w:rsidR="000E14F2" w:rsidRPr="000E14F2" w:rsidRDefault="000E14F2" w:rsidP="000E14F2">
      <w:pPr>
        <w:spacing w:line="360" w:lineRule="auto"/>
        <w:ind w:firstLineChars="200" w:firstLine="420"/>
      </w:pPr>
      <w:r w:rsidRPr="000E14F2">
        <w:rPr>
          <w:rFonts w:hint="eastAsia"/>
        </w:rPr>
        <w:t xml:space="preserve">1 </w:t>
      </w:r>
      <w:r w:rsidRPr="000E14F2">
        <w:rPr>
          <w:rFonts w:hint="eastAsia"/>
        </w:rPr>
        <w:t>系统设计应以经济运行为前提</w:t>
      </w:r>
      <w:r w:rsidRPr="000E14F2">
        <w:rPr>
          <w:rFonts w:hint="eastAsia"/>
        </w:rPr>
        <w:t>,</w:t>
      </w:r>
      <w:r w:rsidRPr="000E14F2">
        <w:rPr>
          <w:rFonts w:hint="eastAsia"/>
        </w:rPr>
        <w:t>并应对设计方案的系统制冷运行效率</w:t>
      </w:r>
      <w:r w:rsidRPr="000E14F2">
        <w:rPr>
          <w:rFonts w:hint="eastAsia"/>
        </w:rPr>
        <w:t>(EERs)</w:t>
      </w:r>
      <w:r w:rsidRPr="000E14F2">
        <w:rPr>
          <w:rFonts w:hint="eastAsia"/>
        </w:rPr>
        <w:t>和系统制热运行效率</w:t>
      </w:r>
      <w:r w:rsidRPr="000E14F2">
        <w:rPr>
          <w:rFonts w:hint="eastAsia"/>
        </w:rPr>
        <w:t>(COPs)</w:t>
      </w:r>
      <w:r w:rsidRPr="000E14F2">
        <w:rPr>
          <w:rFonts w:hint="eastAsia"/>
        </w:rPr>
        <w:t>进行评估。</w:t>
      </w:r>
    </w:p>
    <w:p w14:paraId="11D4DD46" w14:textId="77777777" w:rsidR="000E14F2" w:rsidRPr="000E14F2" w:rsidRDefault="000E14F2" w:rsidP="000E14F2">
      <w:pPr>
        <w:spacing w:line="360" w:lineRule="auto"/>
        <w:ind w:firstLineChars="200" w:firstLine="420"/>
      </w:pPr>
      <w:r w:rsidRPr="000E14F2">
        <w:rPr>
          <w:rFonts w:hint="eastAsia"/>
        </w:rPr>
        <w:t xml:space="preserve">2 </w:t>
      </w:r>
      <w:r w:rsidRPr="000E14F2">
        <w:rPr>
          <w:rFonts w:hint="eastAsia"/>
        </w:rPr>
        <w:t>地下环路式系统设计应进行全年动态负荷计算，最小计算周期为</w:t>
      </w:r>
      <w:r w:rsidRPr="000E14F2">
        <w:rPr>
          <w:rFonts w:hint="eastAsia"/>
        </w:rPr>
        <w:t>1</w:t>
      </w:r>
      <w:r w:rsidRPr="000E14F2">
        <w:rPr>
          <w:rFonts w:hint="eastAsia"/>
        </w:rPr>
        <w:t>年。计算周期内，系统</w:t>
      </w:r>
      <w:proofErr w:type="gramStart"/>
      <w:r w:rsidRPr="000E14F2">
        <w:rPr>
          <w:rFonts w:hint="eastAsia"/>
        </w:rPr>
        <w:t>的总释热量</w:t>
      </w:r>
      <w:proofErr w:type="gramEnd"/>
      <w:r w:rsidRPr="000E14F2">
        <w:rPr>
          <w:rFonts w:hint="eastAsia"/>
        </w:rPr>
        <w:t>宜</w:t>
      </w:r>
      <w:proofErr w:type="gramStart"/>
      <w:r w:rsidRPr="000E14F2">
        <w:rPr>
          <w:rFonts w:hint="eastAsia"/>
        </w:rPr>
        <w:t>与其总吸热量平衡</w:t>
      </w:r>
      <w:proofErr w:type="gramEnd"/>
      <w:r w:rsidRPr="000E14F2">
        <w:rPr>
          <w:rFonts w:hint="eastAsia"/>
        </w:rPr>
        <w:t>。</w:t>
      </w:r>
    </w:p>
    <w:p w14:paraId="2E397363" w14:textId="77777777" w:rsidR="000E14F2" w:rsidRPr="000E14F2" w:rsidRDefault="000E14F2" w:rsidP="000E14F2">
      <w:pPr>
        <w:spacing w:line="360" w:lineRule="auto"/>
        <w:ind w:firstLineChars="200" w:firstLine="420"/>
      </w:pPr>
      <w:r w:rsidRPr="000E14F2">
        <w:rPr>
          <w:rFonts w:hint="eastAsia"/>
        </w:rPr>
        <w:t xml:space="preserve">3 </w:t>
      </w:r>
      <w:r w:rsidRPr="000E14F2">
        <w:rPr>
          <w:rFonts w:hint="eastAsia"/>
        </w:rPr>
        <w:t>当地下环路式系统的最大吸热量与最大释热量相差较大时，宜采用辅助散热</w:t>
      </w:r>
      <w:r w:rsidRPr="000E14F2">
        <w:rPr>
          <w:rFonts w:hint="eastAsia"/>
        </w:rPr>
        <w:t>(</w:t>
      </w:r>
      <w:r w:rsidRPr="000E14F2">
        <w:rPr>
          <w:rFonts w:hint="eastAsia"/>
        </w:rPr>
        <w:t>如增加冷却塔</w:t>
      </w:r>
      <w:r w:rsidRPr="000E14F2">
        <w:rPr>
          <w:rFonts w:hint="eastAsia"/>
        </w:rPr>
        <w:t>)</w:t>
      </w:r>
      <w:r w:rsidRPr="000E14F2">
        <w:rPr>
          <w:rFonts w:hint="eastAsia"/>
        </w:rPr>
        <w:t>或辅助供热。</w:t>
      </w:r>
    </w:p>
    <w:p w14:paraId="6D0C7634" w14:textId="77777777" w:rsidR="000E14F2" w:rsidRPr="000E14F2" w:rsidRDefault="000E14F2" w:rsidP="000E14F2">
      <w:pPr>
        <w:spacing w:line="360" w:lineRule="auto"/>
        <w:ind w:firstLineChars="200" w:firstLine="420"/>
      </w:pPr>
      <w:r w:rsidRPr="000E14F2">
        <w:rPr>
          <w:rFonts w:hint="eastAsia"/>
        </w:rPr>
        <w:t xml:space="preserve">4 </w:t>
      </w:r>
      <w:r w:rsidRPr="000E14F2">
        <w:rPr>
          <w:rFonts w:hint="eastAsia"/>
        </w:rPr>
        <w:t>水平埋管的地下环路式系统，其水平环路集管坡度宜为</w:t>
      </w:r>
      <w:r w:rsidRPr="000E14F2">
        <w:rPr>
          <w:rFonts w:hint="eastAsia"/>
        </w:rPr>
        <w:t>0.002</w:t>
      </w:r>
      <w:r w:rsidRPr="000E14F2">
        <w:rPr>
          <w:rFonts w:hint="eastAsia"/>
        </w:rPr>
        <w:t>。</w:t>
      </w:r>
    </w:p>
    <w:p w14:paraId="121F8F8C" w14:textId="77777777" w:rsidR="000E14F2" w:rsidRPr="000E14F2" w:rsidRDefault="000E14F2" w:rsidP="000E14F2">
      <w:pPr>
        <w:spacing w:line="360" w:lineRule="auto"/>
        <w:ind w:firstLineChars="200" w:firstLine="420"/>
      </w:pPr>
      <w:r w:rsidRPr="000E14F2">
        <w:rPr>
          <w:rFonts w:hint="eastAsia"/>
        </w:rPr>
        <w:t xml:space="preserve">5 </w:t>
      </w:r>
      <w:r w:rsidRPr="000E14F2">
        <w:rPr>
          <w:rFonts w:hint="eastAsia"/>
        </w:rPr>
        <w:t>竖直埋管的地下环路式系统，其埋管深度宜大于</w:t>
      </w:r>
      <w:r w:rsidRPr="000E14F2">
        <w:rPr>
          <w:rFonts w:hint="eastAsia"/>
        </w:rPr>
        <w:t>20 m</w:t>
      </w:r>
      <w:r w:rsidRPr="000E14F2">
        <w:rPr>
          <w:rFonts w:hint="eastAsia"/>
        </w:rPr>
        <w:t>。</w:t>
      </w:r>
    </w:p>
    <w:p w14:paraId="5FD29BA4" w14:textId="77777777" w:rsidR="000E14F2" w:rsidRPr="000E14F2" w:rsidRDefault="000E14F2" w:rsidP="000E14F2">
      <w:pPr>
        <w:spacing w:line="360" w:lineRule="auto"/>
        <w:ind w:firstLineChars="200" w:firstLine="420"/>
      </w:pPr>
      <w:r w:rsidRPr="000E14F2">
        <w:rPr>
          <w:rFonts w:hint="eastAsia"/>
        </w:rPr>
        <w:t xml:space="preserve">6 </w:t>
      </w:r>
      <w:r w:rsidRPr="000E14F2">
        <w:rPr>
          <w:rFonts w:hint="eastAsia"/>
        </w:rPr>
        <w:t>地下水式系统抽水井和回灌井的数目应满足持续出水量和完全回灌的需求，且应符合</w:t>
      </w:r>
      <w:r w:rsidRPr="000E14F2">
        <w:rPr>
          <w:rFonts w:hint="eastAsia"/>
        </w:rPr>
        <w:t>GB 50366</w:t>
      </w:r>
      <w:r w:rsidRPr="000E14F2">
        <w:rPr>
          <w:rFonts w:hint="eastAsia"/>
        </w:rPr>
        <w:t>的要求。</w:t>
      </w:r>
    </w:p>
    <w:p w14:paraId="2DA9BBBF" w14:textId="77777777" w:rsidR="000E14F2" w:rsidRPr="000E14F2" w:rsidRDefault="000E14F2" w:rsidP="000E14F2">
      <w:pPr>
        <w:spacing w:line="360" w:lineRule="auto"/>
        <w:ind w:firstLineChars="200" w:firstLine="420"/>
      </w:pPr>
      <w:r w:rsidRPr="000E14F2">
        <w:rPr>
          <w:rFonts w:hint="eastAsia"/>
        </w:rPr>
        <w:t xml:space="preserve">7 </w:t>
      </w:r>
      <w:r w:rsidRPr="000E14F2">
        <w:rPr>
          <w:rFonts w:hint="eastAsia"/>
        </w:rPr>
        <w:t>地下水式系统的抽水井和回灌井应能相互转换，其间应设排气装置；抽水管和回灌管上均应设置水样采集口及监测口。</w:t>
      </w:r>
    </w:p>
    <w:p w14:paraId="639447B4" w14:textId="77777777" w:rsidR="000E14F2" w:rsidRPr="000E14F2" w:rsidRDefault="000E14F2" w:rsidP="000E14F2">
      <w:pPr>
        <w:spacing w:line="360" w:lineRule="auto"/>
        <w:ind w:firstLineChars="200" w:firstLine="420"/>
      </w:pPr>
      <w:r w:rsidRPr="000E14F2">
        <w:rPr>
          <w:rFonts w:hint="eastAsia"/>
        </w:rPr>
        <w:t xml:space="preserve">8 </w:t>
      </w:r>
      <w:r w:rsidRPr="000E14F2">
        <w:rPr>
          <w:rFonts w:hint="eastAsia"/>
        </w:rPr>
        <w:t>系统的</w:t>
      </w:r>
      <w:r w:rsidRPr="000E14F2">
        <w:rPr>
          <w:rFonts w:hint="eastAsia"/>
        </w:rPr>
        <w:t>(</w:t>
      </w:r>
      <w:r w:rsidRPr="000E14F2">
        <w:rPr>
          <w:rFonts w:hint="eastAsia"/>
        </w:rPr>
        <w:t>冷</w:t>
      </w:r>
      <w:r w:rsidRPr="000E14F2">
        <w:rPr>
          <w:rFonts w:hint="eastAsia"/>
        </w:rPr>
        <w:t>)</w:t>
      </w:r>
      <w:r w:rsidRPr="000E14F2">
        <w:rPr>
          <w:rFonts w:hint="eastAsia"/>
        </w:rPr>
        <w:t>热源侧、使用侧水系统均宜采用变流量设计。</w:t>
      </w:r>
    </w:p>
    <w:p w14:paraId="4A8FC2DF" w14:textId="77777777" w:rsidR="000E14F2" w:rsidRPr="000E14F2" w:rsidRDefault="000E14F2" w:rsidP="000E14F2">
      <w:pPr>
        <w:spacing w:line="360" w:lineRule="auto"/>
        <w:ind w:firstLineChars="200" w:firstLine="420"/>
      </w:pPr>
      <w:r w:rsidRPr="000E14F2">
        <w:rPr>
          <w:rFonts w:hint="eastAsia"/>
        </w:rPr>
        <w:t xml:space="preserve">9 </w:t>
      </w:r>
      <w:r w:rsidRPr="000E14F2">
        <w:rPr>
          <w:rFonts w:hint="eastAsia"/>
        </w:rPr>
        <w:t>系统中的水管路系统应尽量减小阀门和过滤器的阻力。</w:t>
      </w:r>
    </w:p>
    <w:p w14:paraId="41EE9CBC" w14:textId="77777777" w:rsidR="000E14F2" w:rsidRPr="000E14F2" w:rsidRDefault="000E14F2" w:rsidP="000E14F2">
      <w:pPr>
        <w:spacing w:line="360" w:lineRule="auto"/>
        <w:ind w:firstLineChars="200" w:firstLine="420"/>
      </w:pPr>
      <w:r w:rsidRPr="000E14F2">
        <w:rPr>
          <w:rFonts w:hint="eastAsia"/>
        </w:rPr>
        <w:t>地表水源热泵系统的选型应满足如下要求：</w:t>
      </w:r>
    </w:p>
    <w:p w14:paraId="79FF9DE7" w14:textId="77777777" w:rsidR="000E14F2" w:rsidRPr="000E14F2" w:rsidRDefault="000E14F2" w:rsidP="000E14F2">
      <w:pPr>
        <w:spacing w:line="360" w:lineRule="auto"/>
        <w:ind w:firstLineChars="200" w:firstLine="420"/>
      </w:pPr>
      <w:r w:rsidRPr="000E14F2">
        <w:rPr>
          <w:rFonts w:hint="eastAsia"/>
        </w:rPr>
        <w:t xml:space="preserve">1 </w:t>
      </w:r>
      <w:r w:rsidRPr="000E14F2">
        <w:rPr>
          <w:rFonts w:hint="eastAsia"/>
        </w:rPr>
        <w:t>地表水源热泵机组应能满足使用的要求，应根据使用现场的情况，如负荷大小、</w:t>
      </w:r>
      <w:r w:rsidRPr="000E14F2">
        <w:rPr>
          <w:rFonts w:hint="eastAsia"/>
        </w:rPr>
        <w:t>(</w:t>
      </w:r>
      <w:r w:rsidRPr="000E14F2">
        <w:rPr>
          <w:rFonts w:hint="eastAsia"/>
        </w:rPr>
        <w:t>冷</w:t>
      </w:r>
      <w:r w:rsidRPr="000E14F2">
        <w:rPr>
          <w:rFonts w:hint="eastAsia"/>
        </w:rPr>
        <w:t>)</w:t>
      </w:r>
      <w:r w:rsidRPr="000E14F2">
        <w:rPr>
          <w:rFonts w:hint="eastAsia"/>
        </w:rPr>
        <w:t>热源侧水温和水量等选择合适的机型。</w:t>
      </w:r>
    </w:p>
    <w:p w14:paraId="5E599D4E" w14:textId="77777777" w:rsidR="000E14F2" w:rsidRPr="000E14F2" w:rsidRDefault="000E14F2" w:rsidP="000E14F2">
      <w:pPr>
        <w:spacing w:line="360" w:lineRule="auto"/>
        <w:ind w:firstLineChars="200" w:firstLine="420"/>
      </w:pPr>
      <w:r w:rsidRPr="000E14F2">
        <w:rPr>
          <w:rFonts w:hint="eastAsia"/>
        </w:rPr>
        <w:t xml:space="preserve">2 </w:t>
      </w:r>
      <w:r w:rsidRPr="000E14F2">
        <w:rPr>
          <w:rFonts w:hint="eastAsia"/>
        </w:rPr>
        <w:t>地表水源热泵机组及系统其他主要用能设备宜选用能效等级达到</w:t>
      </w:r>
      <w:r w:rsidRPr="000E14F2">
        <w:rPr>
          <w:rFonts w:hint="eastAsia"/>
        </w:rPr>
        <w:t>2</w:t>
      </w:r>
      <w:r w:rsidRPr="000E14F2">
        <w:rPr>
          <w:rFonts w:hint="eastAsia"/>
        </w:rPr>
        <w:t>级及以上的产品。</w:t>
      </w:r>
    </w:p>
    <w:p w14:paraId="2EF492E0" w14:textId="77777777" w:rsidR="000E14F2" w:rsidRPr="000E14F2" w:rsidRDefault="000E14F2" w:rsidP="000E14F2">
      <w:pPr>
        <w:spacing w:line="360" w:lineRule="auto"/>
        <w:ind w:firstLineChars="200" w:firstLine="420"/>
      </w:pPr>
      <w:r w:rsidRPr="000E14F2">
        <w:rPr>
          <w:rFonts w:hint="eastAsia"/>
        </w:rPr>
        <w:t xml:space="preserve">3 </w:t>
      </w:r>
      <w:r w:rsidRPr="000E14F2">
        <w:rPr>
          <w:rFonts w:hint="eastAsia"/>
        </w:rPr>
        <w:t>应根据负荷大小选择地表水源热泵机组的台数。</w:t>
      </w:r>
    </w:p>
    <w:p w14:paraId="77B37789" w14:textId="77777777" w:rsidR="000E14F2" w:rsidRPr="000E14F2" w:rsidRDefault="000E14F2" w:rsidP="000E14F2">
      <w:pPr>
        <w:spacing w:line="360" w:lineRule="auto"/>
        <w:ind w:firstLineChars="200" w:firstLine="420"/>
      </w:pPr>
      <w:r w:rsidRPr="000E14F2">
        <w:rPr>
          <w:rFonts w:hint="eastAsia"/>
        </w:rPr>
        <w:t xml:space="preserve">4 </w:t>
      </w:r>
      <w:r w:rsidRPr="000E14F2">
        <w:rPr>
          <w:rFonts w:hint="eastAsia"/>
        </w:rPr>
        <w:t>设计运行工况点应在地表水源热泵机组制造厂规定的经济工作区内。</w:t>
      </w:r>
    </w:p>
    <w:p w14:paraId="3AFDACA5" w14:textId="77777777" w:rsidR="000E14F2" w:rsidRPr="000E14F2" w:rsidRDefault="000E14F2" w:rsidP="000E14F2">
      <w:pPr>
        <w:spacing w:line="360" w:lineRule="auto"/>
        <w:ind w:firstLineChars="200" w:firstLine="420"/>
      </w:pPr>
      <w:r w:rsidRPr="000E14F2">
        <w:rPr>
          <w:rFonts w:hint="eastAsia"/>
        </w:rPr>
        <w:t xml:space="preserve">5 </w:t>
      </w:r>
      <w:r w:rsidRPr="000E14F2">
        <w:rPr>
          <w:rFonts w:hint="eastAsia"/>
        </w:rPr>
        <w:t>建议可根据使用现场情况选用效率高的水泵组合；水泵应与机组的冷量相匹配，应选</w:t>
      </w:r>
      <w:proofErr w:type="gramStart"/>
      <w:r w:rsidRPr="000E14F2">
        <w:rPr>
          <w:rFonts w:hint="eastAsia"/>
        </w:rPr>
        <w:t>择使用</w:t>
      </w:r>
      <w:proofErr w:type="gramEnd"/>
      <w:r w:rsidRPr="000E14F2">
        <w:rPr>
          <w:rFonts w:hint="eastAsia"/>
        </w:rPr>
        <w:t>负荷在其高效运行范围内的水泵。</w:t>
      </w:r>
    </w:p>
    <w:p w14:paraId="30D502BF" w14:textId="77777777" w:rsidR="000E14F2" w:rsidRPr="000E14F2" w:rsidRDefault="000E14F2" w:rsidP="000E14F2">
      <w:pPr>
        <w:spacing w:line="360" w:lineRule="auto"/>
        <w:ind w:firstLineChars="200" w:firstLine="420"/>
      </w:pPr>
      <w:r w:rsidRPr="000E14F2">
        <w:rPr>
          <w:rFonts w:hint="eastAsia"/>
        </w:rPr>
        <w:t xml:space="preserve">6 </w:t>
      </w:r>
      <w:r w:rsidRPr="000E14F2">
        <w:rPr>
          <w:rFonts w:hint="eastAsia"/>
        </w:rPr>
        <w:t>冷却塔可选用单台或多台，应与机组的冷量相匹配，冷却塔风机宜采用变风量调节。</w:t>
      </w:r>
    </w:p>
    <w:p w14:paraId="34209FEE" w14:textId="77777777" w:rsidR="000E14F2" w:rsidRPr="000E14F2" w:rsidRDefault="000E14F2" w:rsidP="000E14F2">
      <w:pPr>
        <w:spacing w:line="360" w:lineRule="auto"/>
        <w:ind w:firstLineChars="200" w:firstLine="420"/>
      </w:pPr>
      <w:r w:rsidRPr="000E14F2">
        <w:rPr>
          <w:rFonts w:hint="eastAsia"/>
        </w:rPr>
        <w:t>地表水源热泵机组的经济运行应满足如下要求：</w:t>
      </w:r>
    </w:p>
    <w:p w14:paraId="62A4474C" w14:textId="77777777" w:rsidR="000E14F2" w:rsidRPr="000E14F2" w:rsidRDefault="000E14F2" w:rsidP="000E14F2">
      <w:pPr>
        <w:spacing w:line="360" w:lineRule="auto"/>
        <w:ind w:firstLineChars="200" w:firstLine="420"/>
      </w:pPr>
      <w:r w:rsidRPr="000E14F2">
        <w:rPr>
          <w:rFonts w:hint="eastAsia"/>
        </w:rPr>
        <w:t xml:space="preserve">1 </w:t>
      </w:r>
      <w:r w:rsidRPr="000E14F2">
        <w:rPr>
          <w:rFonts w:hint="eastAsia"/>
        </w:rPr>
        <w:t>地表水源热泵机组应具有能量调节功能，应根据实际水温的高低调节输出的冷量或热量。</w:t>
      </w:r>
    </w:p>
    <w:p w14:paraId="535026A5" w14:textId="77777777" w:rsidR="000E14F2" w:rsidRPr="000E14F2" w:rsidRDefault="000E14F2" w:rsidP="000E14F2">
      <w:pPr>
        <w:spacing w:line="360" w:lineRule="auto"/>
        <w:ind w:firstLineChars="200" w:firstLine="420"/>
      </w:pPr>
      <w:r w:rsidRPr="000E14F2">
        <w:rPr>
          <w:rFonts w:hint="eastAsia"/>
        </w:rPr>
        <w:t xml:space="preserve">2 </w:t>
      </w:r>
      <w:r w:rsidRPr="000E14F2">
        <w:rPr>
          <w:rFonts w:hint="eastAsia"/>
        </w:rPr>
        <w:t>当单台地表水源热泵机组的能力满足实际负荷时，应只开启单台机组；当开启多台机组时，应尽量使每台机组都处在高效运行状态。</w:t>
      </w:r>
    </w:p>
    <w:p w14:paraId="44E76155" w14:textId="2B6412AC" w:rsidR="000E14F2" w:rsidRPr="000E14F2" w:rsidRDefault="000E14F2" w:rsidP="002C1445">
      <w:pPr>
        <w:spacing w:line="360" w:lineRule="auto"/>
      </w:pPr>
      <w:r w:rsidRPr="000E14F2">
        <w:rPr>
          <w:b/>
          <w:bCs/>
        </w:rPr>
        <w:t>5.3.4</w:t>
      </w:r>
      <w:r w:rsidRPr="000E14F2">
        <w:t xml:space="preserve"> </w:t>
      </w:r>
      <w:r w:rsidRPr="000E14F2">
        <w:t>教育、医疗类公共建筑</w:t>
      </w:r>
      <w:r w:rsidRPr="000E14F2">
        <w:rPr>
          <w:rFonts w:hint="eastAsia"/>
        </w:rPr>
        <w:t>应</w:t>
      </w:r>
      <w:r w:rsidRPr="000E14F2">
        <w:t>进行太阳能建筑一体化</w:t>
      </w:r>
      <w:r w:rsidRPr="000E14F2">
        <w:rPr>
          <w:rFonts w:hint="eastAsia"/>
        </w:rPr>
        <w:t>。</w:t>
      </w:r>
      <w:r w:rsidRPr="000E14F2">
        <w:t>当进行太阳能建筑一体化应用时应根据重庆市资源条件、建筑功能、场地布局等特征信息进行合理设计。</w:t>
      </w:r>
    </w:p>
    <w:p w14:paraId="7B8DC81A" w14:textId="392D0995" w:rsidR="000E14F2" w:rsidRPr="000E14F2" w:rsidRDefault="000E14F2" w:rsidP="002C1445">
      <w:pPr>
        <w:spacing w:line="360" w:lineRule="auto"/>
      </w:pPr>
      <w:r w:rsidRPr="000E14F2">
        <w:rPr>
          <w:rFonts w:hint="eastAsia"/>
          <w:b/>
          <w:bCs/>
        </w:rPr>
        <w:t>5</w:t>
      </w:r>
      <w:r w:rsidRPr="000E14F2">
        <w:rPr>
          <w:b/>
          <w:bCs/>
        </w:rPr>
        <w:t>.3.5</w:t>
      </w:r>
      <w:r w:rsidRPr="000E14F2">
        <w:rPr>
          <w:rFonts w:hint="eastAsia"/>
        </w:rPr>
        <w:t>太阳能热水系统的设计、安装、工程验收和日常维护应按照《民用建筑太阳能热水系统应用技术标准》</w:t>
      </w:r>
      <w:r w:rsidRPr="000E14F2">
        <w:rPr>
          <w:rFonts w:hint="eastAsia"/>
        </w:rPr>
        <w:t>GB</w:t>
      </w:r>
      <w:r w:rsidRPr="000E14F2">
        <w:t xml:space="preserve"> 50364-2018</w:t>
      </w:r>
      <w:r w:rsidRPr="000E14F2">
        <w:rPr>
          <w:rFonts w:hint="eastAsia"/>
        </w:rPr>
        <w:t>的要求。竣工验收时，太阳能集热系统效率和太阳能热水系统的太阳能保证率应满足设计要求，当设计无明确规定时，应满足表</w:t>
      </w:r>
      <w:r w:rsidRPr="000E14F2">
        <w:t>5.2.5</w:t>
      </w:r>
      <w:r w:rsidRPr="000E14F2">
        <w:rPr>
          <w:rFonts w:hint="eastAsia"/>
        </w:rPr>
        <w:t>的要求。</w:t>
      </w:r>
    </w:p>
    <w:p w14:paraId="09427F91" w14:textId="77777777" w:rsidR="000E14F2" w:rsidRPr="000E14F2" w:rsidRDefault="000E14F2" w:rsidP="002C1445">
      <w:pPr>
        <w:spacing w:line="360" w:lineRule="auto"/>
        <w:jc w:val="center"/>
      </w:pPr>
      <w:r w:rsidRPr="000E14F2">
        <w:t>表</w:t>
      </w:r>
      <w:r w:rsidRPr="000E14F2">
        <w:t xml:space="preserve">5.2.5 </w:t>
      </w:r>
      <w:r w:rsidRPr="000E14F2">
        <w:t>不同地区的集热系统效率和热水系统太阳能保证率</w:t>
      </w:r>
    </w:p>
    <w:tbl>
      <w:tblPr>
        <w:tblW w:w="5000" w:type="pct"/>
        <w:jc w:val="center"/>
        <w:tblLook w:val="04A0" w:firstRow="1" w:lastRow="0" w:firstColumn="1" w:lastColumn="0" w:noHBand="0" w:noVBand="1"/>
      </w:tblPr>
      <w:tblGrid>
        <w:gridCol w:w="2067"/>
        <w:gridCol w:w="2592"/>
        <w:gridCol w:w="3637"/>
      </w:tblGrid>
      <w:tr w:rsidR="000E14F2" w:rsidRPr="000E14F2" w14:paraId="3395E40E" w14:textId="77777777" w:rsidTr="00A8322A">
        <w:trPr>
          <w:trHeight w:val="312"/>
          <w:jc w:val="center"/>
        </w:trPr>
        <w:tc>
          <w:tcPr>
            <w:tcW w:w="1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4835D" w14:textId="77777777" w:rsidR="000E14F2" w:rsidRPr="000E14F2" w:rsidRDefault="000E14F2" w:rsidP="002C1445">
            <w:pPr>
              <w:spacing w:line="360" w:lineRule="auto"/>
              <w:jc w:val="center"/>
            </w:pPr>
            <w:r w:rsidRPr="000E14F2">
              <w:t>太阳能资源区划</w:t>
            </w:r>
          </w:p>
        </w:tc>
        <w:tc>
          <w:tcPr>
            <w:tcW w:w="1562" w:type="pct"/>
            <w:tcBorders>
              <w:top w:val="single" w:sz="4" w:space="0" w:color="auto"/>
              <w:left w:val="nil"/>
              <w:bottom w:val="single" w:sz="4" w:space="0" w:color="auto"/>
              <w:right w:val="single" w:sz="4" w:space="0" w:color="auto"/>
            </w:tcBorders>
            <w:shd w:val="clear" w:color="auto" w:fill="auto"/>
            <w:noWrap/>
            <w:vAlign w:val="center"/>
            <w:hideMark/>
          </w:tcPr>
          <w:p w14:paraId="2ED06EA3" w14:textId="77777777" w:rsidR="000E14F2" w:rsidRPr="000E14F2" w:rsidRDefault="000E14F2" w:rsidP="002C1445">
            <w:pPr>
              <w:spacing w:line="360" w:lineRule="auto"/>
              <w:jc w:val="center"/>
            </w:pPr>
            <w:r w:rsidRPr="000E14F2">
              <w:t>太阳能集热系统效率</w:t>
            </w:r>
          </w:p>
        </w:tc>
        <w:tc>
          <w:tcPr>
            <w:tcW w:w="2192" w:type="pct"/>
            <w:tcBorders>
              <w:top w:val="single" w:sz="4" w:space="0" w:color="auto"/>
              <w:left w:val="nil"/>
              <w:bottom w:val="single" w:sz="4" w:space="0" w:color="auto"/>
              <w:right w:val="single" w:sz="4" w:space="0" w:color="auto"/>
            </w:tcBorders>
            <w:shd w:val="clear" w:color="auto" w:fill="auto"/>
            <w:noWrap/>
            <w:vAlign w:val="center"/>
            <w:hideMark/>
          </w:tcPr>
          <w:p w14:paraId="0D31339E" w14:textId="77777777" w:rsidR="000E14F2" w:rsidRPr="000E14F2" w:rsidRDefault="000E14F2" w:rsidP="002C1445">
            <w:pPr>
              <w:spacing w:line="360" w:lineRule="auto"/>
              <w:jc w:val="center"/>
            </w:pPr>
            <w:r w:rsidRPr="000E14F2">
              <w:t>太阳能热水系统太阳能保证率</w:t>
            </w:r>
          </w:p>
        </w:tc>
      </w:tr>
      <w:tr w:rsidR="000E14F2" w:rsidRPr="000E14F2" w14:paraId="27F6D4D5" w14:textId="77777777" w:rsidTr="00A8322A">
        <w:trPr>
          <w:trHeight w:val="312"/>
          <w:jc w:val="center"/>
        </w:trPr>
        <w:tc>
          <w:tcPr>
            <w:tcW w:w="1246" w:type="pct"/>
            <w:tcBorders>
              <w:top w:val="nil"/>
              <w:left w:val="single" w:sz="4" w:space="0" w:color="auto"/>
              <w:bottom w:val="single" w:sz="4" w:space="0" w:color="auto"/>
              <w:right w:val="single" w:sz="4" w:space="0" w:color="auto"/>
            </w:tcBorders>
            <w:shd w:val="clear" w:color="auto" w:fill="auto"/>
            <w:noWrap/>
            <w:vAlign w:val="center"/>
            <w:hideMark/>
          </w:tcPr>
          <w:p w14:paraId="185AB4A5" w14:textId="77777777" w:rsidR="000E14F2" w:rsidRPr="000E14F2" w:rsidRDefault="000E14F2" w:rsidP="002C1445">
            <w:pPr>
              <w:spacing w:line="360" w:lineRule="auto"/>
              <w:jc w:val="center"/>
            </w:pPr>
            <w:r w:rsidRPr="000E14F2">
              <w:t>资源极富区</w:t>
            </w:r>
          </w:p>
        </w:tc>
        <w:tc>
          <w:tcPr>
            <w:tcW w:w="1562" w:type="pct"/>
            <w:tcBorders>
              <w:top w:val="nil"/>
              <w:left w:val="nil"/>
              <w:bottom w:val="single" w:sz="4" w:space="0" w:color="auto"/>
              <w:right w:val="single" w:sz="4" w:space="0" w:color="auto"/>
            </w:tcBorders>
            <w:shd w:val="clear" w:color="auto" w:fill="auto"/>
            <w:noWrap/>
            <w:vAlign w:val="center"/>
            <w:hideMark/>
          </w:tcPr>
          <w:p w14:paraId="6AD0E353" w14:textId="77777777" w:rsidR="000E14F2" w:rsidRPr="000E14F2" w:rsidRDefault="000E14F2" w:rsidP="002C1445">
            <w:pPr>
              <w:spacing w:line="360" w:lineRule="auto"/>
              <w:jc w:val="center"/>
            </w:pPr>
            <w:r w:rsidRPr="000E14F2">
              <w:rPr>
                <w:i/>
                <w:iCs/>
              </w:rPr>
              <w:t>η</w:t>
            </w:r>
            <w:r w:rsidRPr="000E14F2">
              <w:t>≥42%</w:t>
            </w:r>
          </w:p>
        </w:tc>
        <w:tc>
          <w:tcPr>
            <w:tcW w:w="2192" w:type="pct"/>
            <w:tcBorders>
              <w:top w:val="nil"/>
              <w:left w:val="nil"/>
              <w:bottom w:val="single" w:sz="4" w:space="0" w:color="auto"/>
              <w:right w:val="single" w:sz="4" w:space="0" w:color="auto"/>
            </w:tcBorders>
            <w:shd w:val="clear" w:color="auto" w:fill="auto"/>
            <w:noWrap/>
            <w:vAlign w:val="center"/>
            <w:hideMark/>
          </w:tcPr>
          <w:p w14:paraId="6AADC8A2" w14:textId="77777777" w:rsidR="000E14F2" w:rsidRPr="000E14F2" w:rsidRDefault="000E14F2" w:rsidP="002C1445">
            <w:pPr>
              <w:spacing w:line="360" w:lineRule="auto"/>
              <w:jc w:val="center"/>
            </w:pPr>
            <w:r w:rsidRPr="000E14F2">
              <w:rPr>
                <w:i/>
                <w:iCs/>
              </w:rPr>
              <w:t>f</w:t>
            </w:r>
            <w:r w:rsidRPr="000E14F2">
              <w:t>≥60%</w:t>
            </w:r>
          </w:p>
        </w:tc>
      </w:tr>
      <w:tr w:rsidR="000E14F2" w:rsidRPr="000E14F2" w14:paraId="43F5A7FB" w14:textId="77777777" w:rsidTr="00A8322A">
        <w:trPr>
          <w:trHeight w:val="312"/>
          <w:jc w:val="center"/>
        </w:trPr>
        <w:tc>
          <w:tcPr>
            <w:tcW w:w="1246" w:type="pct"/>
            <w:tcBorders>
              <w:top w:val="nil"/>
              <w:left w:val="single" w:sz="4" w:space="0" w:color="auto"/>
              <w:bottom w:val="single" w:sz="4" w:space="0" w:color="auto"/>
              <w:right w:val="single" w:sz="4" w:space="0" w:color="auto"/>
            </w:tcBorders>
            <w:shd w:val="clear" w:color="auto" w:fill="auto"/>
            <w:noWrap/>
            <w:vAlign w:val="center"/>
            <w:hideMark/>
          </w:tcPr>
          <w:p w14:paraId="434FAB06" w14:textId="77777777" w:rsidR="000E14F2" w:rsidRPr="000E14F2" w:rsidRDefault="000E14F2" w:rsidP="002C1445">
            <w:pPr>
              <w:spacing w:line="360" w:lineRule="auto"/>
              <w:jc w:val="center"/>
            </w:pPr>
            <w:r w:rsidRPr="000E14F2">
              <w:t>资源丰富区</w:t>
            </w:r>
          </w:p>
        </w:tc>
        <w:tc>
          <w:tcPr>
            <w:tcW w:w="1562" w:type="pct"/>
            <w:tcBorders>
              <w:top w:val="nil"/>
              <w:left w:val="nil"/>
              <w:bottom w:val="single" w:sz="4" w:space="0" w:color="auto"/>
              <w:right w:val="single" w:sz="4" w:space="0" w:color="auto"/>
            </w:tcBorders>
            <w:shd w:val="clear" w:color="auto" w:fill="auto"/>
            <w:noWrap/>
            <w:vAlign w:val="center"/>
            <w:hideMark/>
          </w:tcPr>
          <w:p w14:paraId="6260CF22" w14:textId="77777777" w:rsidR="000E14F2" w:rsidRPr="000E14F2" w:rsidRDefault="000E14F2" w:rsidP="002C1445">
            <w:pPr>
              <w:spacing w:line="360" w:lineRule="auto"/>
              <w:jc w:val="center"/>
            </w:pPr>
            <w:r w:rsidRPr="000E14F2">
              <w:rPr>
                <w:i/>
                <w:iCs/>
              </w:rPr>
              <w:t>η</w:t>
            </w:r>
            <w:r w:rsidRPr="000E14F2">
              <w:t>≥42%</w:t>
            </w:r>
          </w:p>
        </w:tc>
        <w:tc>
          <w:tcPr>
            <w:tcW w:w="2192" w:type="pct"/>
            <w:tcBorders>
              <w:top w:val="nil"/>
              <w:left w:val="nil"/>
              <w:bottom w:val="single" w:sz="4" w:space="0" w:color="auto"/>
              <w:right w:val="single" w:sz="4" w:space="0" w:color="auto"/>
            </w:tcBorders>
            <w:shd w:val="clear" w:color="auto" w:fill="auto"/>
            <w:noWrap/>
            <w:vAlign w:val="center"/>
            <w:hideMark/>
          </w:tcPr>
          <w:p w14:paraId="36F72FE8" w14:textId="77777777" w:rsidR="000E14F2" w:rsidRPr="000E14F2" w:rsidRDefault="000E14F2" w:rsidP="002C1445">
            <w:pPr>
              <w:spacing w:line="360" w:lineRule="auto"/>
              <w:jc w:val="center"/>
            </w:pPr>
            <w:r w:rsidRPr="000E14F2">
              <w:rPr>
                <w:i/>
                <w:iCs/>
              </w:rPr>
              <w:t>f</w:t>
            </w:r>
            <w:r w:rsidRPr="000E14F2">
              <w:t>≥50%</w:t>
            </w:r>
          </w:p>
        </w:tc>
      </w:tr>
      <w:tr w:rsidR="000E14F2" w:rsidRPr="000E14F2" w14:paraId="68E6BEFD" w14:textId="77777777" w:rsidTr="00A8322A">
        <w:trPr>
          <w:trHeight w:val="312"/>
          <w:jc w:val="center"/>
        </w:trPr>
        <w:tc>
          <w:tcPr>
            <w:tcW w:w="1246" w:type="pct"/>
            <w:tcBorders>
              <w:top w:val="nil"/>
              <w:left w:val="single" w:sz="4" w:space="0" w:color="auto"/>
              <w:bottom w:val="single" w:sz="4" w:space="0" w:color="auto"/>
              <w:right w:val="single" w:sz="4" w:space="0" w:color="auto"/>
            </w:tcBorders>
            <w:shd w:val="clear" w:color="auto" w:fill="auto"/>
            <w:noWrap/>
            <w:vAlign w:val="center"/>
            <w:hideMark/>
          </w:tcPr>
          <w:p w14:paraId="423A13B6" w14:textId="77777777" w:rsidR="000E14F2" w:rsidRPr="000E14F2" w:rsidRDefault="000E14F2" w:rsidP="002C1445">
            <w:pPr>
              <w:spacing w:line="360" w:lineRule="auto"/>
              <w:jc w:val="center"/>
            </w:pPr>
            <w:r w:rsidRPr="000E14F2">
              <w:t>资源较富区</w:t>
            </w:r>
          </w:p>
        </w:tc>
        <w:tc>
          <w:tcPr>
            <w:tcW w:w="1562" w:type="pct"/>
            <w:tcBorders>
              <w:top w:val="nil"/>
              <w:left w:val="nil"/>
              <w:bottom w:val="single" w:sz="4" w:space="0" w:color="auto"/>
              <w:right w:val="single" w:sz="4" w:space="0" w:color="auto"/>
            </w:tcBorders>
            <w:shd w:val="clear" w:color="auto" w:fill="auto"/>
            <w:noWrap/>
            <w:vAlign w:val="center"/>
            <w:hideMark/>
          </w:tcPr>
          <w:p w14:paraId="49130A8D" w14:textId="77777777" w:rsidR="000E14F2" w:rsidRPr="000E14F2" w:rsidRDefault="000E14F2" w:rsidP="002C1445">
            <w:pPr>
              <w:spacing w:line="360" w:lineRule="auto"/>
              <w:jc w:val="center"/>
            </w:pPr>
            <w:r w:rsidRPr="000E14F2">
              <w:rPr>
                <w:i/>
                <w:iCs/>
              </w:rPr>
              <w:t>η</w:t>
            </w:r>
            <w:r w:rsidRPr="000E14F2">
              <w:t>≥42%</w:t>
            </w:r>
          </w:p>
        </w:tc>
        <w:tc>
          <w:tcPr>
            <w:tcW w:w="2192" w:type="pct"/>
            <w:tcBorders>
              <w:top w:val="nil"/>
              <w:left w:val="nil"/>
              <w:bottom w:val="single" w:sz="4" w:space="0" w:color="auto"/>
              <w:right w:val="single" w:sz="4" w:space="0" w:color="auto"/>
            </w:tcBorders>
            <w:shd w:val="clear" w:color="auto" w:fill="auto"/>
            <w:noWrap/>
            <w:vAlign w:val="center"/>
            <w:hideMark/>
          </w:tcPr>
          <w:p w14:paraId="7A88B077" w14:textId="77777777" w:rsidR="000E14F2" w:rsidRPr="000E14F2" w:rsidRDefault="000E14F2" w:rsidP="002C1445">
            <w:pPr>
              <w:spacing w:line="360" w:lineRule="auto"/>
              <w:jc w:val="center"/>
            </w:pPr>
            <w:r w:rsidRPr="000E14F2">
              <w:rPr>
                <w:i/>
                <w:iCs/>
              </w:rPr>
              <w:t>f</w:t>
            </w:r>
            <w:r w:rsidRPr="000E14F2">
              <w:t>≥40%</w:t>
            </w:r>
          </w:p>
        </w:tc>
      </w:tr>
      <w:tr w:rsidR="000E14F2" w:rsidRPr="000E14F2" w14:paraId="34CF1DDD" w14:textId="77777777" w:rsidTr="00A8322A">
        <w:trPr>
          <w:trHeight w:val="312"/>
          <w:jc w:val="center"/>
        </w:trPr>
        <w:tc>
          <w:tcPr>
            <w:tcW w:w="1246" w:type="pct"/>
            <w:tcBorders>
              <w:top w:val="nil"/>
              <w:left w:val="single" w:sz="4" w:space="0" w:color="auto"/>
              <w:bottom w:val="single" w:sz="4" w:space="0" w:color="auto"/>
              <w:right w:val="single" w:sz="4" w:space="0" w:color="auto"/>
            </w:tcBorders>
            <w:shd w:val="clear" w:color="auto" w:fill="auto"/>
            <w:noWrap/>
            <w:vAlign w:val="center"/>
            <w:hideMark/>
          </w:tcPr>
          <w:p w14:paraId="7739D031" w14:textId="77777777" w:rsidR="000E14F2" w:rsidRPr="000E14F2" w:rsidRDefault="000E14F2" w:rsidP="002C1445">
            <w:pPr>
              <w:spacing w:line="360" w:lineRule="auto"/>
              <w:jc w:val="center"/>
            </w:pPr>
            <w:r w:rsidRPr="000E14F2">
              <w:t>资源一般区</w:t>
            </w:r>
          </w:p>
        </w:tc>
        <w:tc>
          <w:tcPr>
            <w:tcW w:w="1562" w:type="pct"/>
            <w:tcBorders>
              <w:top w:val="nil"/>
              <w:left w:val="nil"/>
              <w:bottom w:val="single" w:sz="4" w:space="0" w:color="auto"/>
              <w:right w:val="single" w:sz="4" w:space="0" w:color="auto"/>
            </w:tcBorders>
            <w:shd w:val="clear" w:color="auto" w:fill="auto"/>
            <w:noWrap/>
            <w:vAlign w:val="center"/>
            <w:hideMark/>
          </w:tcPr>
          <w:p w14:paraId="7FF4D14C" w14:textId="77777777" w:rsidR="000E14F2" w:rsidRPr="000E14F2" w:rsidRDefault="000E14F2" w:rsidP="002C1445">
            <w:pPr>
              <w:spacing w:line="360" w:lineRule="auto"/>
              <w:jc w:val="center"/>
            </w:pPr>
            <w:r w:rsidRPr="000E14F2">
              <w:rPr>
                <w:i/>
                <w:iCs/>
              </w:rPr>
              <w:t>η</w:t>
            </w:r>
            <w:r w:rsidRPr="000E14F2">
              <w:t>≥42%</w:t>
            </w:r>
          </w:p>
        </w:tc>
        <w:tc>
          <w:tcPr>
            <w:tcW w:w="2192" w:type="pct"/>
            <w:tcBorders>
              <w:top w:val="nil"/>
              <w:left w:val="nil"/>
              <w:bottom w:val="single" w:sz="4" w:space="0" w:color="auto"/>
              <w:right w:val="single" w:sz="4" w:space="0" w:color="auto"/>
            </w:tcBorders>
            <w:shd w:val="clear" w:color="auto" w:fill="auto"/>
            <w:noWrap/>
            <w:vAlign w:val="center"/>
            <w:hideMark/>
          </w:tcPr>
          <w:p w14:paraId="6E0E4738" w14:textId="77777777" w:rsidR="000E14F2" w:rsidRPr="000E14F2" w:rsidRDefault="000E14F2" w:rsidP="002C1445">
            <w:pPr>
              <w:spacing w:line="360" w:lineRule="auto"/>
              <w:jc w:val="center"/>
            </w:pPr>
            <w:r w:rsidRPr="000E14F2">
              <w:rPr>
                <w:i/>
                <w:iCs/>
              </w:rPr>
              <w:t>f</w:t>
            </w:r>
            <w:r w:rsidRPr="000E14F2">
              <w:t>≥30%</w:t>
            </w:r>
          </w:p>
        </w:tc>
      </w:tr>
    </w:tbl>
    <w:p w14:paraId="4F287F78" w14:textId="660D7A87" w:rsidR="000E14F2" w:rsidRPr="000E14F2" w:rsidRDefault="000E14F2" w:rsidP="00BA2808">
      <w:pPr>
        <w:spacing w:line="360" w:lineRule="auto"/>
        <w:ind w:firstLineChars="200" w:firstLine="420"/>
      </w:pPr>
      <w:r w:rsidRPr="000E14F2">
        <w:t>【条文说明】本条参照</w:t>
      </w:r>
      <w:r w:rsidRPr="000E14F2">
        <w:rPr>
          <w:rFonts w:hint="eastAsia"/>
        </w:rPr>
        <w:t>《民用建筑太阳能热水系统应用技术标准》</w:t>
      </w:r>
      <w:r w:rsidRPr="000E14F2">
        <w:rPr>
          <w:rFonts w:hint="eastAsia"/>
        </w:rPr>
        <w:t>GB 50364-2018</w:t>
      </w:r>
      <w:r w:rsidRPr="000E14F2">
        <w:t>的规定。</w:t>
      </w:r>
      <w:r w:rsidRPr="000E14F2">
        <w:rPr>
          <w:rFonts w:hint="eastAsia"/>
        </w:rPr>
        <w:t>百年健康建筑应用太阳能热水系统，除应符合本标准外，尚应符合国家现行有关标准的规定。</w:t>
      </w:r>
    </w:p>
    <w:p w14:paraId="5FAF035F" w14:textId="0FD55C58" w:rsidR="000E14F2" w:rsidRPr="000E14F2" w:rsidRDefault="000E14F2" w:rsidP="002C1445">
      <w:pPr>
        <w:spacing w:line="360" w:lineRule="auto"/>
      </w:pPr>
      <w:r w:rsidRPr="000E14F2">
        <w:rPr>
          <w:b/>
          <w:bCs/>
        </w:rPr>
        <w:t>5.3.6</w:t>
      </w:r>
      <w:r w:rsidRPr="000E14F2">
        <w:t xml:space="preserve"> </w:t>
      </w:r>
      <w:r w:rsidRPr="000E14F2">
        <w:rPr>
          <w:rFonts w:hint="eastAsia"/>
        </w:rPr>
        <w:t>建筑光</w:t>
      </w:r>
      <w:proofErr w:type="gramStart"/>
      <w:r w:rsidRPr="000E14F2">
        <w:rPr>
          <w:rFonts w:hint="eastAsia"/>
        </w:rPr>
        <w:t>伏系统</w:t>
      </w:r>
      <w:proofErr w:type="gramEnd"/>
      <w:r w:rsidRPr="000E14F2">
        <w:rPr>
          <w:rFonts w:hint="eastAsia"/>
        </w:rPr>
        <w:t>设备和材料应符合建筑安全规定，作为建筑材料或构件时应满足建筑功能需求，系统设备和材料的选取应与建筑物外观和使用功能相协调。建筑光伏系统设计应对当地太阳辐射资源进行分析，并应分析周围环境对太阳辐射和系统运行的影响。</w:t>
      </w:r>
    </w:p>
    <w:p w14:paraId="3FB18B5F" w14:textId="07444CD3" w:rsidR="000E14F2" w:rsidRPr="000E14F2" w:rsidRDefault="000E14F2" w:rsidP="002C1445">
      <w:pPr>
        <w:spacing w:line="360" w:lineRule="auto"/>
      </w:pPr>
      <w:r w:rsidRPr="000E14F2">
        <w:rPr>
          <w:b/>
          <w:bCs/>
        </w:rPr>
        <w:t>5.3.7</w:t>
      </w:r>
      <w:r w:rsidRPr="000E14F2">
        <w:t xml:space="preserve"> </w:t>
      </w:r>
      <w:r w:rsidRPr="000E14F2">
        <w:t>当建筑供冷、供暖的能源系统采用区域能源供应时，应采用可再生能源。并应综合考虑建筑负荷分布和功能分区进行优化设计。</w:t>
      </w:r>
    </w:p>
    <w:p w14:paraId="458DA01B" w14:textId="77777777" w:rsidR="000E14F2" w:rsidRPr="000E14F2" w:rsidRDefault="000E14F2" w:rsidP="00161664">
      <w:pPr>
        <w:spacing w:beforeLines="50" w:before="156" w:afterLines="50" w:after="156" w:line="360" w:lineRule="auto"/>
        <w:jc w:val="center"/>
        <w:outlineLvl w:val="1"/>
        <w:rPr>
          <w:rFonts w:ascii="黑体" w:eastAsia="黑体" w:hAnsi="黑体" w:cs="黑体"/>
          <w:sz w:val="24"/>
        </w:rPr>
      </w:pPr>
      <w:bookmarkStart w:id="61" w:name="_Toc88875101"/>
      <w:r w:rsidRPr="000E14F2">
        <w:rPr>
          <w:rFonts w:ascii="黑体" w:eastAsia="黑体" w:hAnsi="黑体" w:cs="黑体"/>
          <w:sz w:val="24"/>
        </w:rPr>
        <w:t>5.4　设备产品性能</w:t>
      </w:r>
      <w:bookmarkEnd w:id="61"/>
    </w:p>
    <w:p w14:paraId="654411A2" w14:textId="6243FE9C" w:rsidR="000E14F2" w:rsidRPr="000E14F2" w:rsidRDefault="000E14F2" w:rsidP="0025015C">
      <w:pPr>
        <w:spacing w:line="360" w:lineRule="auto"/>
      </w:pPr>
      <w:r w:rsidRPr="000E14F2">
        <w:rPr>
          <w:b/>
          <w:bCs/>
        </w:rPr>
        <w:t xml:space="preserve">5.4.1 </w:t>
      </w:r>
      <w:r w:rsidRPr="000E14F2">
        <w:t>建筑设备、管材应选用低噪音产品。建筑设备及管路系统的设计应采取减振、隔振、降噪措施</w:t>
      </w:r>
      <w:r w:rsidRPr="000E14F2">
        <w:rPr>
          <w:rFonts w:hint="eastAsia"/>
        </w:rPr>
        <w:t>。</w:t>
      </w:r>
    </w:p>
    <w:p w14:paraId="7144B8B7" w14:textId="424F77C1" w:rsidR="000E14F2" w:rsidRPr="000E14F2" w:rsidRDefault="000E14F2" w:rsidP="0025015C">
      <w:pPr>
        <w:spacing w:line="360" w:lineRule="auto"/>
        <w:ind w:firstLineChars="200" w:firstLine="420"/>
      </w:pPr>
      <w:r w:rsidRPr="000E14F2">
        <w:t>【条文说明】建筑内空调、供暖、给排水的设备及输配系统对建筑的声环境也会产生不同程度的影响。</w:t>
      </w:r>
      <w:r w:rsidRPr="000E14F2">
        <w:rPr>
          <w:bCs/>
        </w:rPr>
        <w:t>产生振动或噪声的设备如不予妥善处理，将会对工艺设备、精密仪器等设备的工作造成影响，并且有害于人体健康，严重时还</w:t>
      </w:r>
      <w:proofErr w:type="gramStart"/>
      <w:r w:rsidRPr="000E14F2">
        <w:rPr>
          <w:bCs/>
        </w:rPr>
        <w:t>会危机</w:t>
      </w:r>
      <w:proofErr w:type="gramEnd"/>
      <w:r w:rsidRPr="000E14F2">
        <w:rPr>
          <w:bCs/>
        </w:rPr>
        <w:t>建筑物的安全。因此，本条文规定产生振动或噪声的设备应采取隔声减震措施，这样做还能起到降低固体传声的作用。</w:t>
      </w:r>
    </w:p>
    <w:p w14:paraId="746F285B" w14:textId="658B9D35" w:rsidR="000E14F2" w:rsidRPr="000E14F2" w:rsidRDefault="000E14F2" w:rsidP="0025015C">
      <w:pPr>
        <w:spacing w:line="360" w:lineRule="auto"/>
      </w:pPr>
      <w:r w:rsidRPr="000E14F2">
        <w:rPr>
          <w:b/>
          <w:bCs/>
        </w:rPr>
        <w:t xml:space="preserve">5.4.2 </w:t>
      </w:r>
      <w:r w:rsidRPr="000E14F2">
        <w:rPr>
          <w:rFonts w:hint="eastAsia"/>
        </w:rPr>
        <w:t>房间空气调节器的能效等级应达到《房间空气调节器能效限定值及能效等级》</w:t>
      </w:r>
      <w:r w:rsidRPr="000E14F2">
        <w:rPr>
          <w:rFonts w:hint="eastAsia"/>
        </w:rPr>
        <w:t>GB21455</w:t>
      </w:r>
      <w:r w:rsidRPr="000E14F2">
        <w:rPr>
          <w:rFonts w:hint="eastAsia"/>
        </w:rPr>
        <w:t>的一级。</w:t>
      </w:r>
      <w:r w:rsidRPr="000E14F2">
        <w:t>建筑的供暖空调系统的冷、热源机组</w:t>
      </w:r>
      <w:proofErr w:type="gramStart"/>
      <w:r w:rsidRPr="000E14F2">
        <w:t>能效均</w:t>
      </w:r>
      <w:proofErr w:type="gramEnd"/>
      <w:r w:rsidRPr="000E14F2">
        <w:t>优于现行国家标准的规定以及现行有关国家标准能效限定值的要求，其值不应小于表</w:t>
      </w:r>
      <w:r w:rsidRPr="000E14F2">
        <w:t>5.4.2</w:t>
      </w:r>
      <w:r w:rsidRPr="000E14F2">
        <w:t>的规定：</w:t>
      </w:r>
    </w:p>
    <w:p w14:paraId="676C3034" w14:textId="6592C9AA" w:rsidR="000E14F2" w:rsidRPr="000E14F2" w:rsidRDefault="000E14F2" w:rsidP="0025015C">
      <w:pPr>
        <w:spacing w:line="360" w:lineRule="auto"/>
        <w:jc w:val="center"/>
      </w:pPr>
      <w:r w:rsidRPr="000E14F2">
        <w:t>表</w:t>
      </w:r>
      <w:r w:rsidRPr="000E14F2">
        <w:t>5.</w:t>
      </w:r>
      <w:r w:rsidRPr="000E14F2">
        <w:rPr>
          <w:rFonts w:hint="eastAsia"/>
        </w:rPr>
        <w:t>4</w:t>
      </w:r>
      <w:r w:rsidRPr="000E14F2">
        <w:t xml:space="preserve">.2  </w:t>
      </w:r>
      <w:r w:rsidRPr="000E14F2">
        <w:t>冷、热源机组能效提升幅度要求</w:t>
      </w:r>
    </w:p>
    <w:tbl>
      <w:tblPr>
        <w:tblStyle w:val="ad"/>
        <w:tblW w:w="8522" w:type="dxa"/>
        <w:jc w:val="center"/>
        <w:tblLayout w:type="fixed"/>
        <w:tblLook w:val="04A0" w:firstRow="1" w:lastRow="0" w:firstColumn="1" w:lastColumn="0" w:noHBand="0" w:noVBand="1"/>
      </w:tblPr>
      <w:tblGrid>
        <w:gridCol w:w="1533"/>
        <w:gridCol w:w="1512"/>
        <w:gridCol w:w="2763"/>
        <w:gridCol w:w="1323"/>
        <w:gridCol w:w="1391"/>
      </w:tblGrid>
      <w:tr w:rsidR="000E14F2" w:rsidRPr="000E14F2" w14:paraId="27CD4D61" w14:textId="77777777" w:rsidTr="00A8322A">
        <w:trPr>
          <w:trHeight w:val="324"/>
          <w:jc w:val="center"/>
        </w:trPr>
        <w:tc>
          <w:tcPr>
            <w:tcW w:w="3045" w:type="dxa"/>
            <w:gridSpan w:val="2"/>
            <w:tcBorders>
              <w:top w:val="single" w:sz="4" w:space="0" w:color="auto"/>
              <w:left w:val="single" w:sz="4" w:space="0" w:color="auto"/>
              <w:bottom w:val="single" w:sz="4" w:space="0" w:color="auto"/>
              <w:right w:val="single" w:sz="4" w:space="0" w:color="auto"/>
            </w:tcBorders>
            <w:vAlign w:val="center"/>
          </w:tcPr>
          <w:p w14:paraId="3C82328D" w14:textId="77777777" w:rsidR="000E14F2" w:rsidRPr="000E14F2" w:rsidRDefault="000E14F2" w:rsidP="0025015C">
            <w:pPr>
              <w:spacing w:line="360" w:lineRule="auto"/>
              <w:jc w:val="center"/>
            </w:pPr>
            <w:r w:rsidRPr="000E14F2">
              <w:t>机组类型</w:t>
            </w:r>
          </w:p>
        </w:tc>
        <w:tc>
          <w:tcPr>
            <w:tcW w:w="2763" w:type="dxa"/>
            <w:tcBorders>
              <w:top w:val="single" w:sz="4" w:space="0" w:color="auto"/>
              <w:left w:val="nil"/>
              <w:bottom w:val="single" w:sz="4" w:space="0" w:color="auto"/>
              <w:right w:val="single" w:sz="4" w:space="0" w:color="auto"/>
            </w:tcBorders>
            <w:vAlign w:val="center"/>
          </w:tcPr>
          <w:p w14:paraId="69DA2822" w14:textId="77777777" w:rsidR="000E14F2" w:rsidRPr="000E14F2" w:rsidRDefault="000E14F2" w:rsidP="0025015C">
            <w:pPr>
              <w:spacing w:line="360" w:lineRule="auto"/>
              <w:jc w:val="center"/>
            </w:pPr>
            <w:r w:rsidRPr="000E14F2">
              <w:t>能效指标</w:t>
            </w:r>
          </w:p>
        </w:tc>
        <w:tc>
          <w:tcPr>
            <w:tcW w:w="1323" w:type="dxa"/>
            <w:tcBorders>
              <w:top w:val="single" w:sz="4" w:space="0" w:color="auto"/>
              <w:left w:val="nil"/>
              <w:bottom w:val="single" w:sz="4" w:space="0" w:color="auto"/>
              <w:right w:val="single" w:sz="4" w:space="0" w:color="auto"/>
            </w:tcBorders>
            <w:vAlign w:val="center"/>
          </w:tcPr>
          <w:p w14:paraId="7142832E" w14:textId="77777777" w:rsidR="000E14F2" w:rsidRPr="000E14F2" w:rsidRDefault="000E14F2" w:rsidP="0025015C">
            <w:pPr>
              <w:spacing w:line="360" w:lineRule="auto"/>
              <w:jc w:val="center"/>
            </w:pPr>
            <w:r w:rsidRPr="000E14F2">
              <w:t>参照标准</w:t>
            </w:r>
          </w:p>
        </w:tc>
        <w:tc>
          <w:tcPr>
            <w:tcW w:w="1391" w:type="dxa"/>
            <w:tcBorders>
              <w:top w:val="single" w:sz="4" w:space="0" w:color="auto"/>
              <w:left w:val="nil"/>
              <w:bottom w:val="single" w:sz="4" w:space="0" w:color="auto"/>
              <w:right w:val="single" w:sz="4" w:space="0" w:color="auto"/>
            </w:tcBorders>
            <w:vAlign w:val="center"/>
          </w:tcPr>
          <w:p w14:paraId="1FAF6BF5" w14:textId="77777777" w:rsidR="000E14F2" w:rsidRPr="000E14F2" w:rsidRDefault="000E14F2" w:rsidP="0025015C">
            <w:pPr>
              <w:spacing w:line="360" w:lineRule="auto"/>
              <w:jc w:val="center"/>
            </w:pPr>
            <w:r w:rsidRPr="000E14F2">
              <w:t>技术要求</w:t>
            </w:r>
          </w:p>
        </w:tc>
      </w:tr>
      <w:tr w:rsidR="000E14F2" w:rsidRPr="000E14F2" w14:paraId="59BEE716" w14:textId="77777777" w:rsidTr="00A8322A">
        <w:trPr>
          <w:trHeight w:val="626"/>
          <w:jc w:val="center"/>
        </w:trPr>
        <w:tc>
          <w:tcPr>
            <w:tcW w:w="3045" w:type="dxa"/>
            <w:gridSpan w:val="2"/>
            <w:tcBorders>
              <w:top w:val="single" w:sz="4" w:space="0" w:color="auto"/>
              <w:left w:val="single" w:sz="4" w:space="0" w:color="auto"/>
              <w:bottom w:val="single" w:sz="4" w:space="0" w:color="auto"/>
              <w:right w:val="single" w:sz="4" w:space="0" w:color="auto"/>
            </w:tcBorders>
            <w:vAlign w:val="center"/>
          </w:tcPr>
          <w:p w14:paraId="0A1E3EA2" w14:textId="77777777" w:rsidR="000E14F2" w:rsidRPr="000E14F2" w:rsidRDefault="000E14F2" w:rsidP="0025015C">
            <w:pPr>
              <w:spacing w:line="360" w:lineRule="auto"/>
              <w:jc w:val="center"/>
            </w:pPr>
            <w:r w:rsidRPr="000E14F2">
              <w:t>电机驱动的</w:t>
            </w:r>
            <w:proofErr w:type="gramStart"/>
            <w:r w:rsidRPr="000E14F2">
              <w:t>蒸气</w:t>
            </w:r>
            <w:proofErr w:type="gramEnd"/>
            <w:r w:rsidRPr="000E14F2">
              <w:t>压缩循环冷水（热泵）机组</w:t>
            </w:r>
          </w:p>
        </w:tc>
        <w:tc>
          <w:tcPr>
            <w:tcW w:w="2763" w:type="dxa"/>
            <w:tcBorders>
              <w:top w:val="single" w:sz="4" w:space="0" w:color="auto"/>
              <w:left w:val="nil"/>
              <w:bottom w:val="single" w:sz="4" w:space="0" w:color="auto"/>
              <w:right w:val="single" w:sz="4" w:space="0" w:color="auto"/>
            </w:tcBorders>
            <w:vAlign w:val="center"/>
          </w:tcPr>
          <w:p w14:paraId="45558FC3" w14:textId="77777777" w:rsidR="000E14F2" w:rsidRPr="000E14F2" w:rsidRDefault="000E14F2" w:rsidP="0025015C">
            <w:pPr>
              <w:spacing w:line="360" w:lineRule="auto"/>
              <w:jc w:val="center"/>
            </w:pPr>
            <w:r w:rsidRPr="000E14F2">
              <w:t>制冷性能系数（</w:t>
            </w:r>
            <w:r w:rsidRPr="000E14F2">
              <w:t>COP</w:t>
            </w:r>
            <w:r w:rsidRPr="000E14F2">
              <w:t>）</w:t>
            </w:r>
          </w:p>
        </w:tc>
        <w:tc>
          <w:tcPr>
            <w:tcW w:w="1323" w:type="dxa"/>
            <w:vMerge w:val="restart"/>
            <w:tcBorders>
              <w:top w:val="nil"/>
              <w:left w:val="nil"/>
              <w:bottom w:val="single" w:sz="4" w:space="0" w:color="auto"/>
              <w:right w:val="single" w:sz="4" w:space="0" w:color="auto"/>
            </w:tcBorders>
            <w:vAlign w:val="center"/>
          </w:tcPr>
          <w:p w14:paraId="7E790D8B" w14:textId="77777777" w:rsidR="000E14F2" w:rsidRPr="000E14F2" w:rsidRDefault="000E14F2" w:rsidP="0025015C">
            <w:pPr>
              <w:spacing w:line="360" w:lineRule="auto"/>
              <w:jc w:val="center"/>
            </w:pPr>
            <w:r w:rsidRPr="000E14F2">
              <w:t>《公共建筑节能设计标准》</w:t>
            </w:r>
            <w:r w:rsidRPr="000E14F2">
              <w:t>GB50189</w:t>
            </w:r>
          </w:p>
        </w:tc>
        <w:tc>
          <w:tcPr>
            <w:tcW w:w="1391" w:type="dxa"/>
            <w:tcBorders>
              <w:top w:val="single" w:sz="4" w:space="0" w:color="auto"/>
              <w:left w:val="nil"/>
              <w:bottom w:val="single" w:sz="4" w:space="0" w:color="auto"/>
              <w:right w:val="single" w:sz="4" w:space="0" w:color="auto"/>
            </w:tcBorders>
            <w:vAlign w:val="center"/>
          </w:tcPr>
          <w:p w14:paraId="0509884F" w14:textId="77777777" w:rsidR="000E14F2" w:rsidRPr="000E14F2" w:rsidRDefault="000E14F2" w:rsidP="0025015C">
            <w:pPr>
              <w:spacing w:line="360" w:lineRule="auto"/>
              <w:jc w:val="center"/>
            </w:pPr>
            <w:r w:rsidRPr="000E14F2">
              <w:t>提高</w:t>
            </w:r>
            <w:r w:rsidRPr="000E14F2">
              <w:t>12%</w:t>
            </w:r>
          </w:p>
        </w:tc>
      </w:tr>
      <w:tr w:rsidR="000E14F2" w:rsidRPr="000E14F2" w14:paraId="59728683" w14:textId="77777777" w:rsidTr="00A8322A">
        <w:trPr>
          <w:trHeight w:val="615"/>
          <w:jc w:val="center"/>
        </w:trPr>
        <w:tc>
          <w:tcPr>
            <w:tcW w:w="3045" w:type="dxa"/>
            <w:gridSpan w:val="2"/>
            <w:tcBorders>
              <w:top w:val="single" w:sz="4" w:space="0" w:color="auto"/>
              <w:left w:val="single" w:sz="4" w:space="0" w:color="auto"/>
              <w:bottom w:val="single" w:sz="4" w:space="0" w:color="auto"/>
              <w:right w:val="single" w:sz="4" w:space="0" w:color="auto"/>
            </w:tcBorders>
            <w:vAlign w:val="center"/>
          </w:tcPr>
          <w:p w14:paraId="0BB40D2A" w14:textId="77777777" w:rsidR="000E14F2" w:rsidRPr="000E14F2" w:rsidRDefault="000E14F2" w:rsidP="0025015C">
            <w:pPr>
              <w:spacing w:line="360" w:lineRule="auto"/>
              <w:jc w:val="center"/>
            </w:pPr>
            <w:r w:rsidRPr="000E14F2">
              <w:t>直</w:t>
            </w:r>
            <w:proofErr w:type="gramStart"/>
            <w:r w:rsidRPr="000E14F2">
              <w:t>燃性溴化锂</w:t>
            </w:r>
            <w:proofErr w:type="gramEnd"/>
            <w:r w:rsidRPr="000E14F2">
              <w:t>吸收式冷（温）水机组</w:t>
            </w:r>
          </w:p>
        </w:tc>
        <w:tc>
          <w:tcPr>
            <w:tcW w:w="2763" w:type="dxa"/>
            <w:tcBorders>
              <w:top w:val="single" w:sz="4" w:space="0" w:color="auto"/>
              <w:left w:val="nil"/>
              <w:bottom w:val="single" w:sz="4" w:space="0" w:color="auto"/>
              <w:right w:val="single" w:sz="4" w:space="0" w:color="auto"/>
            </w:tcBorders>
            <w:vAlign w:val="center"/>
          </w:tcPr>
          <w:p w14:paraId="1569B364" w14:textId="77777777" w:rsidR="000E14F2" w:rsidRPr="000E14F2" w:rsidRDefault="000E14F2" w:rsidP="0025015C">
            <w:pPr>
              <w:spacing w:line="360" w:lineRule="auto"/>
              <w:jc w:val="center"/>
            </w:pPr>
            <w:r w:rsidRPr="000E14F2">
              <w:t>制冷、供热性能系数（</w:t>
            </w:r>
            <w:r w:rsidRPr="000E14F2">
              <w:t>COP</w:t>
            </w:r>
            <w:r w:rsidRPr="000E14F2">
              <w:t>）</w:t>
            </w:r>
          </w:p>
        </w:tc>
        <w:tc>
          <w:tcPr>
            <w:tcW w:w="1323" w:type="dxa"/>
            <w:vMerge/>
            <w:tcBorders>
              <w:top w:val="nil"/>
              <w:left w:val="nil"/>
              <w:bottom w:val="single" w:sz="4" w:space="0" w:color="auto"/>
              <w:right w:val="single" w:sz="4" w:space="0" w:color="auto"/>
            </w:tcBorders>
            <w:vAlign w:val="center"/>
          </w:tcPr>
          <w:p w14:paraId="1313C079" w14:textId="77777777" w:rsidR="000E14F2" w:rsidRPr="000E14F2" w:rsidRDefault="000E14F2" w:rsidP="0025015C">
            <w:pPr>
              <w:spacing w:line="360" w:lineRule="auto"/>
              <w:ind w:firstLineChars="200" w:firstLine="420"/>
              <w:jc w:val="center"/>
            </w:pPr>
          </w:p>
        </w:tc>
        <w:tc>
          <w:tcPr>
            <w:tcW w:w="1391" w:type="dxa"/>
            <w:tcBorders>
              <w:top w:val="single" w:sz="4" w:space="0" w:color="auto"/>
              <w:left w:val="nil"/>
              <w:bottom w:val="single" w:sz="4" w:space="0" w:color="auto"/>
              <w:right w:val="single" w:sz="4" w:space="0" w:color="auto"/>
            </w:tcBorders>
            <w:vAlign w:val="center"/>
          </w:tcPr>
          <w:p w14:paraId="77CB9DD2" w14:textId="77777777" w:rsidR="000E14F2" w:rsidRPr="000E14F2" w:rsidRDefault="000E14F2" w:rsidP="0025015C">
            <w:pPr>
              <w:spacing w:line="360" w:lineRule="auto"/>
              <w:jc w:val="center"/>
            </w:pPr>
            <w:r w:rsidRPr="000E14F2">
              <w:t>提高</w:t>
            </w:r>
            <w:r w:rsidRPr="000E14F2">
              <w:t>12%</w:t>
            </w:r>
          </w:p>
        </w:tc>
      </w:tr>
      <w:tr w:rsidR="000E14F2" w:rsidRPr="000E14F2" w14:paraId="451F901F" w14:textId="77777777" w:rsidTr="00A8322A">
        <w:trPr>
          <w:trHeight w:val="626"/>
          <w:jc w:val="center"/>
        </w:trPr>
        <w:tc>
          <w:tcPr>
            <w:tcW w:w="3045" w:type="dxa"/>
            <w:gridSpan w:val="2"/>
            <w:tcBorders>
              <w:top w:val="single" w:sz="4" w:space="0" w:color="auto"/>
              <w:left w:val="single" w:sz="4" w:space="0" w:color="auto"/>
              <w:bottom w:val="single" w:sz="4" w:space="0" w:color="auto"/>
              <w:right w:val="single" w:sz="4" w:space="0" w:color="auto"/>
            </w:tcBorders>
            <w:vAlign w:val="center"/>
          </w:tcPr>
          <w:p w14:paraId="199F27EF" w14:textId="77777777" w:rsidR="000E14F2" w:rsidRPr="000E14F2" w:rsidRDefault="000E14F2" w:rsidP="0025015C">
            <w:pPr>
              <w:spacing w:line="360" w:lineRule="auto"/>
              <w:jc w:val="center"/>
            </w:pPr>
            <w:r w:rsidRPr="000E14F2">
              <w:t>单元式空气调节机、风管送风和屋顶式空调机组</w:t>
            </w:r>
          </w:p>
        </w:tc>
        <w:tc>
          <w:tcPr>
            <w:tcW w:w="2763" w:type="dxa"/>
            <w:tcBorders>
              <w:top w:val="single" w:sz="4" w:space="0" w:color="auto"/>
              <w:left w:val="nil"/>
              <w:bottom w:val="single" w:sz="4" w:space="0" w:color="auto"/>
              <w:right w:val="single" w:sz="4" w:space="0" w:color="auto"/>
            </w:tcBorders>
            <w:vAlign w:val="center"/>
          </w:tcPr>
          <w:p w14:paraId="09CBB539" w14:textId="77777777" w:rsidR="000E14F2" w:rsidRPr="000E14F2" w:rsidRDefault="000E14F2" w:rsidP="0025015C">
            <w:pPr>
              <w:spacing w:line="360" w:lineRule="auto"/>
              <w:jc w:val="center"/>
            </w:pPr>
            <w:r w:rsidRPr="000E14F2">
              <w:t>能效比（</w:t>
            </w:r>
            <w:r w:rsidRPr="000E14F2">
              <w:t>EER</w:t>
            </w:r>
            <w:r w:rsidRPr="000E14F2">
              <w:t>）</w:t>
            </w:r>
          </w:p>
        </w:tc>
        <w:tc>
          <w:tcPr>
            <w:tcW w:w="1323" w:type="dxa"/>
            <w:vMerge/>
            <w:tcBorders>
              <w:top w:val="nil"/>
              <w:left w:val="nil"/>
              <w:bottom w:val="single" w:sz="4" w:space="0" w:color="auto"/>
              <w:right w:val="single" w:sz="4" w:space="0" w:color="auto"/>
            </w:tcBorders>
            <w:vAlign w:val="center"/>
          </w:tcPr>
          <w:p w14:paraId="66F4046D" w14:textId="77777777" w:rsidR="000E14F2" w:rsidRPr="000E14F2" w:rsidRDefault="000E14F2" w:rsidP="0025015C">
            <w:pPr>
              <w:spacing w:line="360" w:lineRule="auto"/>
              <w:ind w:firstLineChars="200" w:firstLine="420"/>
              <w:jc w:val="center"/>
            </w:pPr>
          </w:p>
        </w:tc>
        <w:tc>
          <w:tcPr>
            <w:tcW w:w="1391" w:type="dxa"/>
            <w:tcBorders>
              <w:top w:val="single" w:sz="4" w:space="0" w:color="auto"/>
              <w:left w:val="nil"/>
              <w:bottom w:val="single" w:sz="4" w:space="0" w:color="auto"/>
              <w:right w:val="single" w:sz="4" w:space="0" w:color="auto"/>
            </w:tcBorders>
            <w:vAlign w:val="center"/>
          </w:tcPr>
          <w:p w14:paraId="3A5AB6B2" w14:textId="77777777" w:rsidR="000E14F2" w:rsidRPr="000E14F2" w:rsidRDefault="000E14F2" w:rsidP="0025015C">
            <w:pPr>
              <w:spacing w:line="360" w:lineRule="auto"/>
              <w:jc w:val="center"/>
            </w:pPr>
            <w:r w:rsidRPr="000E14F2">
              <w:t>提高</w:t>
            </w:r>
            <w:r w:rsidRPr="000E14F2">
              <w:t>12%</w:t>
            </w:r>
          </w:p>
        </w:tc>
      </w:tr>
      <w:tr w:rsidR="000E14F2" w:rsidRPr="000E14F2" w14:paraId="3C7CE5E1" w14:textId="77777777" w:rsidTr="00A8322A">
        <w:trPr>
          <w:trHeight w:val="615"/>
          <w:jc w:val="center"/>
        </w:trPr>
        <w:tc>
          <w:tcPr>
            <w:tcW w:w="3045" w:type="dxa"/>
            <w:gridSpan w:val="2"/>
            <w:tcBorders>
              <w:top w:val="single" w:sz="4" w:space="0" w:color="auto"/>
              <w:left w:val="single" w:sz="4" w:space="0" w:color="auto"/>
              <w:bottom w:val="single" w:sz="4" w:space="0" w:color="auto"/>
              <w:right w:val="single" w:sz="4" w:space="0" w:color="auto"/>
            </w:tcBorders>
            <w:vAlign w:val="center"/>
          </w:tcPr>
          <w:p w14:paraId="66E8DDB6" w14:textId="77777777" w:rsidR="000E14F2" w:rsidRPr="000E14F2" w:rsidRDefault="000E14F2" w:rsidP="0025015C">
            <w:pPr>
              <w:spacing w:line="360" w:lineRule="auto"/>
              <w:jc w:val="center"/>
            </w:pPr>
            <w:r w:rsidRPr="000E14F2">
              <w:t>多联式空调（热泵）机组</w:t>
            </w:r>
          </w:p>
        </w:tc>
        <w:tc>
          <w:tcPr>
            <w:tcW w:w="2763" w:type="dxa"/>
            <w:tcBorders>
              <w:top w:val="single" w:sz="4" w:space="0" w:color="auto"/>
              <w:left w:val="nil"/>
              <w:bottom w:val="single" w:sz="4" w:space="0" w:color="auto"/>
              <w:right w:val="single" w:sz="4" w:space="0" w:color="auto"/>
            </w:tcBorders>
            <w:vAlign w:val="center"/>
          </w:tcPr>
          <w:p w14:paraId="0E8E70E7" w14:textId="77777777" w:rsidR="000E14F2" w:rsidRPr="000E14F2" w:rsidRDefault="000E14F2" w:rsidP="0025015C">
            <w:pPr>
              <w:spacing w:line="360" w:lineRule="auto"/>
              <w:jc w:val="center"/>
            </w:pPr>
            <w:r w:rsidRPr="000E14F2">
              <w:t>制冷综合性能系数（</w:t>
            </w:r>
            <w:r w:rsidRPr="000E14F2">
              <w:t>IPLV</w:t>
            </w:r>
            <w:r w:rsidRPr="000E14F2">
              <w:t>（</w:t>
            </w:r>
            <w:r w:rsidRPr="000E14F2">
              <w:t>C</w:t>
            </w:r>
            <w:r w:rsidRPr="000E14F2">
              <w:t>））</w:t>
            </w:r>
          </w:p>
        </w:tc>
        <w:tc>
          <w:tcPr>
            <w:tcW w:w="1323" w:type="dxa"/>
            <w:vMerge/>
            <w:tcBorders>
              <w:top w:val="nil"/>
              <w:left w:val="nil"/>
              <w:bottom w:val="single" w:sz="4" w:space="0" w:color="auto"/>
              <w:right w:val="single" w:sz="4" w:space="0" w:color="auto"/>
            </w:tcBorders>
            <w:vAlign w:val="center"/>
          </w:tcPr>
          <w:p w14:paraId="098E02F9" w14:textId="77777777" w:rsidR="000E14F2" w:rsidRPr="000E14F2" w:rsidRDefault="000E14F2" w:rsidP="0025015C">
            <w:pPr>
              <w:spacing w:line="360" w:lineRule="auto"/>
              <w:ind w:firstLineChars="200" w:firstLine="420"/>
              <w:jc w:val="center"/>
            </w:pPr>
          </w:p>
        </w:tc>
        <w:tc>
          <w:tcPr>
            <w:tcW w:w="1391" w:type="dxa"/>
            <w:tcBorders>
              <w:top w:val="single" w:sz="4" w:space="0" w:color="auto"/>
              <w:left w:val="nil"/>
              <w:bottom w:val="nil"/>
              <w:right w:val="single" w:sz="4" w:space="0" w:color="auto"/>
            </w:tcBorders>
            <w:vAlign w:val="center"/>
          </w:tcPr>
          <w:p w14:paraId="2814AEA6" w14:textId="77777777" w:rsidR="000E14F2" w:rsidRPr="000E14F2" w:rsidRDefault="000E14F2" w:rsidP="0025015C">
            <w:pPr>
              <w:spacing w:line="360" w:lineRule="auto"/>
              <w:jc w:val="center"/>
            </w:pPr>
            <w:r w:rsidRPr="000E14F2">
              <w:t>提高</w:t>
            </w:r>
            <w:r w:rsidRPr="000E14F2">
              <w:t>16%</w:t>
            </w:r>
          </w:p>
        </w:tc>
      </w:tr>
      <w:tr w:rsidR="000E14F2" w:rsidRPr="000E14F2" w14:paraId="66892096" w14:textId="77777777" w:rsidTr="00A8322A">
        <w:trPr>
          <w:trHeight w:val="626"/>
          <w:jc w:val="center"/>
        </w:trPr>
        <w:tc>
          <w:tcPr>
            <w:tcW w:w="1533" w:type="dxa"/>
            <w:vMerge w:val="restart"/>
            <w:tcBorders>
              <w:top w:val="nil"/>
              <w:left w:val="single" w:sz="4" w:space="0" w:color="auto"/>
              <w:bottom w:val="single" w:sz="4" w:space="0" w:color="auto"/>
              <w:right w:val="single" w:sz="4" w:space="0" w:color="auto"/>
            </w:tcBorders>
            <w:vAlign w:val="center"/>
          </w:tcPr>
          <w:p w14:paraId="1E8BBED5" w14:textId="77777777" w:rsidR="000E14F2" w:rsidRPr="000E14F2" w:rsidRDefault="000E14F2" w:rsidP="0025015C">
            <w:pPr>
              <w:spacing w:line="360" w:lineRule="auto"/>
              <w:jc w:val="center"/>
            </w:pPr>
            <w:r w:rsidRPr="000E14F2">
              <w:t>锅炉</w:t>
            </w:r>
          </w:p>
        </w:tc>
        <w:tc>
          <w:tcPr>
            <w:tcW w:w="1512" w:type="dxa"/>
            <w:tcBorders>
              <w:top w:val="single" w:sz="4" w:space="0" w:color="auto"/>
              <w:left w:val="nil"/>
              <w:bottom w:val="single" w:sz="4" w:space="0" w:color="auto"/>
              <w:right w:val="single" w:sz="4" w:space="0" w:color="auto"/>
            </w:tcBorders>
            <w:vAlign w:val="center"/>
          </w:tcPr>
          <w:p w14:paraId="7224BFE7" w14:textId="77777777" w:rsidR="000E14F2" w:rsidRPr="000E14F2" w:rsidRDefault="000E14F2" w:rsidP="0025015C">
            <w:pPr>
              <w:spacing w:line="360" w:lineRule="auto"/>
              <w:jc w:val="center"/>
            </w:pPr>
            <w:r w:rsidRPr="000E14F2">
              <w:t>燃煤</w:t>
            </w:r>
          </w:p>
        </w:tc>
        <w:tc>
          <w:tcPr>
            <w:tcW w:w="2763" w:type="dxa"/>
            <w:tcBorders>
              <w:top w:val="single" w:sz="4" w:space="0" w:color="auto"/>
              <w:left w:val="nil"/>
              <w:bottom w:val="single" w:sz="4" w:space="0" w:color="auto"/>
              <w:right w:val="single" w:sz="4" w:space="0" w:color="auto"/>
            </w:tcBorders>
            <w:vAlign w:val="center"/>
          </w:tcPr>
          <w:p w14:paraId="06E2E88C" w14:textId="77777777" w:rsidR="000E14F2" w:rsidRPr="000E14F2" w:rsidRDefault="000E14F2" w:rsidP="0025015C">
            <w:pPr>
              <w:spacing w:line="360" w:lineRule="auto"/>
              <w:jc w:val="center"/>
            </w:pPr>
            <w:r w:rsidRPr="000E14F2">
              <w:t>热效率</w:t>
            </w:r>
          </w:p>
        </w:tc>
        <w:tc>
          <w:tcPr>
            <w:tcW w:w="1323" w:type="dxa"/>
            <w:vMerge/>
            <w:tcBorders>
              <w:top w:val="nil"/>
              <w:left w:val="nil"/>
              <w:bottom w:val="single" w:sz="4" w:space="0" w:color="auto"/>
              <w:right w:val="single" w:sz="4" w:space="0" w:color="auto"/>
            </w:tcBorders>
            <w:vAlign w:val="center"/>
          </w:tcPr>
          <w:p w14:paraId="49FFFE6D" w14:textId="77777777" w:rsidR="000E14F2" w:rsidRPr="000E14F2" w:rsidRDefault="000E14F2" w:rsidP="0025015C">
            <w:pPr>
              <w:spacing w:line="360" w:lineRule="auto"/>
              <w:ind w:firstLineChars="200" w:firstLine="420"/>
              <w:jc w:val="center"/>
            </w:pPr>
          </w:p>
        </w:tc>
        <w:tc>
          <w:tcPr>
            <w:tcW w:w="1391" w:type="dxa"/>
            <w:tcBorders>
              <w:top w:val="single" w:sz="4" w:space="0" w:color="auto"/>
              <w:left w:val="nil"/>
              <w:bottom w:val="single" w:sz="4" w:space="0" w:color="auto"/>
              <w:right w:val="single" w:sz="4" w:space="0" w:color="auto"/>
            </w:tcBorders>
            <w:vAlign w:val="center"/>
          </w:tcPr>
          <w:p w14:paraId="7CD084F2" w14:textId="77777777" w:rsidR="000E14F2" w:rsidRPr="000E14F2" w:rsidRDefault="000E14F2" w:rsidP="0025015C">
            <w:pPr>
              <w:spacing w:line="360" w:lineRule="auto"/>
              <w:jc w:val="center"/>
            </w:pPr>
            <w:r w:rsidRPr="000E14F2">
              <w:t>提高</w:t>
            </w:r>
            <w:r w:rsidRPr="000E14F2">
              <w:t>6</w:t>
            </w:r>
            <w:r w:rsidRPr="000E14F2">
              <w:t>个百分点</w:t>
            </w:r>
          </w:p>
        </w:tc>
      </w:tr>
      <w:tr w:rsidR="000E14F2" w:rsidRPr="000E14F2" w14:paraId="0D5A7596" w14:textId="77777777" w:rsidTr="00A8322A">
        <w:trPr>
          <w:trHeight w:val="626"/>
          <w:jc w:val="center"/>
        </w:trPr>
        <w:tc>
          <w:tcPr>
            <w:tcW w:w="1533" w:type="dxa"/>
            <w:vMerge/>
            <w:tcBorders>
              <w:top w:val="nil"/>
              <w:left w:val="single" w:sz="4" w:space="0" w:color="auto"/>
              <w:bottom w:val="single" w:sz="4" w:space="0" w:color="auto"/>
              <w:right w:val="single" w:sz="4" w:space="0" w:color="auto"/>
            </w:tcBorders>
            <w:vAlign w:val="center"/>
          </w:tcPr>
          <w:p w14:paraId="35B41141" w14:textId="77777777" w:rsidR="000E14F2" w:rsidRPr="000E14F2" w:rsidRDefault="000E14F2" w:rsidP="0025015C">
            <w:pPr>
              <w:spacing w:line="360" w:lineRule="auto"/>
              <w:ind w:firstLineChars="200" w:firstLine="420"/>
              <w:jc w:val="center"/>
            </w:pPr>
          </w:p>
        </w:tc>
        <w:tc>
          <w:tcPr>
            <w:tcW w:w="1512" w:type="dxa"/>
            <w:tcBorders>
              <w:top w:val="single" w:sz="4" w:space="0" w:color="auto"/>
              <w:left w:val="nil"/>
              <w:bottom w:val="single" w:sz="4" w:space="0" w:color="auto"/>
              <w:right w:val="single" w:sz="4" w:space="0" w:color="auto"/>
            </w:tcBorders>
            <w:vAlign w:val="center"/>
          </w:tcPr>
          <w:p w14:paraId="5806C0A1" w14:textId="77777777" w:rsidR="000E14F2" w:rsidRPr="000E14F2" w:rsidRDefault="000E14F2" w:rsidP="0025015C">
            <w:pPr>
              <w:spacing w:line="360" w:lineRule="auto"/>
              <w:jc w:val="center"/>
            </w:pPr>
            <w:r w:rsidRPr="000E14F2">
              <w:t>燃油燃气</w:t>
            </w:r>
          </w:p>
        </w:tc>
        <w:tc>
          <w:tcPr>
            <w:tcW w:w="2763" w:type="dxa"/>
            <w:tcBorders>
              <w:top w:val="single" w:sz="4" w:space="0" w:color="auto"/>
              <w:left w:val="nil"/>
              <w:bottom w:val="single" w:sz="4" w:space="0" w:color="auto"/>
              <w:right w:val="single" w:sz="4" w:space="0" w:color="auto"/>
            </w:tcBorders>
            <w:vAlign w:val="center"/>
          </w:tcPr>
          <w:p w14:paraId="1618CE69" w14:textId="77777777" w:rsidR="000E14F2" w:rsidRPr="000E14F2" w:rsidRDefault="000E14F2" w:rsidP="0025015C">
            <w:pPr>
              <w:spacing w:line="360" w:lineRule="auto"/>
              <w:jc w:val="center"/>
            </w:pPr>
            <w:r w:rsidRPr="000E14F2">
              <w:t>热效率</w:t>
            </w:r>
          </w:p>
        </w:tc>
        <w:tc>
          <w:tcPr>
            <w:tcW w:w="1323" w:type="dxa"/>
            <w:vMerge/>
            <w:tcBorders>
              <w:top w:val="nil"/>
              <w:left w:val="nil"/>
              <w:bottom w:val="single" w:sz="4" w:space="0" w:color="auto"/>
              <w:right w:val="single" w:sz="4" w:space="0" w:color="auto"/>
            </w:tcBorders>
            <w:vAlign w:val="center"/>
          </w:tcPr>
          <w:p w14:paraId="50B35787" w14:textId="77777777" w:rsidR="000E14F2" w:rsidRPr="000E14F2" w:rsidRDefault="000E14F2" w:rsidP="0025015C">
            <w:pPr>
              <w:spacing w:line="360" w:lineRule="auto"/>
              <w:ind w:firstLineChars="200" w:firstLine="420"/>
              <w:jc w:val="center"/>
            </w:pPr>
          </w:p>
        </w:tc>
        <w:tc>
          <w:tcPr>
            <w:tcW w:w="1391" w:type="dxa"/>
            <w:tcBorders>
              <w:top w:val="single" w:sz="4" w:space="0" w:color="auto"/>
              <w:left w:val="nil"/>
              <w:bottom w:val="single" w:sz="4" w:space="0" w:color="auto"/>
              <w:right w:val="single" w:sz="4" w:space="0" w:color="auto"/>
            </w:tcBorders>
            <w:vAlign w:val="center"/>
          </w:tcPr>
          <w:p w14:paraId="0B31B787" w14:textId="77777777" w:rsidR="000E14F2" w:rsidRPr="000E14F2" w:rsidRDefault="000E14F2" w:rsidP="0025015C">
            <w:pPr>
              <w:spacing w:line="360" w:lineRule="auto"/>
              <w:jc w:val="center"/>
            </w:pPr>
            <w:r w:rsidRPr="000E14F2">
              <w:t>提高</w:t>
            </w:r>
            <w:r w:rsidRPr="000E14F2">
              <w:t>4</w:t>
            </w:r>
            <w:r w:rsidRPr="000E14F2">
              <w:t>个百分点</w:t>
            </w:r>
          </w:p>
        </w:tc>
      </w:tr>
      <w:tr w:rsidR="000E14F2" w:rsidRPr="000E14F2" w14:paraId="25436513" w14:textId="77777777" w:rsidTr="00A8322A">
        <w:trPr>
          <w:trHeight w:val="324"/>
          <w:jc w:val="center"/>
        </w:trPr>
        <w:tc>
          <w:tcPr>
            <w:tcW w:w="3045" w:type="dxa"/>
            <w:gridSpan w:val="2"/>
            <w:tcBorders>
              <w:top w:val="single" w:sz="4" w:space="0" w:color="auto"/>
              <w:left w:val="single" w:sz="4" w:space="0" w:color="auto"/>
              <w:bottom w:val="single" w:sz="4" w:space="0" w:color="auto"/>
              <w:right w:val="single" w:sz="4" w:space="0" w:color="auto"/>
            </w:tcBorders>
            <w:vAlign w:val="center"/>
          </w:tcPr>
          <w:p w14:paraId="625DB02A" w14:textId="77777777" w:rsidR="000E14F2" w:rsidRPr="000E14F2" w:rsidRDefault="000E14F2" w:rsidP="0025015C">
            <w:pPr>
              <w:spacing w:line="360" w:lineRule="auto"/>
              <w:jc w:val="center"/>
            </w:pPr>
            <w:r w:rsidRPr="000E14F2">
              <w:t>房间空气调节器</w:t>
            </w:r>
          </w:p>
        </w:tc>
        <w:tc>
          <w:tcPr>
            <w:tcW w:w="2763" w:type="dxa"/>
            <w:tcBorders>
              <w:top w:val="single" w:sz="4" w:space="0" w:color="auto"/>
              <w:left w:val="nil"/>
              <w:bottom w:val="single" w:sz="4" w:space="0" w:color="auto"/>
              <w:right w:val="single" w:sz="4" w:space="0" w:color="auto"/>
            </w:tcBorders>
            <w:vAlign w:val="center"/>
          </w:tcPr>
          <w:p w14:paraId="3F3C2FB2" w14:textId="77777777" w:rsidR="000E14F2" w:rsidRPr="000E14F2" w:rsidRDefault="000E14F2" w:rsidP="0025015C">
            <w:pPr>
              <w:spacing w:line="360" w:lineRule="auto"/>
              <w:jc w:val="center"/>
            </w:pPr>
            <w:r w:rsidRPr="000E14F2">
              <w:t>额定制冷（</w:t>
            </w:r>
            <w:r w:rsidRPr="000E14F2">
              <w:t>CC</w:t>
            </w:r>
            <w:r w:rsidRPr="000E14F2">
              <w:t>）</w:t>
            </w:r>
          </w:p>
        </w:tc>
        <w:tc>
          <w:tcPr>
            <w:tcW w:w="1323" w:type="dxa"/>
            <w:vMerge w:val="restart"/>
            <w:tcBorders>
              <w:top w:val="nil"/>
              <w:left w:val="nil"/>
              <w:bottom w:val="single" w:sz="4" w:space="0" w:color="auto"/>
              <w:right w:val="single" w:sz="4" w:space="0" w:color="auto"/>
            </w:tcBorders>
            <w:vAlign w:val="center"/>
          </w:tcPr>
          <w:p w14:paraId="02FEA3D9" w14:textId="77777777" w:rsidR="000E14F2" w:rsidRPr="000E14F2" w:rsidRDefault="000E14F2" w:rsidP="0025015C">
            <w:pPr>
              <w:spacing w:line="360" w:lineRule="auto"/>
              <w:jc w:val="center"/>
            </w:pPr>
            <w:r w:rsidRPr="000E14F2">
              <w:t>现行有关国家标准</w:t>
            </w:r>
          </w:p>
        </w:tc>
        <w:tc>
          <w:tcPr>
            <w:tcW w:w="1391" w:type="dxa"/>
            <w:vMerge w:val="restart"/>
            <w:tcBorders>
              <w:top w:val="nil"/>
              <w:left w:val="nil"/>
              <w:bottom w:val="single" w:sz="4" w:space="0" w:color="auto"/>
              <w:right w:val="single" w:sz="4" w:space="0" w:color="auto"/>
            </w:tcBorders>
            <w:vAlign w:val="center"/>
          </w:tcPr>
          <w:p w14:paraId="7DE069AF" w14:textId="77777777" w:rsidR="000E14F2" w:rsidRPr="000E14F2" w:rsidRDefault="000E14F2" w:rsidP="0025015C">
            <w:pPr>
              <w:spacing w:line="360" w:lineRule="auto"/>
              <w:jc w:val="center"/>
            </w:pPr>
            <w:r w:rsidRPr="000E14F2">
              <w:t>1</w:t>
            </w:r>
            <w:r w:rsidRPr="000E14F2">
              <w:t>级能效等级限值</w:t>
            </w:r>
          </w:p>
        </w:tc>
      </w:tr>
      <w:tr w:rsidR="000E14F2" w:rsidRPr="000E14F2" w14:paraId="7D0711CE" w14:textId="77777777" w:rsidTr="00A8322A">
        <w:trPr>
          <w:trHeight w:val="336"/>
          <w:jc w:val="center"/>
        </w:trPr>
        <w:tc>
          <w:tcPr>
            <w:tcW w:w="3045" w:type="dxa"/>
            <w:gridSpan w:val="2"/>
            <w:tcBorders>
              <w:top w:val="single" w:sz="4" w:space="0" w:color="auto"/>
              <w:left w:val="single" w:sz="4" w:space="0" w:color="auto"/>
              <w:bottom w:val="single" w:sz="4" w:space="0" w:color="auto"/>
              <w:right w:val="single" w:sz="4" w:space="0" w:color="auto"/>
            </w:tcBorders>
            <w:vAlign w:val="center"/>
          </w:tcPr>
          <w:p w14:paraId="2589561B" w14:textId="77777777" w:rsidR="000E14F2" w:rsidRPr="000E14F2" w:rsidRDefault="000E14F2" w:rsidP="0025015C">
            <w:pPr>
              <w:spacing w:line="360" w:lineRule="auto"/>
              <w:jc w:val="center"/>
            </w:pPr>
            <w:r w:rsidRPr="000E14F2">
              <w:t>家用燃气热水炉</w:t>
            </w:r>
          </w:p>
        </w:tc>
        <w:tc>
          <w:tcPr>
            <w:tcW w:w="2763" w:type="dxa"/>
            <w:tcBorders>
              <w:top w:val="single" w:sz="4" w:space="0" w:color="auto"/>
              <w:left w:val="nil"/>
              <w:bottom w:val="single" w:sz="4" w:space="0" w:color="auto"/>
              <w:right w:val="single" w:sz="4" w:space="0" w:color="auto"/>
            </w:tcBorders>
            <w:vAlign w:val="center"/>
          </w:tcPr>
          <w:p w14:paraId="20B9193C" w14:textId="77777777" w:rsidR="000E14F2" w:rsidRPr="000E14F2" w:rsidRDefault="000E14F2" w:rsidP="0025015C">
            <w:pPr>
              <w:spacing w:line="360" w:lineRule="auto"/>
              <w:jc w:val="center"/>
            </w:pPr>
            <w:r w:rsidRPr="000E14F2">
              <w:t>热效率值（</w:t>
            </w:r>
            <w:r w:rsidRPr="000E14F2">
              <w:t>η</w:t>
            </w:r>
            <w:r w:rsidRPr="000E14F2">
              <w:t>）</w:t>
            </w:r>
          </w:p>
        </w:tc>
        <w:tc>
          <w:tcPr>
            <w:tcW w:w="1323" w:type="dxa"/>
            <w:vMerge/>
            <w:tcBorders>
              <w:top w:val="nil"/>
              <w:left w:val="nil"/>
              <w:bottom w:val="single" w:sz="4" w:space="0" w:color="auto"/>
              <w:right w:val="single" w:sz="4" w:space="0" w:color="auto"/>
            </w:tcBorders>
            <w:vAlign w:val="center"/>
          </w:tcPr>
          <w:p w14:paraId="7809DAF3" w14:textId="77777777" w:rsidR="000E14F2" w:rsidRPr="000E14F2" w:rsidRDefault="000E14F2" w:rsidP="0025015C">
            <w:pPr>
              <w:spacing w:line="360" w:lineRule="auto"/>
              <w:ind w:firstLineChars="200" w:firstLine="420"/>
              <w:jc w:val="center"/>
            </w:pPr>
          </w:p>
        </w:tc>
        <w:tc>
          <w:tcPr>
            <w:tcW w:w="1391" w:type="dxa"/>
            <w:vMerge/>
            <w:tcBorders>
              <w:top w:val="nil"/>
              <w:left w:val="nil"/>
              <w:bottom w:val="single" w:sz="4" w:space="0" w:color="auto"/>
              <w:right w:val="single" w:sz="4" w:space="0" w:color="auto"/>
            </w:tcBorders>
            <w:vAlign w:val="center"/>
          </w:tcPr>
          <w:p w14:paraId="2D219969" w14:textId="77777777" w:rsidR="000E14F2" w:rsidRPr="000E14F2" w:rsidRDefault="000E14F2" w:rsidP="0025015C">
            <w:pPr>
              <w:spacing w:line="360" w:lineRule="auto"/>
              <w:ind w:firstLineChars="200" w:firstLine="420"/>
              <w:jc w:val="center"/>
            </w:pPr>
          </w:p>
        </w:tc>
      </w:tr>
      <w:tr w:rsidR="000E14F2" w:rsidRPr="000E14F2" w14:paraId="1438A025" w14:textId="77777777" w:rsidTr="00A8322A">
        <w:trPr>
          <w:trHeight w:val="615"/>
          <w:jc w:val="center"/>
        </w:trPr>
        <w:tc>
          <w:tcPr>
            <w:tcW w:w="3045" w:type="dxa"/>
            <w:gridSpan w:val="2"/>
            <w:tcBorders>
              <w:top w:val="single" w:sz="4" w:space="0" w:color="auto"/>
              <w:left w:val="single" w:sz="4" w:space="0" w:color="auto"/>
              <w:bottom w:val="single" w:sz="4" w:space="0" w:color="auto"/>
              <w:right w:val="single" w:sz="4" w:space="0" w:color="auto"/>
            </w:tcBorders>
            <w:vAlign w:val="center"/>
          </w:tcPr>
          <w:p w14:paraId="134302AD" w14:textId="77777777" w:rsidR="000E14F2" w:rsidRPr="000E14F2" w:rsidRDefault="000E14F2" w:rsidP="0025015C">
            <w:pPr>
              <w:spacing w:line="360" w:lineRule="auto"/>
              <w:jc w:val="center"/>
            </w:pPr>
            <w:r w:rsidRPr="000E14F2">
              <w:t>蒸汽型溴化</w:t>
            </w:r>
            <w:proofErr w:type="gramStart"/>
            <w:r w:rsidRPr="000E14F2">
              <w:t>锂</w:t>
            </w:r>
            <w:proofErr w:type="gramEnd"/>
            <w:r w:rsidRPr="000E14F2">
              <w:t>吸收式冷水机组</w:t>
            </w:r>
          </w:p>
        </w:tc>
        <w:tc>
          <w:tcPr>
            <w:tcW w:w="2763" w:type="dxa"/>
            <w:tcBorders>
              <w:top w:val="single" w:sz="4" w:space="0" w:color="auto"/>
              <w:left w:val="nil"/>
              <w:bottom w:val="single" w:sz="4" w:space="0" w:color="auto"/>
              <w:right w:val="single" w:sz="4" w:space="0" w:color="auto"/>
            </w:tcBorders>
            <w:vAlign w:val="center"/>
          </w:tcPr>
          <w:p w14:paraId="0CCA5DA0" w14:textId="77777777" w:rsidR="000E14F2" w:rsidRPr="000E14F2" w:rsidRDefault="000E14F2" w:rsidP="0025015C">
            <w:pPr>
              <w:spacing w:line="360" w:lineRule="auto"/>
              <w:jc w:val="center"/>
            </w:pPr>
            <w:r w:rsidRPr="000E14F2">
              <w:t>制冷、供热性能系数（</w:t>
            </w:r>
            <w:r w:rsidRPr="000E14F2">
              <w:t>COP</w:t>
            </w:r>
            <w:r w:rsidRPr="000E14F2">
              <w:t>）</w:t>
            </w:r>
          </w:p>
        </w:tc>
        <w:tc>
          <w:tcPr>
            <w:tcW w:w="1323" w:type="dxa"/>
            <w:vMerge/>
            <w:tcBorders>
              <w:top w:val="nil"/>
              <w:left w:val="nil"/>
              <w:bottom w:val="single" w:sz="4" w:space="0" w:color="auto"/>
              <w:right w:val="single" w:sz="4" w:space="0" w:color="auto"/>
            </w:tcBorders>
            <w:vAlign w:val="center"/>
          </w:tcPr>
          <w:p w14:paraId="4A766E22" w14:textId="77777777" w:rsidR="000E14F2" w:rsidRPr="000E14F2" w:rsidRDefault="000E14F2" w:rsidP="0025015C">
            <w:pPr>
              <w:spacing w:line="360" w:lineRule="auto"/>
              <w:ind w:firstLineChars="200" w:firstLine="420"/>
              <w:jc w:val="center"/>
            </w:pPr>
          </w:p>
        </w:tc>
        <w:tc>
          <w:tcPr>
            <w:tcW w:w="1391" w:type="dxa"/>
            <w:vMerge/>
            <w:tcBorders>
              <w:top w:val="nil"/>
              <w:left w:val="nil"/>
              <w:bottom w:val="single" w:sz="4" w:space="0" w:color="auto"/>
              <w:right w:val="single" w:sz="4" w:space="0" w:color="auto"/>
            </w:tcBorders>
            <w:vAlign w:val="center"/>
          </w:tcPr>
          <w:p w14:paraId="3C6BF23B" w14:textId="77777777" w:rsidR="000E14F2" w:rsidRPr="000E14F2" w:rsidRDefault="000E14F2" w:rsidP="0025015C">
            <w:pPr>
              <w:spacing w:line="360" w:lineRule="auto"/>
              <w:ind w:firstLineChars="200" w:firstLine="420"/>
              <w:jc w:val="center"/>
            </w:pPr>
          </w:p>
        </w:tc>
      </w:tr>
    </w:tbl>
    <w:p w14:paraId="5B6475B2" w14:textId="77777777" w:rsidR="000E14F2" w:rsidRPr="000E14F2" w:rsidRDefault="000E14F2" w:rsidP="0025015C">
      <w:pPr>
        <w:spacing w:line="360" w:lineRule="auto"/>
        <w:ind w:firstLineChars="200" w:firstLine="420"/>
      </w:pPr>
      <w:r w:rsidRPr="000E14F2">
        <w:t>【条文说明】</w:t>
      </w:r>
    </w:p>
    <w:p w14:paraId="380407BB" w14:textId="77777777" w:rsidR="000E14F2" w:rsidRPr="000E14F2" w:rsidRDefault="000E14F2" w:rsidP="000E14F2">
      <w:pPr>
        <w:spacing w:line="360" w:lineRule="auto"/>
        <w:ind w:firstLineChars="200" w:firstLine="420"/>
      </w:pPr>
      <w:r w:rsidRPr="000E14F2">
        <w:t>冷热源能源效率是机组运行节能的关键指标。百年住宅健康建筑供暖、空调设备宜一次性安装到位，以更好的达到节能目的。清水设计的百年住宅健康建筑应在图纸中对建筑供暖、空调设备的能效做相应规定，并预留好设备的检修更换通道。</w:t>
      </w:r>
    </w:p>
    <w:p w14:paraId="0DA95127" w14:textId="2C6F250C" w:rsidR="000E14F2" w:rsidRPr="000E14F2" w:rsidRDefault="000E14F2" w:rsidP="0047562E">
      <w:pPr>
        <w:spacing w:line="360" w:lineRule="auto"/>
      </w:pPr>
      <w:r w:rsidRPr="000E14F2">
        <w:rPr>
          <w:b/>
          <w:bCs/>
        </w:rPr>
        <w:t>5.4.3</w:t>
      </w:r>
      <w:r w:rsidRPr="000E14F2">
        <w:t>供暖空调系统及给排水系统的水泵，其设计工况下的效率值不应低于其最高效率的</w:t>
      </w:r>
      <w:r w:rsidRPr="000E14F2">
        <w:t>90%</w:t>
      </w:r>
      <w:r w:rsidRPr="000E14F2">
        <w:t>，且其最高效率不能低于能效等级</w:t>
      </w:r>
      <w:r w:rsidRPr="000E14F2">
        <w:t>2</w:t>
      </w:r>
      <w:r w:rsidRPr="000E14F2">
        <w:t>级规定。</w:t>
      </w:r>
    </w:p>
    <w:p w14:paraId="595619BA" w14:textId="5D7F7E37" w:rsidR="000E14F2" w:rsidRPr="000E14F2" w:rsidRDefault="000E14F2" w:rsidP="0047562E">
      <w:pPr>
        <w:spacing w:line="360" w:lineRule="auto"/>
        <w:ind w:firstLineChars="200" w:firstLine="420"/>
      </w:pPr>
      <w:r w:rsidRPr="000E14F2">
        <w:t>【条文说明】供暖和空调系统采用的水泵的能效限定值应符合现行国家标准《通风机能效限定值及节能评价值》</w:t>
      </w:r>
      <w:r w:rsidRPr="000E14F2">
        <w:t>GB19761</w:t>
      </w:r>
      <w:r w:rsidRPr="000E14F2">
        <w:t>、《清水离心泵能效限定值及节能评价值》</w:t>
      </w:r>
      <w:r w:rsidRPr="000E14F2">
        <w:t>GB 19762</w:t>
      </w:r>
      <w:r w:rsidRPr="000E14F2">
        <w:t>和重庆市《公共建筑节能（绿色建筑）设计标准》</w:t>
      </w:r>
      <w:r w:rsidRPr="000E14F2">
        <w:t>DBJ50-052</w:t>
      </w:r>
      <w:r w:rsidRPr="000E14F2">
        <w:t>的规定，且设计工况效率满足相关要求。</w:t>
      </w:r>
    </w:p>
    <w:p w14:paraId="5725DC1F" w14:textId="4D7213D1" w:rsidR="000E14F2" w:rsidRPr="000E14F2" w:rsidRDefault="000E14F2" w:rsidP="0047562E">
      <w:pPr>
        <w:spacing w:line="360" w:lineRule="auto"/>
      </w:pPr>
      <w:r w:rsidRPr="000E14F2">
        <w:rPr>
          <w:b/>
          <w:bCs/>
        </w:rPr>
        <w:t>5.4.4</w:t>
      </w:r>
      <w:r w:rsidRPr="000E14F2">
        <w:t>通风空调系统的风机，其设计工况下的效率值不应低于其最高效率的</w:t>
      </w:r>
      <w:r w:rsidRPr="000E14F2">
        <w:t>90%</w:t>
      </w:r>
      <w:r w:rsidRPr="000E14F2">
        <w:t>，且其最高效率不能低于能效等级</w:t>
      </w:r>
      <w:r w:rsidRPr="000E14F2">
        <w:t>2</w:t>
      </w:r>
      <w:r w:rsidRPr="000E14F2">
        <w:t>级规定。风量大于</w:t>
      </w:r>
      <w:r w:rsidRPr="000E14F2">
        <w:t>10000m3/h</w:t>
      </w:r>
      <w:r w:rsidRPr="000E14F2">
        <w:t>时，通风空调系统风机的单位风量耗功率应比现行有关国家标准的规定低</w:t>
      </w:r>
      <w:r w:rsidRPr="000E14F2">
        <w:t>20%</w:t>
      </w:r>
      <w:r w:rsidRPr="000E14F2">
        <w:t>；</w:t>
      </w:r>
    </w:p>
    <w:p w14:paraId="0D93D44F" w14:textId="7F19E6A8" w:rsidR="000E14F2" w:rsidRPr="000E14F2" w:rsidRDefault="000E14F2" w:rsidP="0047562E">
      <w:pPr>
        <w:spacing w:line="360" w:lineRule="auto"/>
        <w:ind w:firstLineChars="200" w:firstLine="420"/>
      </w:pPr>
      <w:r w:rsidRPr="000E14F2">
        <w:t>【条文说明】空调和通风系统采用的风机的能效限定值应符合现行国家标准《通风机能效限定值及节能评价值》</w:t>
      </w:r>
      <w:r w:rsidRPr="000E14F2">
        <w:t>GB19761</w:t>
      </w:r>
      <w:r w:rsidRPr="000E14F2">
        <w:t>、《清水离心泵能效限定值及节能评价值》</w:t>
      </w:r>
      <w:r w:rsidRPr="000E14F2">
        <w:t>GB 19762</w:t>
      </w:r>
      <w:r w:rsidRPr="000E14F2">
        <w:t>和重庆市《公共建筑节能（绿色建筑）设计标准》</w:t>
      </w:r>
      <w:r w:rsidRPr="000E14F2">
        <w:t>DBJ50-052</w:t>
      </w:r>
      <w:r w:rsidRPr="000E14F2">
        <w:t>的规定，</w:t>
      </w:r>
    </w:p>
    <w:p w14:paraId="7B44A0C1" w14:textId="293DEA17" w:rsidR="000E14F2" w:rsidRPr="000E14F2" w:rsidRDefault="000E14F2" w:rsidP="0047562E">
      <w:pPr>
        <w:spacing w:line="360" w:lineRule="auto"/>
      </w:pPr>
      <w:r w:rsidRPr="000E14F2">
        <w:rPr>
          <w:b/>
          <w:bCs/>
        </w:rPr>
        <w:t>5.4.5</w:t>
      </w:r>
      <w:r w:rsidRPr="000E14F2">
        <w:t>公共建筑及精装</w:t>
      </w:r>
      <w:proofErr w:type="gramStart"/>
      <w:r w:rsidRPr="000E14F2">
        <w:t>修住宅</w:t>
      </w:r>
      <w:proofErr w:type="gramEnd"/>
      <w:r w:rsidRPr="000E14F2">
        <w:t>建筑的卫生器具的用水效率不应低于</w:t>
      </w:r>
      <w:r w:rsidRPr="000E14F2">
        <w:t>2</w:t>
      </w:r>
      <w:r w:rsidRPr="000E14F2">
        <w:t>级，且用水效率</w:t>
      </w:r>
      <w:r w:rsidRPr="000E14F2">
        <w:rPr>
          <w:rFonts w:hint="eastAsia"/>
        </w:rPr>
        <w:t>等级</w:t>
      </w:r>
      <w:r w:rsidRPr="000E14F2">
        <w:t>应达到</w:t>
      </w:r>
      <w:r w:rsidRPr="000E14F2">
        <w:t>1</w:t>
      </w:r>
      <w:r w:rsidRPr="000E14F2">
        <w:t>级的卫生器具的比例应不低于</w:t>
      </w:r>
      <w:r w:rsidRPr="000E14F2">
        <w:t>80%</w:t>
      </w:r>
      <w:r w:rsidRPr="000E14F2">
        <w:t>。</w:t>
      </w:r>
    </w:p>
    <w:p w14:paraId="0468FC3E" w14:textId="1FB2C3B4" w:rsidR="000E14F2" w:rsidRPr="000E14F2" w:rsidRDefault="000E14F2" w:rsidP="0047562E">
      <w:pPr>
        <w:spacing w:line="360" w:lineRule="auto"/>
        <w:ind w:firstLineChars="200" w:firstLine="420"/>
      </w:pPr>
      <w:r w:rsidRPr="000E14F2">
        <w:t>【条文说明】绿色建筑鼓励选用更高节水性能的节水器具。目前，我国已对大部分用水器具的用水效率制定了标准，如：现行国家标准《水嘴用水效率限定值及用水效率等级》</w:t>
      </w:r>
      <w:r w:rsidRPr="000E14F2">
        <w:t>GB25501</w:t>
      </w:r>
      <w:r w:rsidRPr="000E14F2">
        <w:t>、《坐便器水效限定值及水效等级》</w:t>
      </w:r>
      <w:r w:rsidRPr="000E14F2">
        <w:t>GB25502</w:t>
      </w:r>
      <w:r w:rsidRPr="000E14F2">
        <w:t>，《小便器用水效率限定值及用水效率等级》</w:t>
      </w:r>
      <w:r w:rsidRPr="000E14F2">
        <w:t>GB28377</w:t>
      </w:r>
      <w:r w:rsidRPr="000E14F2">
        <w:t>、《淋浴器用水效率限定值及用水效率等级》</w:t>
      </w:r>
      <w:r w:rsidRPr="000E14F2">
        <w:t>GB28378</w:t>
      </w:r>
      <w:r w:rsidRPr="000E14F2">
        <w:t>、《便器冲洗阀用水效率限定值及用水效率等级》</w:t>
      </w:r>
      <w:r w:rsidRPr="000E14F2">
        <w:t>GB28379</w:t>
      </w:r>
      <w:r w:rsidRPr="000E14F2">
        <w:t>、《蹲便器用水效率限定值及用水效率等级》</w:t>
      </w:r>
      <w:r w:rsidRPr="000E14F2">
        <w:t>GB30717</w:t>
      </w:r>
      <w:r w:rsidRPr="000E14F2">
        <w:t>等。在设计文件中要注明对卫生器具的节水要求和相应的参数或标准。鼓励全部卫生器具的用水效率等级达到</w:t>
      </w:r>
      <w:r w:rsidRPr="000E14F2">
        <w:t>1</w:t>
      </w:r>
      <w:r w:rsidRPr="000E14F2">
        <w:t>级。</w:t>
      </w:r>
    </w:p>
    <w:p w14:paraId="4319B40F" w14:textId="6E72DDA1" w:rsidR="00424D91" w:rsidRDefault="000E14F2" w:rsidP="00424D91">
      <w:pPr>
        <w:spacing w:line="360" w:lineRule="auto"/>
      </w:pPr>
      <w:r w:rsidRPr="000E14F2">
        <w:rPr>
          <w:b/>
          <w:bCs/>
        </w:rPr>
        <w:t>5.4.6</w:t>
      </w:r>
      <w:bookmarkStart w:id="62" w:name="_Hlk89090340"/>
      <w:r w:rsidR="00424D91" w:rsidRPr="00424D91">
        <w:rPr>
          <w:rFonts w:hint="eastAsia"/>
        </w:rPr>
        <w:t>绿色建材应用比例≥</w:t>
      </w:r>
      <w:r w:rsidR="00424D91" w:rsidRPr="00424D91">
        <w:rPr>
          <w:rFonts w:hint="eastAsia"/>
        </w:rPr>
        <w:t>70</w:t>
      </w:r>
      <w:r w:rsidR="00424D91" w:rsidRPr="00424D91">
        <w:rPr>
          <w:rFonts w:hint="eastAsia"/>
        </w:rPr>
        <w:t>％，绿色建材均为二星级绿色建材，三星级绿色建材的比例≥</w:t>
      </w:r>
      <w:r w:rsidR="00424D91" w:rsidRPr="00424D91">
        <w:rPr>
          <w:rFonts w:hint="eastAsia"/>
        </w:rPr>
        <w:t>50%</w:t>
      </w:r>
      <w:r w:rsidR="00424D91" w:rsidRPr="00424D91">
        <w:rPr>
          <w:rFonts w:hint="eastAsia"/>
        </w:rPr>
        <w:t>。</w:t>
      </w:r>
      <w:bookmarkEnd w:id="62"/>
    </w:p>
    <w:p w14:paraId="3A813F22" w14:textId="0043C643" w:rsidR="0047562E" w:rsidRDefault="000E14F2" w:rsidP="0047562E">
      <w:pPr>
        <w:spacing w:line="360" w:lineRule="auto"/>
        <w:ind w:firstLineChars="200" w:firstLine="420"/>
      </w:pPr>
      <w:r w:rsidRPr="000E14F2">
        <w:t>【条文说明】为更好地支撑百年健康建筑发展，应提高绿色建材推广应用，依据住房城乡建设部、工业和信息化部出台的《绿色建材评价标识管理办法》、《促进绿色建材促进绿色建材生产和应用行动方案》等一系列文件。本条中绿色建材应用比例应根据下式计算，并按表</w:t>
      </w:r>
      <w:r w:rsidRPr="000E14F2">
        <w:t>5.3.</w:t>
      </w:r>
      <w:r w:rsidR="00FE0495">
        <w:t>6</w:t>
      </w:r>
      <w:r w:rsidRPr="000E14F2">
        <w:t>中确定得分。</w:t>
      </w:r>
    </w:p>
    <w:p w14:paraId="5E55B831" w14:textId="77777777" w:rsidR="0047562E" w:rsidRDefault="000E14F2" w:rsidP="0047562E">
      <w:pPr>
        <w:spacing w:line="360" w:lineRule="auto"/>
        <w:jc w:val="center"/>
      </w:pPr>
      <w:r w:rsidRPr="000E14F2">
        <w:rPr>
          <w:noProof/>
        </w:rPr>
        <w:drawing>
          <wp:inline distT="0" distB="0" distL="0" distR="0" wp14:anchorId="30BCCFDB" wp14:editId="567EC479">
            <wp:extent cx="2362200" cy="36703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406660" cy="374008"/>
                    </a:xfrm>
                    <a:prstGeom prst="rect">
                      <a:avLst/>
                    </a:prstGeom>
                    <a:noFill/>
                    <a:ln>
                      <a:noFill/>
                    </a:ln>
                  </pic:spPr>
                </pic:pic>
              </a:graphicData>
            </a:graphic>
          </wp:inline>
        </w:drawing>
      </w:r>
    </w:p>
    <w:p w14:paraId="3CEB450C" w14:textId="72B9D60D" w:rsidR="000E14F2" w:rsidRPr="000E14F2" w:rsidRDefault="000E14F2" w:rsidP="0047562E">
      <w:pPr>
        <w:spacing w:line="360" w:lineRule="auto"/>
      </w:pPr>
      <w:r w:rsidRPr="000E14F2">
        <w:t>式中：</w:t>
      </w:r>
      <w:r w:rsidRPr="000E14F2">
        <w:t>P——</w:t>
      </w:r>
      <w:r w:rsidRPr="000E14F2">
        <w:t>绿色建材应用比例；</w:t>
      </w:r>
    </w:p>
    <w:p w14:paraId="28C4A824" w14:textId="77777777" w:rsidR="000E14F2" w:rsidRPr="000E14F2" w:rsidRDefault="000E14F2" w:rsidP="000E14F2">
      <w:pPr>
        <w:spacing w:line="360" w:lineRule="auto"/>
        <w:ind w:firstLineChars="200" w:firstLine="420"/>
      </w:pPr>
      <w:r w:rsidRPr="000E14F2">
        <w:t>S1——</w:t>
      </w:r>
      <w:r w:rsidRPr="000E14F2">
        <w:t>主体结构材料指标实际得分值；</w:t>
      </w:r>
    </w:p>
    <w:p w14:paraId="1B732B32" w14:textId="77777777" w:rsidR="000E14F2" w:rsidRPr="000E14F2" w:rsidRDefault="000E14F2" w:rsidP="000E14F2">
      <w:pPr>
        <w:spacing w:line="360" w:lineRule="auto"/>
        <w:ind w:firstLineChars="200" w:firstLine="420"/>
      </w:pPr>
      <w:r w:rsidRPr="000E14F2">
        <w:t>S2——</w:t>
      </w:r>
      <w:r w:rsidRPr="000E14F2">
        <w:t>围护墙和内隔墙指标实际得分值；</w:t>
      </w:r>
    </w:p>
    <w:p w14:paraId="2C4CE6E5" w14:textId="77777777" w:rsidR="000E14F2" w:rsidRPr="000E14F2" w:rsidRDefault="000E14F2" w:rsidP="000E14F2">
      <w:pPr>
        <w:spacing w:line="360" w:lineRule="auto"/>
        <w:ind w:firstLineChars="200" w:firstLine="420"/>
      </w:pPr>
      <w:r w:rsidRPr="000E14F2">
        <w:t>S3——</w:t>
      </w:r>
      <w:r w:rsidRPr="000E14F2">
        <w:t>装修指标实际得分值；</w:t>
      </w:r>
    </w:p>
    <w:p w14:paraId="1D42AED8" w14:textId="77777777" w:rsidR="000E14F2" w:rsidRPr="000E14F2" w:rsidRDefault="000E14F2" w:rsidP="000E14F2">
      <w:pPr>
        <w:spacing w:line="360" w:lineRule="auto"/>
        <w:ind w:firstLineChars="200" w:firstLine="420"/>
      </w:pPr>
      <w:r w:rsidRPr="000E14F2">
        <w:t>S4——</w:t>
      </w:r>
      <w:r w:rsidRPr="000E14F2">
        <w:t>其他指标实际得分值。</w:t>
      </w:r>
    </w:p>
    <w:p w14:paraId="223A4B2B" w14:textId="77777777" w:rsidR="000E14F2" w:rsidRPr="000E14F2" w:rsidRDefault="000E14F2" w:rsidP="00A40DCF">
      <w:pPr>
        <w:spacing w:line="360" w:lineRule="auto"/>
        <w:jc w:val="center"/>
      </w:pPr>
      <w:r w:rsidRPr="000E14F2">
        <w:t>表</w:t>
      </w:r>
      <w:r w:rsidRPr="000E14F2">
        <w:t xml:space="preserve">5.3.6  </w:t>
      </w:r>
      <w:r w:rsidRPr="000E14F2">
        <w:t>绿色建材应用比例计算</w:t>
      </w:r>
    </w:p>
    <w:tbl>
      <w:tblPr>
        <w:tblStyle w:val="20"/>
        <w:tblW w:w="8302" w:type="dxa"/>
        <w:jc w:val="center"/>
        <w:tblLayout w:type="fixed"/>
        <w:tblLook w:val="04A0" w:firstRow="1" w:lastRow="0" w:firstColumn="1" w:lastColumn="0" w:noHBand="0" w:noVBand="1"/>
      </w:tblPr>
      <w:tblGrid>
        <w:gridCol w:w="1129"/>
        <w:gridCol w:w="2835"/>
        <w:gridCol w:w="1985"/>
        <w:gridCol w:w="1276"/>
        <w:gridCol w:w="1077"/>
      </w:tblGrid>
      <w:tr w:rsidR="0047562E" w:rsidRPr="0047562E" w14:paraId="079C2381" w14:textId="77777777" w:rsidTr="00A8322A">
        <w:trPr>
          <w:jc w:val="center"/>
        </w:trPr>
        <w:tc>
          <w:tcPr>
            <w:tcW w:w="3964" w:type="dxa"/>
            <w:gridSpan w:val="2"/>
            <w:vAlign w:val="center"/>
          </w:tcPr>
          <w:p w14:paraId="72E22992" w14:textId="77777777" w:rsidR="0047562E" w:rsidRPr="0047562E" w:rsidRDefault="0047562E" w:rsidP="00A40DCF">
            <w:pPr>
              <w:spacing w:line="360" w:lineRule="auto"/>
              <w:jc w:val="center"/>
            </w:pPr>
            <w:r w:rsidRPr="0047562E">
              <w:t>计算项</w:t>
            </w:r>
          </w:p>
        </w:tc>
        <w:tc>
          <w:tcPr>
            <w:tcW w:w="1985" w:type="dxa"/>
            <w:vAlign w:val="center"/>
          </w:tcPr>
          <w:p w14:paraId="6961AF46" w14:textId="77777777" w:rsidR="0047562E" w:rsidRPr="0047562E" w:rsidRDefault="0047562E" w:rsidP="00A40DCF">
            <w:pPr>
              <w:spacing w:line="360" w:lineRule="auto"/>
              <w:jc w:val="center"/>
            </w:pPr>
            <w:r w:rsidRPr="0047562E">
              <w:t>计算要求</w:t>
            </w:r>
          </w:p>
        </w:tc>
        <w:tc>
          <w:tcPr>
            <w:tcW w:w="1276" w:type="dxa"/>
            <w:vAlign w:val="center"/>
          </w:tcPr>
          <w:p w14:paraId="638E01F2" w14:textId="77777777" w:rsidR="0047562E" w:rsidRPr="0047562E" w:rsidRDefault="0047562E" w:rsidP="00A40DCF">
            <w:pPr>
              <w:spacing w:line="360" w:lineRule="auto"/>
              <w:jc w:val="center"/>
            </w:pPr>
            <w:r w:rsidRPr="0047562E">
              <w:t>计算单位</w:t>
            </w:r>
          </w:p>
        </w:tc>
        <w:tc>
          <w:tcPr>
            <w:tcW w:w="1077" w:type="dxa"/>
            <w:vAlign w:val="center"/>
          </w:tcPr>
          <w:p w14:paraId="59ED81DF" w14:textId="77777777" w:rsidR="0047562E" w:rsidRPr="0047562E" w:rsidRDefault="0047562E" w:rsidP="00A40DCF">
            <w:pPr>
              <w:spacing w:line="360" w:lineRule="auto"/>
              <w:jc w:val="center"/>
            </w:pPr>
            <w:r w:rsidRPr="0047562E">
              <w:t>计算得分</w:t>
            </w:r>
          </w:p>
        </w:tc>
      </w:tr>
      <w:tr w:rsidR="0047562E" w:rsidRPr="0047562E" w14:paraId="279DF9EF" w14:textId="77777777" w:rsidTr="00A8322A">
        <w:trPr>
          <w:jc w:val="center"/>
        </w:trPr>
        <w:tc>
          <w:tcPr>
            <w:tcW w:w="1129" w:type="dxa"/>
            <w:vMerge w:val="restart"/>
            <w:vAlign w:val="center"/>
          </w:tcPr>
          <w:p w14:paraId="0C0AB707" w14:textId="77777777" w:rsidR="0047562E" w:rsidRPr="0047562E" w:rsidRDefault="0047562E" w:rsidP="00A40DCF">
            <w:pPr>
              <w:spacing w:line="360" w:lineRule="auto"/>
              <w:jc w:val="center"/>
            </w:pPr>
            <w:r w:rsidRPr="0047562E">
              <w:t>主体结构</w:t>
            </w:r>
          </w:p>
        </w:tc>
        <w:tc>
          <w:tcPr>
            <w:tcW w:w="2835" w:type="dxa"/>
            <w:vAlign w:val="center"/>
          </w:tcPr>
          <w:p w14:paraId="121C2CA3" w14:textId="77777777" w:rsidR="0047562E" w:rsidRPr="0047562E" w:rsidRDefault="0047562E" w:rsidP="00A40DCF">
            <w:pPr>
              <w:spacing w:line="360" w:lineRule="auto"/>
              <w:jc w:val="center"/>
            </w:pPr>
            <w:r w:rsidRPr="0047562E">
              <w:t>预拌混凝土</w:t>
            </w:r>
          </w:p>
        </w:tc>
        <w:tc>
          <w:tcPr>
            <w:tcW w:w="1985" w:type="dxa"/>
            <w:vAlign w:val="center"/>
          </w:tcPr>
          <w:p w14:paraId="5DE91951" w14:textId="77777777" w:rsidR="0047562E" w:rsidRPr="0047562E" w:rsidRDefault="0047562E" w:rsidP="00A40DCF">
            <w:pPr>
              <w:spacing w:line="360" w:lineRule="auto"/>
              <w:jc w:val="center"/>
            </w:pPr>
            <w:r w:rsidRPr="0047562E">
              <w:t>80%</w:t>
            </w:r>
            <w:r w:rsidRPr="0047562E">
              <w:rPr>
                <w:rFonts w:hint="eastAsia"/>
              </w:rPr>
              <w:t>≦</w:t>
            </w:r>
            <w:r w:rsidRPr="0047562E">
              <w:t>PS</w:t>
            </w:r>
            <w:r w:rsidRPr="0047562E">
              <w:rPr>
                <w:rFonts w:hint="eastAsia"/>
              </w:rPr>
              <w:t>≦</w:t>
            </w:r>
            <w:r w:rsidRPr="0047562E">
              <w:t>100%</w:t>
            </w:r>
          </w:p>
        </w:tc>
        <w:tc>
          <w:tcPr>
            <w:tcW w:w="1276" w:type="dxa"/>
            <w:vAlign w:val="center"/>
          </w:tcPr>
          <w:p w14:paraId="527D29CB" w14:textId="77777777" w:rsidR="0047562E" w:rsidRPr="0047562E" w:rsidRDefault="0047562E" w:rsidP="00A40DCF">
            <w:pPr>
              <w:spacing w:line="360" w:lineRule="auto"/>
              <w:jc w:val="center"/>
            </w:pPr>
            <w:r w:rsidRPr="0047562E">
              <w:t>m3</w:t>
            </w:r>
          </w:p>
        </w:tc>
        <w:tc>
          <w:tcPr>
            <w:tcW w:w="1077" w:type="dxa"/>
            <w:vAlign w:val="center"/>
          </w:tcPr>
          <w:p w14:paraId="26B923C5" w14:textId="77777777" w:rsidR="0047562E" w:rsidRPr="0047562E" w:rsidRDefault="0047562E" w:rsidP="00A40DCF">
            <w:pPr>
              <w:spacing w:line="360" w:lineRule="auto"/>
              <w:jc w:val="center"/>
            </w:pPr>
            <w:r w:rsidRPr="0047562E">
              <w:t>10~20*</w:t>
            </w:r>
          </w:p>
        </w:tc>
      </w:tr>
      <w:tr w:rsidR="0047562E" w:rsidRPr="0047562E" w14:paraId="50FECDFC" w14:textId="77777777" w:rsidTr="00A8322A">
        <w:trPr>
          <w:jc w:val="center"/>
        </w:trPr>
        <w:tc>
          <w:tcPr>
            <w:tcW w:w="1129" w:type="dxa"/>
            <w:vMerge/>
            <w:vAlign w:val="center"/>
          </w:tcPr>
          <w:p w14:paraId="728A1698" w14:textId="77777777" w:rsidR="0047562E" w:rsidRPr="0047562E" w:rsidRDefault="0047562E" w:rsidP="00A40DCF">
            <w:pPr>
              <w:spacing w:line="360" w:lineRule="auto"/>
              <w:ind w:firstLineChars="200" w:firstLine="420"/>
              <w:jc w:val="center"/>
            </w:pPr>
          </w:p>
        </w:tc>
        <w:tc>
          <w:tcPr>
            <w:tcW w:w="2835" w:type="dxa"/>
            <w:vAlign w:val="center"/>
          </w:tcPr>
          <w:p w14:paraId="3691BE14" w14:textId="77777777" w:rsidR="0047562E" w:rsidRPr="0047562E" w:rsidRDefault="0047562E" w:rsidP="00A40DCF">
            <w:pPr>
              <w:spacing w:line="360" w:lineRule="auto"/>
              <w:jc w:val="center"/>
            </w:pPr>
            <w:r w:rsidRPr="0047562E">
              <w:t>预拌砂浆</w:t>
            </w:r>
          </w:p>
        </w:tc>
        <w:tc>
          <w:tcPr>
            <w:tcW w:w="1985" w:type="dxa"/>
            <w:vAlign w:val="center"/>
          </w:tcPr>
          <w:p w14:paraId="1035DEA9" w14:textId="77777777" w:rsidR="0047562E" w:rsidRPr="0047562E" w:rsidRDefault="0047562E" w:rsidP="00A40DCF">
            <w:pPr>
              <w:spacing w:line="360" w:lineRule="auto"/>
              <w:jc w:val="center"/>
            </w:pPr>
            <w:r w:rsidRPr="0047562E">
              <w:t>50%</w:t>
            </w:r>
            <w:r w:rsidRPr="0047562E">
              <w:rPr>
                <w:rFonts w:hint="eastAsia"/>
              </w:rPr>
              <w:t>≦</w:t>
            </w:r>
            <w:r w:rsidRPr="0047562E">
              <w:t>PS</w:t>
            </w:r>
            <w:r w:rsidRPr="0047562E">
              <w:rPr>
                <w:rFonts w:hint="eastAsia"/>
              </w:rPr>
              <w:t>≦</w:t>
            </w:r>
            <w:r w:rsidRPr="0047562E">
              <w:t>100%</w:t>
            </w:r>
          </w:p>
        </w:tc>
        <w:tc>
          <w:tcPr>
            <w:tcW w:w="1276" w:type="dxa"/>
            <w:vAlign w:val="center"/>
          </w:tcPr>
          <w:p w14:paraId="7DABA141" w14:textId="77777777" w:rsidR="0047562E" w:rsidRPr="0047562E" w:rsidRDefault="0047562E" w:rsidP="00A40DCF">
            <w:pPr>
              <w:spacing w:line="360" w:lineRule="auto"/>
              <w:jc w:val="center"/>
            </w:pPr>
            <w:r w:rsidRPr="0047562E">
              <w:t>m3</w:t>
            </w:r>
          </w:p>
        </w:tc>
        <w:tc>
          <w:tcPr>
            <w:tcW w:w="1077" w:type="dxa"/>
            <w:vAlign w:val="center"/>
          </w:tcPr>
          <w:p w14:paraId="3C562CBB" w14:textId="77777777" w:rsidR="0047562E" w:rsidRPr="0047562E" w:rsidRDefault="0047562E" w:rsidP="00A40DCF">
            <w:pPr>
              <w:spacing w:line="360" w:lineRule="auto"/>
              <w:jc w:val="center"/>
            </w:pPr>
            <w:r w:rsidRPr="0047562E">
              <w:t>5~10*</w:t>
            </w:r>
          </w:p>
        </w:tc>
      </w:tr>
      <w:tr w:rsidR="0047562E" w:rsidRPr="0047562E" w14:paraId="263B4250" w14:textId="77777777" w:rsidTr="00A8322A">
        <w:trPr>
          <w:jc w:val="center"/>
        </w:trPr>
        <w:tc>
          <w:tcPr>
            <w:tcW w:w="1129" w:type="dxa"/>
            <w:vMerge w:val="restart"/>
            <w:vAlign w:val="center"/>
          </w:tcPr>
          <w:p w14:paraId="5A312465" w14:textId="77777777" w:rsidR="0047562E" w:rsidRPr="0047562E" w:rsidRDefault="0047562E" w:rsidP="00A40DCF">
            <w:pPr>
              <w:spacing w:line="360" w:lineRule="auto"/>
              <w:jc w:val="center"/>
            </w:pPr>
            <w:r w:rsidRPr="0047562E">
              <w:t>围护墙和内隔墙</w:t>
            </w:r>
          </w:p>
        </w:tc>
        <w:tc>
          <w:tcPr>
            <w:tcW w:w="2835" w:type="dxa"/>
            <w:vAlign w:val="center"/>
          </w:tcPr>
          <w:p w14:paraId="2A4E2D74" w14:textId="77777777" w:rsidR="0047562E" w:rsidRPr="0047562E" w:rsidRDefault="0047562E" w:rsidP="00A40DCF">
            <w:pPr>
              <w:spacing w:line="360" w:lineRule="auto"/>
              <w:jc w:val="center"/>
            </w:pPr>
            <w:r w:rsidRPr="0047562E">
              <w:t>非承重围护墙</w:t>
            </w:r>
          </w:p>
        </w:tc>
        <w:tc>
          <w:tcPr>
            <w:tcW w:w="1985" w:type="dxa"/>
            <w:vAlign w:val="center"/>
          </w:tcPr>
          <w:p w14:paraId="14329129" w14:textId="77777777" w:rsidR="0047562E" w:rsidRPr="0047562E" w:rsidRDefault="0047562E" w:rsidP="00A40DCF">
            <w:pPr>
              <w:spacing w:line="360" w:lineRule="auto"/>
              <w:jc w:val="center"/>
            </w:pPr>
            <w:r w:rsidRPr="0047562E">
              <w:t>PS≥80%</w:t>
            </w:r>
          </w:p>
        </w:tc>
        <w:tc>
          <w:tcPr>
            <w:tcW w:w="1276" w:type="dxa"/>
            <w:vAlign w:val="center"/>
          </w:tcPr>
          <w:p w14:paraId="72F79973" w14:textId="77777777" w:rsidR="0047562E" w:rsidRPr="0047562E" w:rsidRDefault="0047562E" w:rsidP="00A40DCF">
            <w:pPr>
              <w:spacing w:line="360" w:lineRule="auto"/>
              <w:jc w:val="center"/>
            </w:pPr>
            <w:r w:rsidRPr="0047562E">
              <w:t>m3</w:t>
            </w:r>
          </w:p>
        </w:tc>
        <w:tc>
          <w:tcPr>
            <w:tcW w:w="1077" w:type="dxa"/>
            <w:vAlign w:val="center"/>
          </w:tcPr>
          <w:p w14:paraId="1FC6BC87" w14:textId="77777777" w:rsidR="0047562E" w:rsidRPr="0047562E" w:rsidRDefault="0047562E" w:rsidP="00A40DCF">
            <w:pPr>
              <w:spacing w:line="360" w:lineRule="auto"/>
              <w:jc w:val="center"/>
            </w:pPr>
            <w:r w:rsidRPr="0047562E">
              <w:t>10</w:t>
            </w:r>
          </w:p>
        </w:tc>
      </w:tr>
      <w:tr w:rsidR="0047562E" w:rsidRPr="0047562E" w14:paraId="6AAEDF4C" w14:textId="77777777" w:rsidTr="00A8322A">
        <w:trPr>
          <w:jc w:val="center"/>
        </w:trPr>
        <w:tc>
          <w:tcPr>
            <w:tcW w:w="1129" w:type="dxa"/>
            <w:vMerge/>
            <w:vAlign w:val="center"/>
          </w:tcPr>
          <w:p w14:paraId="4A6BC48A" w14:textId="77777777" w:rsidR="0047562E" w:rsidRPr="0047562E" w:rsidRDefault="0047562E" w:rsidP="00A40DCF">
            <w:pPr>
              <w:spacing w:line="360" w:lineRule="auto"/>
              <w:ind w:firstLineChars="200" w:firstLine="420"/>
              <w:jc w:val="center"/>
            </w:pPr>
          </w:p>
        </w:tc>
        <w:tc>
          <w:tcPr>
            <w:tcW w:w="2835" w:type="dxa"/>
            <w:vAlign w:val="center"/>
          </w:tcPr>
          <w:p w14:paraId="235FB4EE" w14:textId="77777777" w:rsidR="0047562E" w:rsidRPr="0047562E" w:rsidRDefault="0047562E" w:rsidP="00A40DCF">
            <w:pPr>
              <w:spacing w:line="360" w:lineRule="auto"/>
              <w:jc w:val="center"/>
            </w:pPr>
            <w:r w:rsidRPr="0047562E">
              <w:t>内隔墙</w:t>
            </w:r>
          </w:p>
        </w:tc>
        <w:tc>
          <w:tcPr>
            <w:tcW w:w="1985" w:type="dxa"/>
            <w:vAlign w:val="center"/>
          </w:tcPr>
          <w:p w14:paraId="29ACDD4A" w14:textId="77777777" w:rsidR="0047562E" w:rsidRPr="0047562E" w:rsidRDefault="0047562E" w:rsidP="00A40DCF">
            <w:pPr>
              <w:spacing w:line="360" w:lineRule="auto"/>
              <w:jc w:val="center"/>
            </w:pPr>
            <w:r w:rsidRPr="0047562E">
              <w:t>PS≥80%</w:t>
            </w:r>
          </w:p>
        </w:tc>
        <w:tc>
          <w:tcPr>
            <w:tcW w:w="1276" w:type="dxa"/>
            <w:vAlign w:val="center"/>
          </w:tcPr>
          <w:p w14:paraId="67B216A7" w14:textId="77777777" w:rsidR="0047562E" w:rsidRPr="0047562E" w:rsidRDefault="0047562E" w:rsidP="00A40DCF">
            <w:pPr>
              <w:spacing w:line="360" w:lineRule="auto"/>
              <w:jc w:val="center"/>
            </w:pPr>
            <w:r w:rsidRPr="0047562E">
              <w:t>m3</w:t>
            </w:r>
          </w:p>
        </w:tc>
        <w:tc>
          <w:tcPr>
            <w:tcW w:w="1077" w:type="dxa"/>
            <w:vAlign w:val="center"/>
          </w:tcPr>
          <w:p w14:paraId="361BFC68" w14:textId="77777777" w:rsidR="0047562E" w:rsidRPr="0047562E" w:rsidRDefault="0047562E" w:rsidP="00A40DCF">
            <w:pPr>
              <w:spacing w:line="360" w:lineRule="auto"/>
              <w:jc w:val="center"/>
            </w:pPr>
            <w:r w:rsidRPr="0047562E">
              <w:t>5</w:t>
            </w:r>
          </w:p>
        </w:tc>
      </w:tr>
      <w:tr w:rsidR="0047562E" w:rsidRPr="0047562E" w14:paraId="74521063" w14:textId="77777777" w:rsidTr="00A8322A">
        <w:trPr>
          <w:jc w:val="center"/>
        </w:trPr>
        <w:tc>
          <w:tcPr>
            <w:tcW w:w="1129" w:type="dxa"/>
            <w:vMerge w:val="restart"/>
            <w:vAlign w:val="center"/>
          </w:tcPr>
          <w:p w14:paraId="51B94551" w14:textId="77777777" w:rsidR="0047562E" w:rsidRPr="0047562E" w:rsidRDefault="0047562E" w:rsidP="00A40DCF">
            <w:pPr>
              <w:spacing w:line="360" w:lineRule="auto"/>
              <w:jc w:val="center"/>
            </w:pPr>
            <w:r w:rsidRPr="0047562E">
              <w:t>装修</w:t>
            </w:r>
          </w:p>
        </w:tc>
        <w:tc>
          <w:tcPr>
            <w:tcW w:w="2835" w:type="dxa"/>
            <w:vAlign w:val="center"/>
          </w:tcPr>
          <w:p w14:paraId="4BA5250B" w14:textId="77777777" w:rsidR="0047562E" w:rsidRPr="0047562E" w:rsidRDefault="0047562E" w:rsidP="00A40DCF">
            <w:pPr>
              <w:spacing w:line="360" w:lineRule="auto"/>
              <w:jc w:val="center"/>
            </w:pPr>
            <w:r w:rsidRPr="0047562E">
              <w:t>外墙装饰面层涂料、面砖、非玻璃幕墙板等</w:t>
            </w:r>
          </w:p>
        </w:tc>
        <w:tc>
          <w:tcPr>
            <w:tcW w:w="1985" w:type="dxa"/>
            <w:vAlign w:val="center"/>
          </w:tcPr>
          <w:p w14:paraId="198AF110" w14:textId="77777777" w:rsidR="0047562E" w:rsidRPr="0047562E" w:rsidRDefault="0047562E" w:rsidP="00A40DCF">
            <w:pPr>
              <w:spacing w:line="360" w:lineRule="auto"/>
              <w:jc w:val="center"/>
            </w:pPr>
            <w:r w:rsidRPr="0047562E">
              <w:t>PS≥80%</w:t>
            </w:r>
          </w:p>
        </w:tc>
        <w:tc>
          <w:tcPr>
            <w:tcW w:w="1276" w:type="dxa"/>
            <w:vAlign w:val="center"/>
          </w:tcPr>
          <w:p w14:paraId="024EB308" w14:textId="77777777" w:rsidR="0047562E" w:rsidRPr="0047562E" w:rsidRDefault="0047562E" w:rsidP="00A40DCF">
            <w:pPr>
              <w:spacing w:line="360" w:lineRule="auto"/>
              <w:jc w:val="center"/>
            </w:pPr>
            <w:r w:rsidRPr="0047562E">
              <w:t>m2</w:t>
            </w:r>
          </w:p>
        </w:tc>
        <w:tc>
          <w:tcPr>
            <w:tcW w:w="1077" w:type="dxa"/>
            <w:vAlign w:val="center"/>
          </w:tcPr>
          <w:p w14:paraId="2036E092" w14:textId="77777777" w:rsidR="0047562E" w:rsidRPr="0047562E" w:rsidRDefault="0047562E" w:rsidP="00A40DCF">
            <w:pPr>
              <w:spacing w:line="360" w:lineRule="auto"/>
              <w:jc w:val="center"/>
            </w:pPr>
            <w:r w:rsidRPr="0047562E">
              <w:t>5</w:t>
            </w:r>
          </w:p>
        </w:tc>
      </w:tr>
      <w:tr w:rsidR="0047562E" w:rsidRPr="0047562E" w14:paraId="0A7D763E" w14:textId="77777777" w:rsidTr="00A8322A">
        <w:trPr>
          <w:jc w:val="center"/>
        </w:trPr>
        <w:tc>
          <w:tcPr>
            <w:tcW w:w="1129" w:type="dxa"/>
            <w:vMerge/>
            <w:vAlign w:val="center"/>
          </w:tcPr>
          <w:p w14:paraId="0B4BA486" w14:textId="77777777" w:rsidR="0047562E" w:rsidRPr="0047562E" w:rsidRDefault="0047562E" w:rsidP="00A40DCF">
            <w:pPr>
              <w:spacing w:line="360" w:lineRule="auto"/>
              <w:ind w:firstLineChars="200" w:firstLine="420"/>
              <w:jc w:val="center"/>
            </w:pPr>
          </w:p>
        </w:tc>
        <w:tc>
          <w:tcPr>
            <w:tcW w:w="2835" w:type="dxa"/>
            <w:vAlign w:val="center"/>
          </w:tcPr>
          <w:p w14:paraId="6FF35436" w14:textId="77777777" w:rsidR="0047562E" w:rsidRPr="0047562E" w:rsidRDefault="0047562E" w:rsidP="00A40DCF">
            <w:pPr>
              <w:spacing w:line="360" w:lineRule="auto"/>
              <w:jc w:val="center"/>
            </w:pPr>
            <w:r w:rsidRPr="0047562E">
              <w:t>内墙装饰面层涂料、面砖、非玻璃幕墙板等</w:t>
            </w:r>
          </w:p>
        </w:tc>
        <w:tc>
          <w:tcPr>
            <w:tcW w:w="1985" w:type="dxa"/>
            <w:vAlign w:val="center"/>
          </w:tcPr>
          <w:p w14:paraId="64F289E9" w14:textId="77777777" w:rsidR="0047562E" w:rsidRPr="0047562E" w:rsidRDefault="0047562E" w:rsidP="00A40DCF">
            <w:pPr>
              <w:spacing w:line="360" w:lineRule="auto"/>
              <w:jc w:val="center"/>
            </w:pPr>
            <w:r w:rsidRPr="0047562E">
              <w:t>PS≥80%</w:t>
            </w:r>
          </w:p>
        </w:tc>
        <w:tc>
          <w:tcPr>
            <w:tcW w:w="1276" w:type="dxa"/>
            <w:vAlign w:val="center"/>
          </w:tcPr>
          <w:p w14:paraId="47A197DF" w14:textId="77777777" w:rsidR="0047562E" w:rsidRPr="0047562E" w:rsidRDefault="0047562E" w:rsidP="00A40DCF">
            <w:pPr>
              <w:spacing w:line="360" w:lineRule="auto"/>
              <w:jc w:val="center"/>
            </w:pPr>
            <w:r w:rsidRPr="0047562E">
              <w:t>m2</w:t>
            </w:r>
          </w:p>
        </w:tc>
        <w:tc>
          <w:tcPr>
            <w:tcW w:w="1077" w:type="dxa"/>
            <w:vAlign w:val="center"/>
          </w:tcPr>
          <w:p w14:paraId="1D4C12E4" w14:textId="77777777" w:rsidR="0047562E" w:rsidRPr="0047562E" w:rsidRDefault="0047562E" w:rsidP="00A40DCF">
            <w:pPr>
              <w:spacing w:line="360" w:lineRule="auto"/>
              <w:jc w:val="center"/>
            </w:pPr>
            <w:r w:rsidRPr="0047562E">
              <w:t>5</w:t>
            </w:r>
          </w:p>
        </w:tc>
      </w:tr>
      <w:tr w:rsidR="0047562E" w:rsidRPr="0047562E" w14:paraId="5C6B3497" w14:textId="77777777" w:rsidTr="00A8322A">
        <w:trPr>
          <w:jc w:val="center"/>
        </w:trPr>
        <w:tc>
          <w:tcPr>
            <w:tcW w:w="1129" w:type="dxa"/>
            <w:vMerge/>
            <w:vAlign w:val="center"/>
          </w:tcPr>
          <w:p w14:paraId="0A2DF1F5" w14:textId="77777777" w:rsidR="0047562E" w:rsidRPr="0047562E" w:rsidRDefault="0047562E" w:rsidP="00A40DCF">
            <w:pPr>
              <w:spacing w:line="360" w:lineRule="auto"/>
              <w:ind w:firstLineChars="200" w:firstLine="420"/>
              <w:jc w:val="center"/>
            </w:pPr>
          </w:p>
        </w:tc>
        <w:tc>
          <w:tcPr>
            <w:tcW w:w="2835" w:type="dxa"/>
            <w:vAlign w:val="center"/>
          </w:tcPr>
          <w:p w14:paraId="1FA7F7C8" w14:textId="77777777" w:rsidR="0047562E" w:rsidRPr="0047562E" w:rsidRDefault="0047562E" w:rsidP="00A40DCF">
            <w:pPr>
              <w:spacing w:line="360" w:lineRule="auto"/>
              <w:jc w:val="center"/>
            </w:pPr>
            <w:r w:rsidRPr="0047562E">
              <w:t>室内顶棚装饰面层涂料、吊顶等</w:t>
            </w:r>
          </w:p>
        </w:tc>
        <w:tc>
          <w:tcPr>
            <w:tcW w:w="1985" w:type="dxa"/>
            <w:vAlign w:val="center"/>
          </w:tcPr>
          <w:p w14:paraId="09D97AD7" w14:textId="77777777" w:rsidR="0047562E" w:rsidRPr="0047562E" w:rsidRDefault="0047562E" w:rsidP="00A40DCF">
            <w:pPr>
              <w:spacing w:line="360" w:lineRule="auto"/>
              <w:jc w:val="center"/>
            </w:pPr>
            <w:r w:rsidRPr="0047562E">
              <w:t>PS≥80%</w:t>
            </w:r>
          </w:p>
        </w:tc>
        <w:tc>
          <w:tcPr>
            <w:tcW w:w="1276" w:type="dxa"/>
            <w:vAlign w:val="center"/>
          </w:tcPr>
          <w:p w14:paraId="774A5302" w14:textId="77777777" w:rsidR="0047562E" w:rsidRPr="0047562E" w:rsidRDefault="0047562E" w:rsidP="00A40DCF">
            <w:pPr>
              <w:spacing w:line="360" w:lineRule="auto"/>
              <w:jc w:val="center"/>
            </w:pPr>
            <w:r w:rsidRPr="0047562E">
              <w:t>m2</w:t>
            </w:r>
          </w:p>
        </w:tc>
        <w:tc>
          <w:tcPr>
            <w:tcW w:w="1077" w:type="dxa"/>
            <w:vAlign w:val="center"/>
          </w:tcPr>
          <w:p w14:paraId="795F69CF" w14:textId="77777777" w:rsidR="0047562E" w:rsidRPr="0047562E" w:rsidRDefault="0047562E" w:rsidP="00A40DCF">
            <w:pPr>
              <w:spacing w:line="360" w:lineRule="auto"/>
              <w:jc w:val="center"/>
            </w:pPr>
            <w:r w:rsidRPr="0047562E">
              <w:t>5</w:t>
            </w:r>
          </w:p>
        </w:tc>
      </w:tr>
      <w:tr w:rsidR="0047562E" w:rsidRPr="0047562E" w14:paraId="0BAD3438" w14:textId="77777777" w:rsidTr="00A8322A">
        <w:trPr>
          <w:jc w:val="center"/>
        </w:trPr>
        <w:tc>
          <w:tcPr>
            <w:tcW w:w="1129" w:type="dxa"/>
            <w:vMerge/>
            <w:vAlign w:val="center"/>
          </w:tcPr>
          <w:p w14:paraId="17CD7194" w14:textId="77777777" w:rsidR="0047562E" w:rsidRPr="0047562E" w:rsidRDefault="0047562E" w:rsidP="00A40DCF">
            <w:pPr>
              <w:spacing w:line="360" w:lineRule="auto"/>
              <w:ind w:firstLineChars="200" w:firstLine="420"/>
              <w:jc w:val="center"/>
            </w:pPr>
          </w:p>
        </w:tc>
        <w:tc>
          <w:tcPr>
            <w:tcW w:w="2835" w:type="dxa"/>
            <w:vAlign w:val="center"/>
          </w:tcPr>
          <w:p w14:paraId="3F8B03BF" w14:textId="77777777" w:rsidR="0047562E" w:rsidRPr="0047562E" w:rsidRDefault="0047562E" w:rsidP="00A40DCF">
            <w:pPr>
              <w:spacing w:line="360" w:lineRule="auto"/>
              <w:jc w:val="center"/>
            </w:pPr>
            <w:r w:rsidRPr="0047562E">
              <w:t>室内地面装饰面层木地板、面砖等</w:t>
            </w:r>
          </w:p>
        </w:tc>
        <w:tc>
          <w:tcPr>
            <w:tcW w:w="1985" w:type="dxa"/>
            <w:vAlign w:val="center"/>
          </w:tcPr>
          <w:p w14:paraId="531B8D14" w14:textId="77777777" w:rsidR="0047562E" w:rsidRPr="0047562E" w:rsidRDefault="0047562E" w:rsidP="00A40DCF">
            <w:pPr>
              <w:spacing w:line="360" w:lineRule="auto"/>
              <w:jc w:val="center"/>
            </w:pPr>
            <w:r w:rsidRPr="0047562E">
              <w:t>PS≥80%</w:t>
            </w:r>
          </w:p>
        </w:tc>
        <w:tc>
          <w:tcPr>
            <w:tcW w:w="1276" w:type="dxa"/>
            <w:vAlign w:val="center"/>
          </w:tcPr>
          <w:p w14:paraId="6300182C" w14:textId="77777777" w:rsidR="0047562E" w:rsidRPr="0047562E" w:rsidRDefault="0047562E" w:rsidP="00A40DCF">
            <w:pPr>
              <w:spacing w:line="360" w:lineRule="auto"/>
              <w:jc w:val="center"/>
            </w:pPr>
            <w:r w:rsidRPr="0047562E">
              <w:t>m2</w:t>
            </w:r>
          </w:p>
        </w:tc>
        <w:tc>
          <w:tcPr>
            <w:tcW w:w="1077" w:type="dxa"/>
            <w:vAlign w:val="center"/>
          </w:tcPr>
          <w:p w14:paraId="15AC3D02" w14:textId="77777777" w:rsidR="0047562E" w:rsidRPr="0047562E" w:rsidRDefault="0047562E" w:rsidP="00A40DCF">
            <w:pPr>
              <w:spacing w:line="360" w:lineRule="auto"/>
              <w:jc w:val="center"/>
            </w:pPr>
            <w:r w:rsidRPr="0047562E">
              <w:t>5</w:t>
            </w:r>
          </w:p>
        </w:tc>
      </w:tr>
      <w:tr w:rsidR="0047562E" w:rsidRPr="0047562E" w14:paraId="746B0EEB" w14:textId="77777777" w:rsidTr="00A8322A">
        <w:trPr>
          <w:jc w:val="center"/>
        </w:trPr>
        <w:tc>
          <w:tcPr>
            <w:tcW w:w="1129" w:type="dxa"/>
            <w:vMerge/>
            <w:vAlign w:val="center"/>
          </w:tcPr>
          <w:p w14:paraId="0EB90E8E" w14:textId="77777777" w:rsidR="0047562E" w:rsidRPr="0047562E" w:rsidRDefault="0047562E" w:rsidP="00A40DCF">
            <w:pPr>
              <w:spacing w:line="360" w:lineRule="auto"/>
              <w:ind w:firstLineChars="200" w:firstLine="420"/>
              <w:jc w:val="center"/>
            </w:pPr>
          </w:p>
        </w:tc>
        <w:tc>
          <w:tcPr>
            <w:tcW w:w="2835" w:type="dxa"/>
            <w:vAlign w:val="center"/>
          </w:tcPr>
          <w:p w14:paraId="6C7018A1" w14:textId="77777777" w:rsidR="0047562E" w:rsidRPr="0047562E" w:rsidRDefault="0047562E" w:rsidP="00A40DCF">
            <w:pPr>
              <w:spacing w:line="360" w:lineRule="auto"/>
              <w:jc w:val="center"/>
            </w:pPr>
            <w:r w:rsidRPr="0047562E">
              <w:t>门窗、玻璃</w:t>
            </w:r>
          </w:p>
        </w:tc>
        <w:tc>
          <w:tcPr>
            <w:tcW w:w="1985" w:type="dxa"/>
            <w:vAlign w:val="center"/>
          </w:tcPr>
          <w:p w14:paraId="236DB76D" w14:textId="77777777" w:rsidR="0047562E" w:rsidRPr="0047562E" w:rsidRDefault="0047562E" w:rsidP="00A40DCF">
            <w:pPr>
              <w:spacing w:line="360" w:lineRule="auto"/>
              <w:jc w:val="center"/>
            </w:pPr>
            <w:r w:rsidRPr="0047562E">
              <w:t>PS≥80%</w:t>
            </w:r>
          </w:p>
        </w:tc>
        <w:tc>
          <w:tcPr>
            <w:tcW w:w="1276" w:type="dxa"/>
            <w:vAlign w:val="center"/>
          </w:tcPr>
          <w:p w14:paraId="43228978" w14:textId="77777777" w:rsidR="0047562E" w:rsidRPr="0047562E" w:rsidRDefault="0047562E" w:rsidP="00A40DCF">
            <w:pPr>
              <w:spacing w:line="360" w:lineRule="auto"/>
              <w:jc w:val="center"/>
            </w:pPr>
            <w:r w:rsidRPr="0047562E">
              <w:t>m2</w:t>
            </w:r>
          </w:p>
        </w:tc>
        <w:tc>
          <w:tcPr>
            <w:tcW w:w="1077" w:type="dxa"/>
            <w:vAlign w:val="center"/>
          </w:tcPr>
          <w:p w14:paraId="1F009544" w14:textId="77777777" w:rsidR="0047562E" w:rsidRPr="0047562E" w:rsidRDefault="0047562E" w:rsidP="00A40DCF">
            <w:pPr>
              <w:spacing w:line="360" w:lineRule="auto"/>
              <w:jc w:val="center"/>
            </w:pPr>
            <w:r w:rsidRPr="0047562E">
              <w:t>5</w:t>
            </w:r>
          </w:p>
        </w:tc>
      </w:tr>
      <w:tr w:rsidR="0047562E" w:rsidRPr="0047562E" w14:paraId="57EB7DD1" w14:textId="77777777" w:rsidTr="00A8322A">
        <w:trPr>
          <w:jc w:val="center"/>
        </w:trPr>
        <w:tc>
          <w:tcPr>
            <w:tcW w:w="1129" w:type="dxa"/>
            <w:vMerge w:val="restart"/>
            <w:vAlign w:val="center"/>
          </w:tcPr>
          <w:p w14:paraId="4A283692" w14:textId="77777777" w:rsidR="0047562E" w:rsidRPr="0047562E" w:rsidRDefault="0047562E" w:rsidP="00A40DCF">
            <w:pPr>
              <w:spacing w:line="360" w:lineRule="auto"/>
              <w:jc w:val="center"/>
            </w:pPr>
            <w:r w:rsidRPr="0047562E">
              <w:t>其他</w:t>
            </w:r>
          </w:p>
        </w:tc>
        <w:tc>
          <w:tcPr>
            <w:tcW w:w="2835" w:type="dxa"/>
            <w:vAlign w:val="center"/>
          </w:tcPr>
          <w:p w14:paraId="03C259C8" w14:textId="77777777" w:rsidR="0047562E" w:rsidRPr="0047562E" w:rsidRDefault="0047562E" w:rsidP="00A40DCF">
            <w:pPr>
              <w:spacing w:line="360" w:lineRule="auto"/>
              <w:jc w:val="center"/>
            </w:pPr>
            <w:r w:rsidRPr="0047562E">
              <w:t>保温材料</w:t>
            </w:r>
          </w:p>
        </w:tc>
        <w:tc>
          <w:tcPr>
            <w:tcW w:w="1985" w:type="dxa"/>
            <w:vAlign w:val="center"/>
          </w:tcPr>
          <w:p w14:paraId="51FAFFDC" w14:textId="77777777" w:rsidR="0047562E" w:rsidRPr="0047562E" w:rsidRDefault="0047562E" w:rsidP="00A40DCF">
            <w:pPr>
              <w:spacing w:line="360" w:lineRule="auto"/>
              <w:jc w:val="center"/>
            </w:pPr>
            <w:r w:rsidRPr="0047562E">
              <w:t>PS≥80%</w:t>
            </w:r>
          </w:p>
        </w:tc>
        <w:tc>
          <w:tcPr>
            <w:tcW w:w="1276" w:type="dxa"/>
            <w:vAlign w:val="center"/>
          </w:tcPr>
          <w:p w14:paraId="25366939" w14:textId="77777777" w:rsidR="0047562E" w:rsidRPr="0047562E" w:rsidRDefault="0047562E" w:rsidP="00A40DCF">
            <w:pPr>
              <w:spacing w:line="360" w:lineRule="auto"/>
              <w:jc w:val="center"/>
            </w:pPr>
            <w:r w:rsidRPr="0047562E">
              <w:t>m2</w:t>
            </w:r>
          </w:p>
        </w:tc>
        <w:tc>
          <w:tcPr>
            <w:tcW w:w="1077" w:type="dxa"/>
            <w:vAlign w:val="center"/>
          </w:tcPr>
          <w:p w14:paraId="336F826E" w14:textId="77777777" w:rsidR="0047562E" w:rsidRPr="0047562E" w:rsidRDefault="0047562E" w:rsidP="00A40DCF">
            <w:pPr>
              <w:spacing w:line="360" w:lineRule="auto"/>
              <w:jc w:val="center"/>
            </w:pPr>
            <w:r w:rsidRPr="0047562E">
              <w:t>5~10</w:t>
            </w:r>
          </w:p>
        </w:tc>
      </w:tr>
      <w:tr w:rsidR="0047562E" w:rsidRPr="0047562E" w14:paraId="0986E935" w14:textId="77777777" w:rsidTr="00A8322A">
        <w:trPr>
          <w:jc w:val="center"/>
        </w:trPr>
        <w:tc>
          <w:tcPr>
            <w:tcW w:w="1129" w:type="dxa"/>
            <w:vMerge/>
            <w:vAlign w:val="center"/>
          </w:tcPr>
          <w:p w14:paraId="00469C30" w14:textId="77777777" w:rsidR="0047562E" w:rsidRPr="0047562E" w:rsidRDefault="0047562E" w:rsidP="00A40DCF">
            <w:pPr>
              <w:spacing w:line="360" w:lineRule="auto"/>
              <w:ind w:firstLineChars="200" w:firstLine="420"/>
              <w:jc w:val="center"/>
            </w:pPr>
          </w:p>
        </w:tc>
        <w:tc>
          <w:tcPr>
            <w:tcW w:w="2835" w:type="dxa"/>
            <w:vAlign w:val="center"/>
          </w:tcPr>
          <w:p w14:paraId="2FE28813" w14:textId="77777777" w:rsidR="0047562E" w:rsidRPr="0047562E" w:rsidRDefault="0047562E" w:rsidP="00A40DCF">
            <w:pPr>
              <w:spacing w:line="360" w:lineRule="auto"/>
              <w:jc w:val="center"/>
            </w:pPr>
            <w:r w:rsidRPr="0047562E">
              <w:t>卫生洁具</w:t>
            </w:r>
          </w:p>
        </w:tc>
        <w:tc>
          <w:tcPr>
            <w:tcW w:w="1985" w:type="dxa"/>
            <w:vAlign w:val="center"/>
          </w:tcPr>
          <w:p w14:paraId="208B01F2" w14:textId="77777777" w:rsidR="0047562E" w:rsidRPr="0047562E" w:rsidRDefault="0047562E" w:rsidP="00A40DCF">
            <w:pPr>
              <w:spacing w:line="360" w:lineRule="auto"/>
              <w:jc w:val="center"/>
            </w:pPr>
            <w:r w:rsidRPr="0047562E">
              <w:t>PS≥80%</w:t>
            </w:r>
          </w:p>
        </w:tc>
        <w:tc>
          <w:tcPr>
            <w:tcW w:w="1276" w:type="dxa"/>
            <w:vAlign w:val="center"/>
          </w:tcPr>
          <w:p w14:paraId="0FD655E4" w14:textId="77777777" w:rsidR="0047562E" w:rsidRPr="0047562E" w:rsidRDefault="0047562E" w:rsidP="00A40DCF">
            <w:pPr>
              <w:spacing w:line="360" w:lineRule="auto"/>
              <w:jc w:val="center"/>
            </w:pPr>
            <w:r w:rsidRPr="0047562E">
              <w:t>具</w:t>
            </w:r>
          </w:p>
        </w:tc>
        <w:tc>
          <w:tcPr>
            <w:tcW w:w="1077" w:type="dxa"/>
            <w:vAlign w:val="center"/>
          </w:tcPr>
          <w:p w14:paraId="2CA9CF6A" w14:textId="77777777" w:rsidR="0047562E" w:rsidRPr="0047562E" w:rsidRDefault="0047562E" w:rsidP="00A40DCF">
            <w:pPr>
              <w:spacing w:line="360" w:lineRule="auto"/>
              <w:jc w:val="center"/>
            </w:pPr>
            <w:r w:rsidRPr="0047562E">
              <w:t>5</w:t>
            </w:r>
          </w:p>
        </w:tc>
      </w:tr>
      <w:tr w:rsidR="0047562E" w:rsidRPr="0047562E" w14:paraId="719CFF0D" w14:textId="77777777" w:rsidTr="00A8322A">
        <w:trPr>
          <w:jc w:val="center"/>
        </w:trPr>
        <w:tc>
          <w:tcPr>
            <w:tcW w:w="1129" w:type="dxa"/>
            <w:vMerge/>
            <w:vAlign w:val="center"/>
          </w:tcPr>
          <w:p w14:paraId="17AD459D" w14:textId="77777777" w:rsidR="0047562E" w:rsidRPr="0047562E" w:rsidRDefault="0047562E" w:rsidP="00A40DCF">
            <w:pPr>
              <w:spacing w:line="360" w:lineRule="auto"/>
              <w:ind w:firstLineChars="200" w:firstLine="420"/>
              <w:jc w:val="center"/>
            </w:pPr>
          </w:p>
        </w:tc>
        <w:tc>
          <w:tcPr>
            <w:tcW w:w="2835" w:type="dxa"/>
            <w:vAlign w:val="center"/>
          </w:tcPr>
          <w:p w14:paraId="6D5443B7" w14:textId="77777777" w:rsidR="0047562E" w:rsidRPr="0047562E" w:rsidRDefault="0047562E" w:rsidP="00A40DCF">
            <w:pPr>
              <w:spacing w:line="360" w:lineRule="auto"/>
              <w:jc w:val="center"/>
            </w:pPr>
            <w:r w:rsidRPr="0047562E">
              <w:t>防水材料</w:t>
            </w:r>
          </w:p>
        </w:tc>
        <w:tc>
          <w:tcPr>
            <w:tcW w:w="1985" w:type="dxa"/>
            <w:vAlign w:val="center"/>
          </w:tcPr>
          <w:p w14:paraId="54B6BFB6" w14:textId="77777777" w:rsidR="0047562E" w:rsidRPr="0047562E" w:rsidRDefault="0047562E" w:rsidP="00A40DCF">
            <w:pPr>
              <w:spacing w:line="360" w:lineRule="auto"/>
              <w:jc w:val="center"/>
            </w:pPr>
            <w:r w:rsidRPr="0047562E">
              <w:t>PS≥80%</w:t>
            </w:r>
          </w:p>
        </w:tc>
        <w:tc>
          <w:tcPr>
            <w:tcW w:w="1276" w:type="dxa"/>
            <w:vAlign w:val="center"/>
          </w:tcPr>
          <w:p w14:paraId="01E58941" w14:textId="77777777" w:rsidR="0047562E" w:rsidRPr="0047562E" w:rsidRDefault="0047562E" w:rsidP="00A40DCF">
            <w:pPr>
              <w:spacing w:line="360" w:lineRule="auto"/>
              <w:jc w:val="center"/>
            </w:pPr>
            <w:r w:rsidRPr="0047562E">
              <w:t>m2</w:t>
            </w:r>
          </w:p>
        </w:tc>
        <w:tc>
          <w:tcPr>
            <w:tcW w:w="1077" w:type="dxa"/>
            <w:vAlign w:val="center"/>
          </w:tcPr>
          <w:p w14:paraId="5DCF37D0" w14:textId="77777777" w:rsidR="0047562E" w:rsidRPr="0047562E" w:rsidRDefault="0047562E" w:rsidP="00A40DCF">
            <w:pPr>
              <w:spacing w:line="360" w:lineRule="auto"/>
              <w:jc w:val="center"/>
            </w:pPr>
            <w:r w:rsidRPr="0047562E">
              <w:t>5</w:t>
            </w:r>
          </w:p>
        </w:tc>
      </w:tr>
      <w:tr w:rsidR="0047562E" w:rsidRPr="0047562E" w14:paraId="4FCC532B" w14:textId="77777777" w:rsidTr="00A8322A">
        <w:trPr>
          <w:jc w:val="center"/>
        </w:trPr>
        <w:tc>
          <w:tcPr>
            <w:tcW w:w="1129" w:type="dxa"/>
            <w:vMerge/>
            <w:vAlign w:val="center"/>
          </w:tcPr>
          <w:p w14:paraId="2EF19A6C" w14:textId="77777777" w:rsidR="0047562E" w:rsidRPr="0047562E" w:rsidRDefault="0047562E" w:rsidP="00A40DCF">
            <w:pPr>
              <w:spacing w:line="360" w:lineRule="auto"/>
              <w:ind w:firstLineChars="200" w:firstLine="420"/>
              <w:jc w:val="center"/>
            </w:pPr>
          </w:p>
        </w:tc>
        <w:tc>
          <w:tcPr>
            <w:tcW w:w="2835" w:type="dxa"/>
            <w:vAlign w:val="center"/>
          </w:tcPr>
          <w:p w14:paraId="05BDEF17" w14:textId="77777777" w:rsidR="0047562E" w:rsidRPr="0047562E" w:rsidRDefault="0047562E" w:rsidP="00A40DCF">
            <w:pPr>
              <w:spacing w:line="360" w:lineRule="auto"/>
              <w:jc w:val="center"/>
            </w:pPr>
            <w:r w:rsidRPr="0047562E">
              <w:t>密封材料</w:t>
            </w:r>
          </w:p>
        </w:tc>
        <w:tc>
          <w:tcPr>
            <w:tcW w:w="1985" w:type="dxa"/>
            <w:vAlign w:val="center"/>
          </w:tcPr>
          <w:p w14:paraId="6289EE44" w14:textId="77777777" w:rsidR="0047562E" w:rsidRPr="0047562E" w:rsidRDefault="0047562E" w:rsidP="00A40DCF">
            <w:pPr>
              <w:spacing w:line="360" w:lineRule="auto"/>
              <w:jc w:val="center"/>
            </w:pPr>
            <w:r w:rsidRPr="0047562E">
              <w:t>PS≥80%</w:t>
            </w:r>
          </w:p>
        </w:tc>
        <w:tc>
          <w:tcPr>
            <w:tcW w:w="1276" w:type="dxa"/>
            <w:vAlign w:val="center"/>
          </w:tcPr>
          <w:p w14:paraId="60868749" w14:textId="77777777" w:rsidR="0047562E" w:rsidRPr="0047562E" w:rsidRDefault="0047562E" w:rsidP="00A40DCF">
            <w:pPr>
              <w:spacing w:line="360" w:lineRule="auto"/>
              <w:jc w:val="center"/>
            </w:pPr>
            <w:r w:rsidRPr="0047562E">
              <w:t>kg</w:t>
            </w:r>
          </w:p>
        </w:tc>
        <w:tc>
          <w:tcPr>
            <w:tcW w:w="1077" w:type="dxa"/>
            <w:vAlign w:val="center"/>
          </w:tcPr>
          <w:p w14:paraId="2400DA88" w14:textId="77777777" w:rsidR="0047562E" w:rsidRPr="0047562E" w:rsidRDefault="0047562E" w:rsidP="00A40DCF">
            <w:pPr>
              <w:spacing w:line="360" w:lineRule="auto"/>
              <w:jc w:val="center"/>
            </w:pPr>
            <w:r w:rsidRPr="0047562E">
              <w:t>5</w:t>
            </w:r>
          </w:p>
        </w:tc>
      </w:tr>
      <w:tr w:rsidR="0047562E" w:rsidRPr="0047562E" w14:paraId="385EFDDA" w14:textId="77777777" w:rsidTr="00A8322A">
        <w:trPr>
          <w:jc w:val="center"/>
        </w:trPr>
        <w:tc>
          <w:tcPr>
            <w:tcW w:w="1129" w:type="dxa"/>
            <w:vMerge/>
            <w:vAlign w:val="center"/>
          </w:tcPr>
          <w:p w14:paraId="6C9F8890" w14:textId="77777777" w:rsidR="0047562E" w:rsidRPr="0047562E" w:rsidRDefault="0047562E" w:rsidP="00A40DCF">
            <w:pPr>
              <w:spacing w:line="360" w:lineRule="auto"/>
              <w:ind w:firstLineChars="200" w:firstLine="420"/>
              <w:jc w:val="center"/>
            </w:pPr>
          </w:p>
        </w:tc>
        <w:tc>
          <w:tcPr>
            <w:tcW w:w="2835" w:type="dxa"/>
            <w:vAlign w:val="center"/>
          </w:tcPr>
          <w:p w14:paraId="3F46E463" w14:textId="77777777" w:rsidR="0047562E" w:rsidRPr="0047562E" w:rsidRDefault="0047562E" w:rsidP="00A40DCF">
            <w:pPr>
              <w:spacing w:line="360" w:lineRule="auto"/>
              <w:jc w:val="center"/>
            </w:pPr>
            <w:r w:rsidRPr="0047562E">
              <w:t>其他</w:t>
            </w:r>
          </w:p>
        </w:tc>
        <w:tc>
          <w:tcPr>
            <w:tcW w:w="1985" w:type="dxa"/>
            <w:vAlign w:val="center"/>
          </w:tcPr>
          <w:p w14:paraId="1DB48F58" w14:textId="77777777" w:rsidR="0047562E" w:rsidRPr="0047562E" w:rsidRDefault="0047562E" w:rsidP="00A40DCF">
            <w:pPr>
              <w:spacing w:line="360" w:lineRule="auto"/>
              <w:jc w:val="center"/>
            </w:pPr>
            <w:r w:rsidRPr="0047562E">
              <w:t>PS≥80%</w:t>
            </w:r>
          </w:p>
        </w:tc>
        <w:tc>
          <w:tcPr>
            <w:tcW w:w="1276" w:type="dxa"/>
            <w:vAlign w:val="center"/>
          </w:tcPr>
          <w:p w14:paraId="32EBF398" w14:textId="77777777" w:rsidR="0047562E" w:rsidRPr="0047562E" w:rsidRDefault="0047562E" w:rsidP="00A40DCF">
            <w:pPr>
              <w:spacing w:line="360" w:lineRule="auto"/>
              <w:jc w:val="center"/>
            </w:pPr>
            <w:r w:rsidRPr="0047562E">
              <w:t>—</w:t>
            </w:r>
          </w:p>
        </w:tc>
        <w:tc>
          <w:tcPr>
            <w:tcW w:w="1077" w:type="dxa"/>
            <w:vAlign w:val="center"/>
          </w:tcPr>
          <w:p w14:paraId="20ECD2C8" w14:textId="77777777" w:rsidR="0047562E" w:rsidRPr="0047562E" w:rsidRDefault="0047562E" w:rsidP="00A40DCF">
            <w:pPr>
              <w:spacing w:line="360" w:lineRule="auto"/>
              <w:jc w:val="center"/>
            </w:pPr>
            <w:r w:rsidRPr="0047562E">
              <w:t>5</w:t>
            </w:r>
          </w:p>
        </w:tc>
      </w:tr>
    </w:tbl>
    <w:p w14:paraId="3E222E28" w14:textId="77777777" w:rsidR="000E14F2" w:rsidRPr="000E14F2" w:rsidRDefault="000E14F2" w:rsidP="000E14F2">
      <w:pPr>
        <w:spacing w:line="360" w:lineRule="auto"/>
        <w:ind w:firstLineChars="200" w:firstLine="420"/>
      </w:pPr>
      <w:r w:rsidRPr="000E14F2">
        <w:t>注：</w:t>
      </w:r>
      <w:r w:rsidRPr="000E14F2">
        <w:t xml:space="preserve">1 </w:t>
      </w:r>
      <w:r w:rsidRPr="000E14F2">
        <w:t>表中带</w:t>
      </w:r>
      <w:r w:rsidRPr="000E14F2">
        <w:t>“*”</w:t>
      </w:r>
      <w:r w:rsidRPr="000E14F2">
        <w:t>项的分值采用</w:t>
      </w:r>
      <w:r w:rsidRPr="000E14F2">
        <w:t>“</w:t>
      </w:r>
      <w:r w:rsidRPr="000E14F2">
        <w:t>内插法</w:t>
      </w:r>
      <w:r w:rsidRPr="000E14F2">
        <w:t>”</w:t>
      </w:r>
      <w:r w:rsidRPr="000E14F2">
        <w:t>计算，计算结果取小数点后</w:t>
      </w:r>
      <w:r w:rsidRPr="000E14F2">
        <w:t>1</w:t>
      </w:r>
      <w:r w:rsidRPr="000E14F2">
        <w:t>位。</w:t>
      </w:r>
    </w:p>
    <w:p w14:paraId="40519078" w14:textId="77777777" w:rsidR="000E14F2" w:rsidRPr="000E14F2" w:rsidRDefault="000E14F2" w:rsidP="000E14F2">
      <w:pPr>
        <w:spacing w:line="360" w:lineRule="auto"/>
        <w:ind w:firstLineChars="200" w:firstLine="420"/>
      </w:pPr>
      <w:r w:rsidRPr="000E14F2">
        <w:t xml:space="preserve">2 </w:t>
      </w:r>
      <w:r w:rsidRPr="000E14F2">
        <w:t>预拌混凝土应包含</w:t>
      </w:r>
      <w:proofErr w:type="gramStart"/>
      <w:r w:rsidRPr="000E14F2">
        <w:t>预制部</w:t>
      </w:r>
      <w:proofErr w:type="gramEnd"/>
      <w:r w:rsidRPr="000E14F2">
        <w:t>品部件的混凝土用量；预拌砂浆应包含</w:t>
      </w:r>
      <w:proofErr w:type="gramStart"/>
      <w:r w:rsidRPr="000E14F2">
        <w:t>预制部</w:t>
      </w:r>
      <w:proofErr w:type="gramEnd"/>
      <w:r w:rsidRPr="000E14F2">
        <w:t>品部件的砂浆用量；围护墙、内隔墙采用预制构件时，计入相应体积计算；结构保温装修等一体化构件分别计入相应的墙体、装修、保温、防水材料计算公式进行计算。</w:t>
      </w:r>
    </w:p>
    <w:p w14:paraId="355AF09F" w14:textId="4D6542DC" w:rsidR="009C6BE7" w:rsidRDefault="000E14F2" w:rsidP="009C6BE7">
      <w:pPr>
        <w:spacing w:line="360" w:lineRule="auto"/>
      </w:pPr>
      <w:r w:rsidRPr="000E14F2">
        <w:rPr>
          <w:b/>
          <w:bCs/>
        </w:rPr>
        <w:t>5.4.7</w:t>
      </w:r>
      <w:r w:rsidR="009C6BE7">
        <w:rPr>
          <w:b/>
          <w:bCs/>
        </w:rPr>
        <w:t xml:space="preserve"> </w:t>
      </w:r>
      <w:r w:rsidR="009C6BE7" w:rsidRPr="009C6BE7">
        <w:rPr>
          <w:rFonts w:hint="eastAsia"/>
        </w:rPr>
        <w:t>装饰装修材料中至少</w:t>
      </w:r>
      <w:r w:rsidR="009C6BE7" w:rsidRPr="009C6BE7">
        <w:rPr>
          <w:rFonts w:hint="eastAsia"/>
        </w:rPr>
        <w:t>5</w:t>
      </w:r>
      <w:r w:rsidR="009C6BE7" w:rsidRPr="009C6BE7">
        <w:rPr>
          <w:rFonts w:hint="eastAsia"/>
        </w:rPr>
        <w:t>类满足国家现行绿色产品评价标准中对有害物质限量的要求。</w:t>
      </w:r>
    </w:p>
    <w:p w14:paraId="591A03B8" w14:textId="4758D11C" w:rsidR="000E14F2" w:rsidRPr="000E14F2" w:rsidRDefault="000E14F2" w:rsidP="00860F4D">
      <w:pPr>
        <w:spacing w:line="360" w:lineRule="auto"/>
        <w:ind w:firstLineChars="200" w:firstLine="420"/>
      </w:pPr>
      <w:r w:rsidRPr="000E14F2">
        <w:t>【条文说明】本条适用于各类民用建筑的预评价、评价。</w:t>
      </w:r>
    </w:p>
    <w:p w14:paraId="5EF1E8B6" w14:textId="77777777" w:rsidR="000E14F2" w:rsidRPr="000E14F2" w:rsidRDefault="000E14F2" w:rsidP="000E14F2">
      <w:pPr>
        <w:spacing w:line="360" w:lineRule="auto"/>
        <w:ind w:firstLineChars="200" w:firstLine="420"/>
        <w:rPr>
          <w:bCs/>
        </w:rPr>
      </w:pPr>
      <w:r w:rsidRPr="000E14F2">
        <w:t>从源头把控，选用绿色、环保、安全的室内装饰装修材料是保障室内空气质量的基本手段。为提升家装消费品质量，满足人民日益增长的对健康生活的追求，有关部门于</w:t>
      </w:r>
      <w:r w:rsidRPr="000E14F2">
        <w:t>2017</w:t>
      </w:r>
      <w:r w:rsidRPr="000E14F2">
        <w:t>年</w:t>
      </w:r>
      <w:r w:rsidRPr="000E14F2">
        <w:t>12</w:t>
      </w:r>
      <w:r w:rsidRPr="000E14F2">
        <w:t>月</w:t>
      </w:r>
      <w:r w:rsidRPr="000E14F2">
        <w:t>8</w:t>
      </w:r>
      <w:r w:rsidRPr="000E14F2">
        <w:t>日发布了包括内墙涂覆材料、木器漆、地坪涂料、壁纸、陶瓷砖、卫生陶瓷、人造板和木质地板、防水涂料、密封胶、家具等产品在内的绿色产品评价系列国家标准。如现行国家标准《绿色产品评价</w:t>
      </w:r>
      <w:r w:rsidRPr="000E14F2">
        <w:t xml:space="preserve"> </w:t>
      </w:r>
      <w:r w:rsidRPr="000E14F2">
        <w:t>涂料》</w:t>
      </w:r>
      <w:r w:rsidRPr="000E14F2">
        <w:t>GB/T 35602</w:t>
      </w:r>
      <w:r w:rsidRPr="000E14F2">
        <w:t>、《绿色产品评价</w:t>
      </w:r>
      <w:r w:rsidRPr="000E14F2">
        <w:t xml:space="preserve"> </w:t>
      </w:r>
      <w:r w:rsidRPr="000E14F2">
        <w:t>纸和纸制品》</w:t>
      </w:r>
      <w:r w:rsidRPr="000E14F2">
        <w:t>GB/T 35613</w:t>
      </w:r>
      <w:r w:rsidRPr="000E14F2">
        <w:t>、《绿色产品评价</w:t>
      </w:r>
      <w:r w:rsidRPr="000E14F2">
        <w:t xml:space="preserve"> </w:t>
      </w:r>
      <w:r w:rsidRPr="000E14F2">
        <w:t>陶瓷砖</w:t>
      </w:r>
      <w:r w:rsidRPr="000E14F2">
        <w:t>(</w:t>
      </w:r>
      <w:r w:rsidRPr="000E14F2">
        <w:t>板</w:t>
      </w:r>
      <w:r w:rsidRPr="000E14F2">
        <w:t>)</w:t>
      </w:r>
      <w:r w:rsidRPr="000E14F2">
        <w:t>》</w:t>
      </w:r>
      <w:r w:rsidRPr="000E14F2">
        <w:t>GB/T 35610</w:t>
      </w:r>
      <w:r w:rsidRPr="000E14F2">
        <w:t>、《绿色产品评价</w:t>
      </w:r>
      <w:r w:rsidRPr="000E14F2">
        <w:t xml:space="preserve"> </w:t>
      </w:r>
      <w:r w:rsidRPr="000E14F2">
        <w:t>人造板和木质地板》</w:t>
      </w:r>
      <w:r w:rsidRPr="000E14F2">
        <w:t>GB/T 35601</w:t>
      </w:r>
      <w:r w:rsidRPr="000E14F2">
        <w:t>、《绿色产品评价</w:t>
      </w:r>
      <w:r w:rsidRPr="000E14F2">
        <w:t xml:space="preserve"> </w:t>
      </w:r>
      <w:r w:rsidRPr="000E14F2">
        <w:t>防水与密封材料》</w:t>
      </w:r>
      <w:r w:rsidRPr="000E14F2">
        <w:t>GB/T 35609</w:t>
      </w:r>
      <w:r w:rsidRPr="000E14F2">
        <w:t>等，对产品中有害物质种类及限量进行了严格、明确的规定。其他装饰装修材料，其有害物质限量同样应符合现行有关标准的规定。对于未开展绿色产品评价的应该满足住建部《绿色建材评价标准》</w:t>
      </w:r>
      <w:r w:rsidRPr="000E14F2">
        <w:t>T/CECS</w:t>
      </w:r>
      <w:r w:rsidRPr="000E14F2">
        <w:t>对于内墙涂覆材料、木器漆、地坪涂料、壁纸、陶瓷砖、卫生陶瓷、人造板和木质地板、防水涂料、密封胶、家具等产品的耐久性要求。</w:t>
      </w:r>
    </w:p>
    <w:p w14:paraId="3B4E291F" w14:textId="3938C6AF" w:rsidR="000E14F2" w:rsidRPr="000E14F2" w:rsidRDefault="000E14F2" w:rsidP="00860F4D">
      <w:pPr>
        <w:spacing w:line="360" w:lineRule="auto"/>
        <w:rPr>
          <w:bCs/>
        </w:rPr>
      </w:pPr>
      <w:r w:rsidRPr="000E14F2">
        <w:rPr>
          <w:b/>
          <w:bCs/>
        </w:rPr>
        <w:t>5.4.8</w:t>
      </w:r>
      <w:r w:rsidRPr="000E14F2">
        <w:rPr>
          <w:rFonts w:hint="eastAsia"/>
          <w:bCs/>
        </w:rPr>
        <w:t>选用的建筑材料应符合下列规定：</w:t>
      </w:r>
    </w:p>
    <w:p w14:paraId="408C5C32" w14:textId="77777777" w:rsidR="000E14F2" w:rsidRPr="000E14F2" w:rsidRDefault="000E14F2" w:rsidP="000E14F2">
      <w:pPr>
        <w:spacing w:line="360" w:lineRule="auto"/>
        <w:ind w:firstLineChars="200" w:firstLine="422"/>
        <w:rPr>
          <w:bCs/>
        </w:rPr>
      </w:pPr>
      <w:r w:rsidRPr="000E14F2">
        <w:rPr>
          <w:b/>
        </w:rPr>
        <w:t xml:space="preserve">1 </w:t>
      </w:r>
      <w:r w:rsidRPr="000E14F2">
        <w:rPr>
          <w:bCs/>
        </w:rPr>
        <w:t>500km</w:t>
      </w:r>
      <w:r w:rsidRPr="000E14F2">
        <w:rPr>
          <w:rFonts w:hint="eastAsia"/>
          <w:bCs/>
        </w:rPr>
        <w:t>以内生产的建筑材料重量占建筑材料总重量的比例应大于</w:t>
      </w:r>
      <w:r w:rsidRPr="000E14F2">
        <w:rPr>
          <w:bCs/>
        </w:rPr>
        <w:t>60</w:t>
      </w:r>
      <w:r w:rsidRPr="000E14F2">
        <w:rPr>
          <w:rFonts w:hint="eastAsia"/>
          <w:bCs/>
        </w:rPr>
        <w:t>％；</w:t>
      </w:r>
    </w:p>
    <w:p w14:paraId="63B9C8B9" w14:textId="77777777" w:rsidR="000E14F2" w:rsidRPr="000E14F2" w:rsidRDefault="000E14F2" w:rsidP="000E14F2">
      <w:pPr>
        <w:spacing w:line="360" w:lineRule="auto"/>
        <w:ind w:firstLineChars="200" w:firstLine="422"/>
        <w:rPr>
          <w:bCs/>
        </w:rPr>
      </w:pPr>
      <w:r w:rsidRPr="000E14F2">
        <w:rPr>
          <w:b/>
        </w:rPr>
        <w:t>2</w:t>
      </w:r>
      <w:r w:rsidRPr="000E14F2">
        <w:rPr>
          <w:bCs/>
        </w:rPr>
        <w:t xml:space="preserve"> </w:t>
      </w:r>
      <w:r w:rsidRPr="000E14F2">
        <w:rPr>
          <w:rFonts w:hint="eastAsia"/>
          <w:bCs/>
        </w:rPr>
        <w:t>现浇混凝土应采用预拌混凝土，建筑砂浆应采用预拌砂浆。</w:t>
      </w:r>
    </w:p>
    <w:p w14:paraId="2D773DC6" w14:textId="507C40C5" w:rsidR="000E14F2" w:rsidRPr="000E14F2" w:rsidRDefault="000E14F2" w:rsidP="00860F4D">
      <w:pPr>
        <w:spacing w:line="360" w:lineRule="auto"/>
        <w:ind w:firstLineChars="200" w:firstLine="420"/>
      </w:pPr>
      <w:r w:rsidRPr="000E14F2">
        <w:t>【条文说明】鼓励选用本地化建材，是减少运输过程的资源和能源消耗、降低环境污染的重要手段之一。本条要求就地取材制成的建筑产品所占的比例应大于</w:t>
      </w:r>
      <w:r w:rsidRPr="000E14F2">
        <w:t>60</w:t>
      </w:r>
      <w:r w:rsidRPr="000E14F2">
        <w:t>％。</w:t>
      </w:r>
      <w:r w:rsidRPr="000E14F2">
        <w:t>500km</w:t>
      </w:r>
      <w:r w:rsidRPr="000E14F2">
        <w:t>是指建筑材料的最后一个生产工厂或场地到施工现场的运输距离。</w:t>
      </w:r>
    </w:p>
    <w:p w14:paraId="52899465" w14:textId="77777777" w:rsidR="000E14F2" w:rsidRPr="000E14F2" w:rsidRDefault="000E14F2" w:rsidP="000E14F2">
      <w:pPr>
        <w:spacing w:line="360" w:lineRule="auto"/>
        <w:ind w:firstLineChars="200" w:firstLine="420"/>
      </w:pPr>
      <w:r w:rsidRPr="000E14F2">
        <w:t>提倡和推广使用预拌混凝土和预拌砂浆，其应用技术已较为成熟。与现场搅拌混凝土相比，预拌混凝土产品性能稳定，易于保证工程质量，且采用预拌混凝土能够减少施工现场噪声和粉尘污染，节约能源、资源，减少材料损耗。预拌混凝土应符合现行国家标准《预拌混凝土》</w:t>
      </w:r>
      <w:r w:rsidRPr="000E14F2">
        <w:t>GB/T 14902</w:t>
      </w:r>
      <w:r w:rsidRPr="000E14F2">
        <w:t>的规定。</w:t>
      </w:r>
    </w:p>
    <w:p w14:paraId="030EBAC4" w14:textId="77777777" w:rsidR="000E14F2" w:rsidRPr="000E14F2" w:rsidRDefault="000E14F2" w:rsidP="000E14F2">
      <w:pPr>
        <w:spacing w:line="360" w:lineRule="auto"/>
        <w:ind w:firstLineChars="200" w:firstLine="420"/>
      </w:pPr>
      <w:r w:rsidRPr="000E14F2">
        <w:t>现场拌制砂浆施工后经常出现空鼓、龟裂等质量问题，工程返修率高。预拌砂浆是由专业化工厂规模化生产的，可以很好地满足砂浆保水性、和易性、强度和耐久性要求，减少环境污染、材料损耗小、施工效率高、工程返修率低。预拌砂浆应符合现行国家标准《预拌砂浆》</w:t>
      </w:r>
      <w:r w:rsidRPr="000E14F2">
        <w:t>GB/T 25181</w:t>
      </w:r>
      <w:r w:rsidRPr="000E14F2">
        <w:t>及《预拌砂浆应用技术规程》</w:t>
      </w:r>
      <w:r w:rsidRPr="000E14F2">
        <w:t>JGJ/T 223</w:t>
      </w:r>
      <w:r w:rsidRPr="000E14F2">
        <w:t>的有关规定。</w:t>
      </w:r>
    </w:p>
    <w:p w14:paraId="7E0535A5" w14:textId="56E7D0EC" w:rsidR="000E14F2" w:rsidRPr="000E14F2" w:rsidRDefault="000E14F2" w:rsidP="00860F4D">
      <w:pPr>
        <w:spacing w:line="360" w:lineRule="auto"/>
      </w:pPr>
      <w:r w:rsidRPr="000E14F2">
        <w:rPr>
          <w:b/>
          <w:bCs/>
        </w:rPr>
        <w:t>5.4.9</w:t>
      </w:r>
      <w:r w:rsidRPr="000E14F2">
        <w:t>选用</w:t>
      </w:r>
      <w:r w:rsidRPr="000E14F2">
        <w:rPr>
          <w:rFonts w:hint="eastAsia"/>
        </w:rPr>
        <w:t>的</w:t>
      </w:r>
      <w:r w:rsidRPr="000E14F2">
        <w:t>建筑结构材料与构件</w:t>
      </w:r>
      <w:r w:rsidRPr="000E14F2">
        <w:rPr>
          <w:rFonts w:hint="eastAsia"/>
          <w:bCs/>
        </w:rPr>
        <w:t>应符合下列规定之一：</w:t>
      </w:r>
    </w:p>
    <w:p w14:paraId="28E7E69D" w14:textId="77777777" w:rsidR="000E14F2" w:rsidRPr="000E14F2" w:rsidRDefault="000E14F2" w:rsidP="000E14F2">
      <w:pPr>
        <w:spacing w:line="360" w:lineRule="auto"/>
        <w:ind w:firstLineChars="200" w:firstLine="422"/>
      </w:pPr>
      <w:r w:rsidRPr="000E14F2">
        <w:rPr>
          <w:b/>
          <w:bCs/>
        </w:rPr>
        <w:t xml:space="preserve">1 </w:t>
      </w:r>
      <w:r w:rsidRPr="000E14F2">
        <w:t>混凝土结构：</w:t>
      </w:r>
    </w:p>
    <w:p w14:paraId="6386EF9F" w14:textId="77777777" w:rsidR="000E14F2" w:rsidRPr="000E14F2" w:rsidRDefault="000E14F2" w:rsidP="000E14F2">
      <w:pPr>
        <w:spacing w:line="360" w:lineRule="auto"/>
        <w:ind w:firstLineChars="200" w:firstLine="422"/>
      </w:pPr>
      <w:r w:rsidRPr="000E14F2">
        <w:rPr>
          <w:b/>
          <w:bCs/>
        </w:rPr>
        <w:t>1</w:t>
      </w:r>
      <w:r w:rsidRPr="000E14F2">
        <w:rPr>
          <w:b/>
          <w:bCs/>
        </w:rPr>
        <w:t>）</w:t>
      </w:r>
      <w:r w:rsidRPr="000E14F2">
        <w:t xml:space="preserve"> </w:t>
      </w:r>
      <w:r w:rsidRPr="000E14F2">
        <w:t>受力普通钢筋</w:t>
      </w:r>
      <w:r w:rsidRPr="000E14F2">
        <w:rPr>
          <w:rFonts w:hint="eastAsia"/>
        </w:rPr>
        <w:t>使用不低于</w:t>
      </w:r>
      <w:r w:rsidRPr="000E14F2">
        <w:t>400MPa</w:t>
      </w:r>
      <w:r w:rsidRPr="000E14F2">
        <w:t>级</w:t>
      </w:r>
      <w:r w:rsidRPr="000E14F2">
        <w:rPr>
          <w:rFonts w:hint="eastAsia"/>
        </w:rPr>
        <w:t>钢筋的用量应高于受力普通钢筋总量的</w:t>
      </w:r>
      <w:r w:rsidRPr="000E14F2">
        <w:t>85</w:t>
      </w:r>
      <w:r w:rsidRPr="000E14F2">
        <w:t>％；</w:t>
      </w:r>
    </w:p>
    <w:p w14:paraId="4AA397C1" w14:textId="77777777" w:rsidR="000E14F2" w:rsidRPr="000E14F2" w:rsidRDefault="000E14F2" w:rsidP="000E14F2">
      <w:pPr>
        <w:spacing w:line="360" w:lineRule="auto"/>
        <w:ind w:firstLineChars="200" w:firstLine="422"/>
      </w:pPr>
      <w:r w:rsidRPr="000E14F2">
        <w:rPr>
          <w:b/>
          <w:bCs/>
        </w:rPr>
        <w:t>2</w:t>
      </w:r>
      <w:r w:rsidRPr="000E14F2">
        <w:rPr>
          <w:b/>
          <w:bCs/>
        </w:rPr>
        <w:t>）</w:t>
      </w:r>
      <w:r w:rsidRPr="000E14F2">
        <w:t>混凝土竖向承重结构采用强度等级不小于</w:t>
      </w:r>
      <w:r w:rsidRPr="000E14F2">
        <w:t>C50</w:t>
      </w:r>
      <w:r w:rsidRPr="000E14F2">
        <w:t>混凝土用量占竖向承重结构中混凝土总量的比例</w:t>
      </w:r>
      <w:r w:rsidRPr="000E14F2">
        <w:rPr>
          <w:rFonts w:hint="eastAsia"/>
        </w:rPr>
        <w:t>不低于</w:t>
      </w:r>
      <w:r w:rsidRPr="000E14F2">
        <w:t>50</w:t>
      </w:r>
      <w:r w:rsidRPr="000E14F2">
        <w:t>％。</w:t>
      </w:r>
    </w:p>
    <w:p w14:paraId="01019DA9" w14:textId="77777777" w:rsidR="000E14F2" w:rsidRPr="000E14F2" w:rsidRDefault="000E14F2" w:rsidP="000E14F2">
      <w:pPr>
        <w:spacing w:line="360" w:lineRule="auto"/>
        <w:ind w:firstLineChars="200" w:firstLine="422"/>
      </w:pPr>
      <w:r w:rsidRPr="000E14F2">
        <w:rPr>
          <w:b/>
          <w:bCs/>
        </w:rPr>
        <w:t>2</w:t>
      </w:r>
      <w:r w:rsidRPr="000E14F2">
        <w:t xml:space="preserve"> </w:t>
      </w:r>
      <w:r w:rsidRPr="000E14F2">
        <w:t>钢结构：</w:t>
      </w:r>
    </w:p>
    <w:p w14:paraId="360A0801" w14:textId="0EB4D651" w:rsidR="000E14F2" w:rsidRPr="000E14F2" w:rsidRDefault="000E14F2" w:rsidP="000E14F2">
      <w:pPr>
        <w:spacing w:line="360" w:lineRule="auto"/>
        <w:ind w:firstLineChars="200" w:firstLine="420"/>
      </w:pPr>
      <w:r w:rsidRPr="000E14F2">
        <w:t>Q3</w:t>
      </w:r>
      <w:r w:rsidRPr="000E14F2">
        <w:rPr>
          <w:rFonts w:hint="eastAsia"/>
        </w:rPr>
        <w:t>5</w:t>
      </w:r>
      <w:r w:rsidRPr="000E14F2">
        <w:t>5</w:t>
      </w:r>
      <w:r w:rsidRPr="000E14F2">
        <w:t>及以上高强钢材用量占钢材总量的比例</w:t>
      </w:r>
      <w:r w:rsidRPr="000E14F2">
        <w:rPr>
          <w:rFonts w:hint="eastAsia"/>
        </w:rPr>
        <w:t>不低于</w:t>
      </w:r>
      <w:r w:rsidRPr="000E14F2">
        <w:t>50</w:t>
      </w:r>
      <w:r w:rsidRPr="000E14F2">
        <w:t>％；</w:t>
      </w:r>
      <w:proofErr w:type="gramStart"/>
      <w:r w:rsidRPr="000E14F2">
        <w:rPr>
          <w:rFonts w:hint="eastAsia"/>
        </w:rPr>
        <w:t>宜</w:t>
      </w:r>
      <w:r w:rsidRPr="000E14F2">
        <w:t>达到</w:t>
      </w:r>
      <w:proofErr w:type="gramEnd"/>
      <w:r w:rsidRPr="000E14F2">
        <w:t>70</w:t>
      </w:r>
      <w:r w:rsidRPr="000E14F2">
        <w:t>％；</w:t>
      </w:r>
    </w:p>
    <w:p w14:paraId="39E1DD44" w14:textId="77777777" w:rsidR="000E14F2" w:rsidRPr="000E14F2" w:rsidRDefault="000E14F2" w:rsidP="000E14F2">
      <w:pPr>
        <w:spacing w:line="360" w:lineRule="auto"/>
        <w:ind w:firstLineChars="200" w:firstLine="422"/>
      </w:pPr>
      <w:r w:rsidRPr="000E14F2">
        <w:rPr>
          <w:b/>
          <w:bCs/>
        </w:rPr>
        <w:t xml:space="preserve">3 </w:t>
      </w:r>
      <w:r w:rsidRPr="000E14F2">
        <w:t>混合结构：对其混凝土结构部分、钢结构部分，</w:t>
      </w:r>
      <w:r w:rsidRPr="000E14F2">
        <w:rPr>
          <w:rFonts w:hint="eastAsia"/>
        </w:rPr>
        <w:t>应符合</w:t>
      </w:r>
      <w:r w:rsidRPr="000E14F2">
        <w:t>本条第</w:t>
      </w:r>
      <w:r w:rsidRPr="000E14F2">
        <w:t>1</w:t>
      </w:r>
      <w:r w:rsidRPr="000E14F2">
        <w:t>款、第</w:t>
      </w:r>
      <w:r w:rsidRPr="000E14F2">
        <w:t>2</w:t>
      </w:r>
      <w:r w:rsidRPr="000E14F2">
        <w:t>款</w:t>
      </w:r>
      <w:r w:rsidRPr="000E14F2">
        <w:rPr>
          <w:rFonts w:hint="eastAsia"/>
        </w:rPr>
        <w:t>规定</w:t>
      </w:r>
      <w:r w:rsidRPr="000E14F2">
        <w:t>。</w:t>
      </w:r>
    </w:p>
    <w:p w14:paraId="70FDA9E0" w14:textId="49CDB1D6" w:rsidR="000E14F2" w:rsidRPr="000E14F2" w:rsidRDefault="000E14F2" w:rsidP="00860F4D">
      <w:pPr>
        <w:spacing w:line="360" w:lineRule="auto"/>
        <w:ind w:firstLineChars="200" w:firstLine="420"/>
      </w:pPr>
      <w:r w:rsidRPr="000E14F2">
        <w:t>【条文说明】合理选用建筑结构材料，可减小构件的截面尺寸及材料用量，同时也可减轻结构自重，减小地震作用及地基基础的材料消耗，节材效果显著优于同类建材。</w:t>
      </w:r>
    </w:p>
    <w:p w14:paraId="4E6AF048" w14:textId="77777777" w:rsidR="000E14F2" w:rsidRPr="000E14F2" w:rsidRDefault="000E14F2" w:rsidP="000E14F2">
      <w:pPr>
        <w:spacing w:line="360" w:lineRule="auto"/>
        <w:ind w:firstLineChars="200" w:firstLine="420"/>
      </w:pPr>
      <w:r w:rsidRPr="000E14F2">
        <w:t>本条中建筑结构材料主要指高强度钢筋、高强度混凝土、高强钢材。高强度钢筋包括</w:t>
      </w:r>
      <w:r w:rsidRPr="000E14F2">
        <w:t>400MPa</w:t>
      </w:r>
      <w:r w:rsidRPr="000E14F2">
        <w:t>级及以上受力普通钢筋（包括梁、柱、墙、板、基础等构件中的纵向受力钢筋及箍筋），高强混凝土包括</w:t>
      </w:r>
      <w:r w:rsidRPr="000E14F2">
        <w:t>C50</w:t>
      </w:r>
      <w:r w:rsidRPr="000E14F2">
        <w:t>及以上混凝土，高强度钢材包括现行国家标准《钢结构设计标准》</w:t>
      </w:r>
      <w:r w:rsidRPr="000E14F2">
        <w:t>GB 50017</w:t>
      </w:r>
      <w:r w:rsidRPr="000E14F2">
        <w:t>规定的</w:t>
      </w:r>
      <w:r w:rsidRPr="000E14F2">
        <w:t>Q3</w:t>
      </w:r>
      <w:r w:rsidRPr="000E14F2">
        <w:rPr>
          <w:rFonts w:hint="eastAsia"/>
        </w:rPr>
        <w:t>5</w:t>
      </w:r>
      <w:r w:rsidRPr="000E14F2">
        <w:t>5</w:t>
      </w:r>
      <w:r w:rsidRPr="000E14F2">
        <w:t>级以上高强钢材。采用混合结构时，考虑混凝土、钢的组合作用优化结构设计，可达到较好的节材效果。</w:t>
      </w:r>
    </w:p>
    <w:p w14:paraId="7790E85F" w14:textId="77777777" w:rsidR="000E14F2" w:rsidRPr="000E14F2" w:rsidRDefault="000E14F2" w:rsidP="000E14F2">
      <w:pPr>
        <w:spacing w:line="360" w:lineRule="auto"/>
        <w:ind w:firstLineChars="200" w:firstLine="420"/>
      </w:pPr>
      <w:r w:rsidRPr="000E14F2">
        <w:t>材料用量比例应按以下规则进行计算：</w:t>
      </w:r>
    </w:p>
    <w:p w14:paraId="0D2F8C23" w14:textId="77777777" w:rsidR="000E14F2" w:rsidRPr="000E14F2" w:rsidRDefault="000E14F2" w:rsidP="000E14F2">
      <w:pPr>
        <w:spacing w:line="360" w:lineRule="auto"/>
        <w:ind w:firstLineChars="200" w:firstLine="420"/>
      </w:pPr>
      <w:r w:rsidRPr="000E14F2">
        <w:t xml:space="preserve">1 </w:t>
      </w:r>
      <w:r w:rsidRPr="000E14F2">
        <w:t>对于混凝土结构，需计算高强度钢筋比例、高强混凝土比例；</w:t>
      </w:r>
    </w:p>
    <w:p w14:paraId="741FC57F" w14:textId="77777777" w:rsidR="000E14F2" w:rsidRPr="000E14F2" w:rsidRDefault="000E14F2" w:rsidP="000E14F2">
      <w:pPr>
        <w:spacing w:line="360" w:lineRule="auto"/>
        <w:ind w:firstLineChars="200" w:firstLine="420"/>
      </w:pPr>
      <w:r w:rsidRPr="000E14F2">
        <w:t xml:space="preserve">2 </w:t>
      </w:r>
      <w:r w:rsidRPr="000E14F2">
        <w:t>对于钢结构，需计算高强钢材比例、螺栓连接节点数量比例；</w:t>
      </w:r>
    </w:p>
    <w:p w14:paraId="0C3C9BED" w14:textId="3A747B8B" w:rsidR="000E14F2" w:rsidRPr="000E14F2" w:rsidRDefault="000E14F2" w:rsidP="00161664">
      <w:pPr>
        <w:spacing w:line="360" w:lineRule="auto"/>
        <w:ind w:firstLineChars="200" w:firstLine="420"/>
      </w:pPr>
      <w:r w:rsidRPr="000E14F2">
        <w:t xml:space="preserve">3 </w:t>
      </w:r>
      <w:r w:rsidRPr="000E14F2">
        <w:t>对于混合结构，除计算以上材料之外，还需计算建筑结构比例。</w:t>
      </w:r>
    </w:p>
    <w:p w14:paraId="0C36944A" w14:textId="77777777" w:rsidR="000E14F2" w:rsidRPr="000E14F2" w:rsidRDefault="000E14F2" w:rsidP="00E141E9">
      <w:pPr>
        <w:spacing w:beforeLines="50" w:before="156" w:afterLines="50" w:after="156" w:line="360" w:lineRule="auto"/>
        <w:jc w:val="center"/>
        <w:outlineLvl w:val="1"/>
        <w:rPr>
          <w:rFonts w:ascii="黑体" w:eastAsia="黑体" w:hAnsi="黑体" w:cs="黑体"/>
          <w:sz w:val="24"/>
        </w:rPr>
      </w:pPr>
      <w:bookmarkStart w:id="63" w:name="_Toc88875102"/>
      <w:r w:rsidRPr="000E14F2">
        <w:rPr>
          <w:rFonts w:ascii="黑体" w:eastAsia="黑体" w:hAnsi="黑体" w:cs="黑体"/>
          <w:sz w:val="24"/>
        </w:rPr>
        <w:t>5.5　资源回收利用</w:t>
      </w:r>
      <w:bookmarkEnd w:id="63"/>
    </w:p>
    <w:p w14:paraId="24E38F69" w14:textId="1AEB7B76" w:rsidR="000E14F2" w:rsidRPr="000E14F2" w:rsidRDefault="000E14F2" w:rsidP="00860F4D">
      <w:pPr>
        <w:spacing w:line="360" w:lineRule="auto"/>
        <w:rPr>
          <w:bCs/>
        </w:rPr>
      </w:pPr>
      <w:r w:rsidRPr="000E14F2">
        <w:rPr>
          <w:b/>
        </w:rPr>
        <w:t>5.5.1</w:t>
      </w:r>
      <w:r w:rsidRPr="000E14F2">
        <w:rPr>
          <w:rFonts w:hint="eastAsia"/>
          <w:bCs/>
        </w:rPr>
        <w:t>应合理选用利废建材。利废建材选用不应少于</w:t>
      </w:r>
      <w:r w:rsidRPr="000E14F2">
        <w:rPr>
          <w:rFonts w:hint="eastAsia"/>
          <w:bCs/>
        </w:rPr>
        <w:t>1</w:t>
      </w:r>
      <w:r w:rsidRPr="000E14F2">
        <w:rPr>
          <w:rFonts w:hint="eastAsia"/>
          <w:bCs/>
        </w:rPr>
        <w:t>种，该种建材占同类建材的用量比例不低于</w:t>
      </w:r>
      <w:r w:rsidRPr="000E14F2">
        <w:rPr>
          <w:rFonts w:hint="eastAsia"/>
          <w:bCs/>
        </w:rPr>
        <w:t>50</w:t>
      </w:r>
      <w:r w:rsidRPr="000E14F2">
        <w:rPr>
          <w:rFonts w:hint="eastAsia"/>
          <w:bCs/>
        </w:rPr>
        <w:t>％。</w:t>
      </w:r>
    </w:p>
    <w:p w14:paraId="57170994" w14:textId="604DA481" w:rsidR="000E14F2" w:rsidRPr="000E14F2" w:rsidRDefault="000E14F2" w:rsidP="0033407B">
      <w:pPr>
        <w:spacing w:line="360" w:lineRule="auto"/>
        <w:ind w:firstLineChars="200" w:firstLine="420"/>
      </w:pPr>
      <w:r w:rsidRPr="000E14F2">
        <w:t>【条文说明】利废建材即</w:t>
      </w:r>
      <w:r w:rsidRPr="000E14F2">
        <w:t>“</w:t>
      </w:r>
      <w:r w:rsidRPr="000E14F2">
        <w:t>以废弃物为原料生产的建筑材料</w:t>
      </w:r>
      <w:r w:rsidRPr="000E14F2">
        <w:t>”</w:t>
      </w:r>
      <w:r w:rsidRPr="000E14F2">
        <w:t>，是指在满足安全和使用性能的前提下，使用废弃物等作为原材料生产出的建筑材料，其中废弃物主要包括建筑废弃物、工业废料和生活废弃物。在满足使用性能的前提下，鼓励利用建筑废弃混凝土，生产再生骨料，制作成混凝土砌块、水泥制品或配制再生混凝土；鼓励利用工业废料、农作物秸秆、建筑垃圾、淤泥为原料制作成水泥、混凝土、墙</w:t>
      </w:r>
      <w:proofErr w:type="gramStart"/>
      <w:r w:rsidRPr="000E14F2">
        <w:t>体材</w:t>
      </w:r>
      <w:proofErr w:type="gramEnd"/>
      <w:r w:rsidRPr="000E14F2">
        <w:t>料、保温材料等建筑材料；鼓励以工业副产品石膏制作成石膏制品；鼓励使用生活废弃物经处理后制成的建筑材料。</w:t>
      </w:r>
    </w:p>
    <w:p w14:paraId="29D7463D" w14:textId="77777777" w:rsidR="000E14F2" w:rsidRPr="000E14F2" w:rsidRDefault="000E14F2" w:rsidP="000E14F2">
      <w:pPr>
        <w:spacing w:line="360" w:lineRule="auto"/>
        <w:ind w:firstLineChars="200" w:firstLine="420"/>
      </w:pPr>
      <w:r w:rsidRPr="000E14F2">
        <w:t>为保证废弃物使用量达到一定比例，对不同种类利废建材使用量进行了要求。若采用以废弃物为原料生产的建筑材料，应同时满足相应的国家或行业标准的要求。</w:t>
      </w:r>
    </w:p>
    <w:p w14:paraId="42AE52F9" w14:textId="607FD587" w:rsidR="000E14F2" w:rsidRPr="000E14F2" w:rsidRDefault="000E14F2" w:rsidP="0033407B">
      <w:pPr>
        <w:spacing w:line="360" w:lineRule="auto"/>
        <w:rPr>
          <w:bCs/>
        </w:rPr>
      </w:pPr>
      <w:r w:rsidRPr="000E14F2">
        <w:rPr>
          <w:b/>
        </w:rPr>
        <w:t>5.</w:t>
      </w:r>
      <w:r w:rsidR="004F0193">
        <w:rPr>
          <w:b/>
        </w:rPr>
        <w:t>5</w:t>
      </w:r>
      <w:r w:rsidRPr="000E14F2">
        <w:rPr>
          <w:b/>
        </w:rPr>
        <w:t>.2</w:t>
      </w:r>
      <w:r w:rsidRPr="000E14F2">
        <w:rPr>
          <w:rFonts w:hint="eastAsia"/>
          <w:bCs/>
        </w:rPr>
        <w:t>建筑施工过程废弃物资源化利用率达到</w:t>
      </w:r>
      <w:r w:rsidRPr="000E14F2">
        <w:rPr>
          <w:rFonts w:hint="eastAsia"/>
          <w:bCs/>
        </w:rPr>
        <w:t>1</w:t>
      </w:r>
      <w:r w:rsidRPr="000E14F2">
        <w:rPr>
          <w:bCs/>
        </w:rPr>
        <w:t>00</w:t>
      </w:r>
      <w:r w:rsidRPr="000E14F2">
        <w:rPr>
          <w:rFonts w:hint="eastAsia"/>
          <w:bCs/>
        </w:rPr>
        <w:t>%</w:t>
      </w:r>
      <w:r w:rsidRPr="000E14F2">
        <w:rPr>
          <w:rFonts w:hint="eastAsia"/>
          <w:bCs/>
        </w:rPr>
        <w:t>。</w:t>
      </w:r>
    </w:p>
    <w:p w14:paraId="2AA53165" w14:textId="1DACDC2E" w:rsidR="000E14F2" w:rsidRPr="000E14F2" w:rsidRDefault="000E14F2" w:rsidP="0033407B">
      <w:pPr>
        <w:spacing w:line="360" w:lineRule="auto"/>
        <w:ind w:firstLineChars="200" w:firstLine="420"/>
      </w:pPr>
      <w:r w:rsidRPr="000E14F2">
        <w:t>【条文说明】</w:t>
      </w:r>
      <w:r w:rsidRPr="000E14F2">
        <w:rPr>
          <w:rFonts w:hint="eastAsia"/>
        </w:rPr>
        <w:t>建筑材料的循环利用是建筑节材与材料资源利用的重要内容。本条的设置旨在整体</w:t>
      </w:r>
      <w:proofErr w:type="gramStart"/>
      <w:r w:rsidRPr="000E14F2">
        <w:rPr>
          <w:rFonts w:hint="eastAsia"/>
        </w:rPr>
        <w:t>考量</w:t>
      </w:r>
      <w:proofErr w:type="gramEnd"/>
      <w:r w:rsidRPr="000E14F2">
        <w:rPr>
          <w:rFonts w:hint="eastAsia"/>
        </w:rPr>
        <w:t>建筑材料的循环利用对于节材与材料资源利用的贡献。本条中的“建筑施工过程废弃物”是指新建、扩建、改建、维修和拆除各类建筑物、管网等过程中所产生的弃料、弃物及其他相关的废弃物品，主要包括废砖块、废混凝土、渣土等，还包括少量的玻璃、钢材、塑料等。</w:t>
      </w:r>
    </w:p>
    <w:p w14:paraId="1E64B3E1" w14:textId="77777777" w:rsidR="000E14F2" w:rsidRPr="000E14F2" w:rsidRDefault="000E14F2" w:rsidP="000E14F2">
      <w:pPr>
        <w:spacing w:line="360" w:lineRule="auto"/>
        <w:ind w:firstLineChars="200" w:firstLine="420"/>
      </w:pPr>
      <w:r w:rsidRPr="000E14F2">
        <w:rPr>
          <w:rFonts w:hint="eastAsia"/>
        </w:rPr>
        <w:t>在满足使用性能的前提下，鼓励利用建筑废弃混凝土，生产再生骨料，制作成混凝土砌块、水泥制品或配制再生混凝土；鼓励利用其他建筑垃圾为原料制作成水泥、混凝土、墙</w:t>
      </w:r>
      <w:proofErr w:type="gramStart"/>
      <w:r w:rsidRPr="000E14F2">
        <w:rPr>
          <w:rFonts w:hint="eastAsia"/>
        </w:rPr>
        <w:t>体材</w:t>
      </w:r>
      <w:proofErr w:type="gramEnd"/>
      <w:r w:rsidRPr="000E14F2">
        <w:rPr>
          <w:rFonts w:hint="eastAsia"/>
        </w:rPr>
        <w:t>料、保温材料等建筑材料；鼓励使用工地生活废弃物经处理后制成的建筑材料。</w:t>
      </w:r>
    </w:p>
    <w:p w14:paraId="22BAA641" w14:textId="21B45BC4" w:rsidR="000E14F2" w:rsidRPr="000E14F2" w:rsidRDefault="000E14F2" w:rsidP="00161664">
      <w:pPr>
        <w:spacing w:line="360" w:lineRule="auto"/>
        <w:ind w:firstLineChars="200" w:firstLine="420"/>
      </w:pPr>
      <w:r w:rsidRPr="000E14F2">
        <w:rPr>
          <w:rFonts w:hint="eastAsia"/>
        </w:rPr>
        <w:t>本条的评价方法为：运行评价查阅工程决算材料清单、以废弃物为原料生产的建筑材料检测报告和废弃物建材资源综合利用认定证书等证明材料，核查相关建筑材料的使用情况和废弃物掺量。</w:t>
      </w:r>
    </w:p>
    <w:p w14:paraId="6D88E0A8" w14:textId="77777777" w:rsidR="000E14F2" w:rsidRPr="000E14F2" w:rsidRDefault="000E14F2" w:rsidP="00E141E9">
      <w:pPr>
        <w:spacing w:beforeLines="50" w:before="156" w:afterLines="50" w:after="156" w:line="360" w:lineRule="auto"/>
        <w:jc w:val="center"/>
        <w:outlineLvl w:val="1"/>
        <w:rPr>
          <w:rFonts w:ascii="黑体" w:eastAsia="黑体" w:hAnsi="黑体" w:cs="黑体"/>
          <w:sz w:val="24"/>
        </w:rPr>
      </w:pPr>
      <w:bookmarkStart w:id="64" w:name="_Toc88875103"/>
      <w:r w:rsidRPr="000E14F2">
        <w:rPr>
          <w:rFonts w:ascii="黑体" w:eastAsia="黑体" w:hAnsi="黑体" w:cs="黑体"/>
          <w:sz w:val="24"/>
        </w:rPr>
        <w:t>5.6　低碳建造</w:t>
      </w:r>
      <w:bookmarkEnd w:id="64"/>
    </w:p>
    <w:p w14:paraId="371F6D17" w14:textId="18C131DF" w:rsidR="000E14F2" w:rsidRPr="000E14F2" w:rsidRDefault="000E14F2" w:rsidP="0033407B">
      <w:pPr>
        <w:spacing w:line="360" w:lineRule="auto"/>
        <w:rPr>
          <w:b/>
          <w:bCs/>
        </w:rPr>
      </w:pPr>
      <w:r w:rsidRPr="000E14F2">
        <w:rPr>
          <w:b/>
        </w:rPr>
        <w:t>5.6.</w:t>
      </w:r>
      <w:r w:rsidRPr="000E14F2">
        <w:rPr>
          <w:rFonts w:hint="eastAsia"/>
          <w:b/>
        </w:rPr>
        <w:t>1</w:t>
      </w:r>
      <w:r w:rsidRPr="000E14F2">
        <w:rPr>
          <w:rFonts w:hint="eastAsia"/>
        </w:rPr>
        <w:t>建筑技术体系</w:t>
      </w:r>
      <w:proofErr w:type="gramStart"/>
      <w:r w:rsidRPr="000E14F2">
        <w:rPr>
          <w:rFonts w:hint="eastAsia"/>
        </w:rPr>
        <w:t>宜符合</w:t>
      </w:r>
      <w:proofErr w:type="gramEnd"/>
      <w:r w:rsidRPr="000E14F2">
        <w:rPr>
          <w:rFonts w:hint="eastAsia"/>
        </w:rPr>
        <w:t>工业化建造、资源消耗少、环境影响小、材料利用率高的要求。</w:t>
      </w:r>
    </w:p>
    <w:p w14:paraId="28AA09A2" w14:textId="0B879918" w:rsidR="000E14F2" w:rsidRPr="000E14F2" w:rsidRDefault="000E14F2" w:rsidP="0033407B">
      <w:pPr>
        <w:spacing w:line="360" w:lineRule="auto"/>
        <w:ind w:firstLineChars="200" w:firstLine="420"/>
      </w:pPr>
      <w:r w:rsidRPr="000E14F2">
        <w:rPr>
          <w:rFonts w:hint="eastAsia"/>
        </w:rPr>
        <w:t>【条文说明】发展新型建造模式，大力推行装配式建筑，优先采用便于工业化建造的技术体系，如装配式混凝土结构、钢结构、木结构等，是贯彻“适用、经济、绿色、美观”的建筑方针、实施创新驱动战略、实现传统建筑业向技术先进的现代产业、节能减排的绿色产业转型升级的重要途经。</w:t>
      </w:r>
    </w:p>
    <w:p w14:paraId="05F5556E" w14:textId="42316557" w:rsidR="000E14F2" w:rsidRPr="000E14F2" w:rsidRDefault="000E14F2" w:rsidP="0033407B">
      <w:pPr>
        <w:spacing w:line="360" w:lineRule="auto"/>
        <w:rPr>
          <w:bCs/>
        </w:rPr>
      </w:pPr>
      <w:r w:rsidRPr="000E14F2">
        <w:rPr>
          <w:b/>
        </w:rPr>
        <w:t>5.6.</w:t>
      </w:r>
      <w:r w:rsidRPr="000E14F2">
        <w:rPr>
          <w:rFonts w:hint="eastAsia"/>
          <w:b/>
        </w:rPr>
        <w:t>2</w:t>
      </w:r>
      <w:r w:rsidRPr="000E14F2">
        <w:rPr>
          <w:bCs/>
        </w:rPr>
        <w:t>建筑支撑体与建筑填充</w:t>
      </w:r>
      <w:proofErr w:type="gramStart"/>
      <w:r w:rsidRPr="000E14F2">
        <w:rPr>
          <w:bCs/>
        </w:rPr>
        <w:t>体设计</w:t>
      </w:r>
      <w:proofErr w:type="gramEnd"/>
      <w:r w:rsidRPr="000E14F2">
        <w:rPr>
          <w:bCs/>
        </w:rPr>
        <w:t>应遵循模数协调原则，建筑基本单元及部品部件应满足重复使用率高、规格少、组合多的要求。</w:t>
      </w:r>
    </w:p>
    <w:p w14:paraId="0300FFA1" w14:textId="6C08F306" w:rsidR="000E14F2" w:rsidRPr="000E14F2" w:rsidRDefault="000E14F2" w:rsidP="0033407B">
      <w:pPr>
        <w:spacing w:line="360" w:lineRule="auto"/>
        <w:ind w:firstLineChars="200" w:firstLine="420"/>
      </w:pPr>
      <w:r w:rsidRPr="000E14F2">
        <w:t>【条文说明】</w:t>
      </w:r>
      <w:r w:rsidRPr="000E14F2">
        <w:rPr>
          <w:rFonts w:hint="eastAsia"/>
        </w:rPr>
        <w:t>建筑应</w:t>
      </w:r>
      <w:r w:rsidRPr="000E14F2">
        <w:t>以套型为基本单元进行设计，套型单元的设计通常釆用模块化组合的方式。建筑支撑体和建筑填充体应为整体实施工业化生产建造创造基础性条件，建筑模数协调的重点是建筑支撑体和建筑填充体的协调，因此应符合现行国家标准《建筑模数协调标准》</w:t>
      </w:r>
      <w:r w:rsidRPr="000E14F2">
        <w:t>GB/T 50002</w:t>
      </w:r>
      <w:r w:rsidRPr="000E14F2">
        <w:t>的规定。</w:t>
      </w:r>
    </w:p>
    <w:p w14:paraId="585B79BC" w14:textId="77777777" w:rsidR="000E14F2" w:rsidRPr="000E14F2" w:rsidRDefault="000E14F2" w:rsidP="000E14F2">
      <w:pPr>
        <w:spacing w:line="360" w:lineRule="auto"/>
        <w:ind w:firstLineChars="200" w:firstLine="420"/>
      </w:pPr>
      <w:r w:rsidRPr="000E14F2">
        <w:t>应采用标准化、</w:t>
      </w:r>
      <w:proofErr w:type="gramStart"/>
      <w:r w:rsidRPr="000E14F2">
        <w:t>模数化</w:t>
      </w:r>
      <w:proofErr w:type="gramEnd"/>
      <w:r w:rsidRPr="000E14F2">
        <w:t>的设计方法，不能为了多样化而影响标准化设计基本原则，进而派生出不符合标准化、</w:t>
      </w:r>
      <w:proofErr w:type="gramStart"/>
      <w:r w:rsidRPr="000E14F2">
        <w:t>模数化</w:t>
      </w:r>
      <w:proofErr w:type="gramEnd"/>
      <w:r w:rsidRPr="000E14F2">
        <w:t>要求的空间尺寸和部品尺寸。建筑部品部件应选用通用化与系列化的参数尺寸与规格产品，既可经济合理地确保质量，也利于组织生产与施工安装。</w:t>
      </w:r>
    </w:p>
    <w:p w14:paraId="485A0E9F" w14:textId="77777777" w:rsidR="000E14F2" w:rsidRPr="000E14F2" w:rsidRDefault="000E14F2" w:rsidP="000E14F2">
      <w:pPr>
        <w:spacing w:line="360" w:lineRule="auto"/>
        <w:ind w:firstLineChars="200" w:firstLine="420"/>
      </w:pPr>
      <w:r w:rsidRPr="000E14F2">
        <w:t>预制构件的重复使用率是项目标准化程度的重要指标，标准化构件指外形尺寸相同（不考虑预留、预埋、孔洞等因素）且数量不少于</w:t>
      </w:r>
      <w:r w:rsidRPr="000E14F2">
        <w:t>50</w:t>
      </w:r>
      <w:r w:rsidRPr="000E14F2">
        <w:t>件的预制构件。参照《重庆市装配式建筑装配率计算细则（</w:t>
      </w:r>
      <w:r w:rsidRPr="000E14F2">
        <w:t>2021</w:t>
      </w:r>
      <w:r w:rsidRPr="000E14F2">
        <w:t>版）》，当标准化构件的应用比例</w:t>
      </w:r>
      <w:r w:rsidRPr="000E14F2">
        <w:t>≥70%</w:t>
      </w:r>
      <w:r w:rsidRPr="000E14F2">
        <w:t>时，可控制并体现标准化程度。</w:t>
      </w:r>
    </w:p>
    <w:p w14:paraId="53945576" w14:textId="24A16BE6" w:rsidR="000E14F2" w:rsidRPr="000E14F2" w:rsidRDefault="000E14F2" w:rsidP="0033407B">
      <w:pPr>
        <w:spacing w:line="360" w:lineRule="auto"/>
        <w:rPr>
          <w:bCs/>
        </w:rPr>
      </w:pPr>
      <w:r w:rsidRPr="000E14F2">
        <w:rPr>
          <w:b/>
        </w:rPr>
        <w:t>5.6.3</w:t>
      </w:r>
      <w:proofErr w:type="gramStart"/>
      <w:r w:rsidRPr="000E14F2">
        <w:rPr>
          <w:rFonts w:hint="eastAsia"/>
          <w:bCs/>
        </w:rPr>
        <w:t>预制部</w:t>
      </w:r>
      <w:proofErr w:type="gramEnd"/>
      <w:r w:rsidRPr="000E14F2">
        <w:rPr>
          <w:rFonts w:hint="eastAsia"/>
          <w:bCs/>
        </w:rPr>
        <w:t>品部件</w:t>
      </w:r>
      <w:r w:rsidRPr="000E14F2">
        <w:rPr>
          <w:bCs/>
        </w:rPr>
        <w:t>应满足下列要求：</w:t>
      </w:r>
    </w:p>
    <w:p w14:paraId="7C9F625C" w14:textId="77777777" w:rsidR="000E14F2" w:rsidRPr="000E14F2" w:rsidRDefault="000E14F2" w:rsidP="000E14F2">
      <w:pPr>
        <w:spacing w:line="360" w:lineRule="auto"/>
        <w:ind w:firstLineChars="200" w:firstLine="420"/>
        <w:rPr>
          <w:bCs/>
        </w:rPr>
      </w:pPr>
      <w:r w:rsidRPr="000E14F2">
        <w:rPr>
          <w:bCs/>
        </w:rPr>
        <w:t xml:space="preserve">1 </w:t>
      </w:r>
      <w:r w:rsidRPr="000E14F2">
        <w:rPr>
          <w:rFonts w:hint="eastAsia"/>
          <w:bCs/>
        </w:rPr>
        <w:t>部品部件的</w:t>
      </w:r>
      <w:r w:rsidRPr="000E14F2">
        <w:rPr>
          <w:bCs/>
        </w:rPr>
        <w:t>连接应满足受力合理、构造简单和现场连接可靠等要求；</w:t>
      </w:r>
    </w:p>
    <w:p w14:paraId="098D631A" w14:textId="77777777" w:rsidR="000E14F2" w:rsidRPr="000E14F2" w:rsidRDefault="000E14F2" w:rsidP="000E14F2">
      <w:pPr>
        <w:spacing w:line="360" w:lineRule="auto"/>
        <w:ind w:firstLineChars="200" w:firstLine="420"/>
        <w:rPr>
          <w:bCs/>
        </w:rPr>
      </w:pPr>
      <w:r w:rsidRPr="000E14F2">
        <w:rPr>
          <w:bCs/>
        </w:rPr>
        <w:t xml:space="preserve">2 </w:t>
      </w:r>
      <w:r w:rsidRPr="000E14F2">
        <w:rPr>
          <w:rFonts w:hint="eastAsia"/>
          <w:bCs/>
        </w:rPr>
        <w:t>部品部件的</w:t>
      </w:r>
      <w:r w:rsidRPr="000E14F2">
        <w:rPr>
          <w:bCs/>
        </w:rPr>
        <w:t>设计应满足标准化要求，还应与生产工艺相结合，优化规格尺寸，并满足装配化施工的安装调节和公差配合要求；</w:t>
      </w:r>
    </w:p>
    <w:p w14:paraId="101FA3B5" w14:textId="77777777" w:rsidR="000E14F2" w:rsidRPr="000E14F2" w:rsidRDefault="000E14F2" w:rsidP="000E14F2">
      <w:pPr>
        <w:spacing w:line="360" w:lineRule="auto"/>
        <w:ind w:firstLineChars="200" w:firstLine="420"/>
        <w:rPr>
          <w:bCs/>
        </w:rPr>
      </w:pPr>
      <w:r w:rsidRPr="000E14F2">
        <w:rPr>
          <w:bCs/>
        </w:rPr>
        <w:t xml:space="preserve">3 </w:t>
      </w:r>
      <w:r w:rsidRPr="000E14F2">
        <w:rPr>
          <w:rFonts w:hint="eastAsia"/>
          <w:bCs/>
        </w:rPr>
        <w:t>部品部件的</w:t>
      </w:r>
      <w:r w:rsidRPr="000E14F2">
        <w:rPr>
          <w:bCs/>
        </w:rPr>
        <w:t>设计应满足生产运输、施工条件的要求；</w:t>
      </w:r>
    </w:p>
    <w:p w14:paraId="28D80044" w14:textId="77777777" w:rsidR="000E14F2" w:rsidRPr="000E14F2" w:rsidRDefault="000E14F2" w:rsidP="000E14F2">
      <w:pPr>
        <w:spacing w:line="360" w:lineRule="auto"/>
        <w:ind w:firstLineChars="200" w:firstLine="420"/>
        <w:rPr>
          <w:bCs/>
        </w:rPr>
      </w:pPr>
      <w:r w:rsidRPr="000E14F2">
        <w:rPr>
          <w:bCs/>
        </w:rPr>
        <w:t xml:space="preserve">4 </w:t>
      </w:r>
      <w:r w:rsidRPr="000E14F2">
        <w:rPr>
          <w:rFonts w:hint="eastAsia"/>
          <w:bCs/>
        </w:rPr>
        <w:t>部品部件</w:t>
      </w:r>
      <w:r w:rsidRPr="000E14F2">
        <w:rPr>
          <w:bCs/>
        </w:rPr>
        <w:t>应结合</w:t>
      </w:r>
      <w:r w:rsidRPr="000E14F2">
        <w:rPr>
          <w:rFonts w:hint="eastAsia"/>
          <w:bCs/>
        </w:rPr>
        <w:t>建筑</w:t>
      </w:r>
      <w:r w:rsidRPr="000E14F2">
        <w:rPr>
          <w:bCs/>
        </w:rPr>
        <w:t>使用功能和内</w:t>
      </w:r>
      <w:proofErr w:type="gramStart"/>
      <w:r w:rsidRPr="000E14F2">
        <w:rPr>
          <w:bCs/>
        </w:rPr>
        <w:t>装要求</w:t>
      </w:r>
      <w:proofErr w:type="gramEnd"/>
      <w:r w:rsidRPr="000E14F2">
        <w:rPr>
          <w:bCs/>
        </w:rPr>
        <w:t>预留孔洞或管线接口。</w:t>
      </w:r>
    </w:p>
    <w:p w14:paraId="657220BD" w14:textId="2E602E0F" w:rsidR="000E14F2" w:rsidRPr="000E14F2" w:rsidRDefault="000E14F2" w:rsidP="0033407B">
      <w:pPr>
        <w:spacing w:line="360" w:lineRule="auto"/>
        <w:ind w:firstLineChars="200" w:firstLine="420"/>
      </w:pPr>
      <w:r w:rsidRPr="000E14F2">
        <w:t>【条文说明】</w:t>
      </w:r>
      <w:r w:rsidRPr="000E14F2">
        <w:rPr>
          <w:rFonts w:hint="eastAsia"/>
        </w:rPr>
        <w:t>提倡</w:t>
      </w:r>
      <w:r w:rsidRPr="000E14F2">
        <w:t>采用预制装配式建筑</w:t>
      </w:r>
      <w:r w:rsidRPr="000E14F2">
        <w:rPr>
          <w:rFonts w:hint="eastAsia"/>
        </w:rPr>
        <w:t>及</w:t>
      </w:r>
      <w:r w:rsidRPr="000E14F2">
        <w:t>工业化集成建造，因此当主体结构釆用了预制装配式结构时，主体部件的设计以及连接要求都应该满足装配式建筑对主体部件的所有要求。主体部件及连接受力合理、构造简单和施工方便符合工业化生产的要求，并釆用通用性强的标准化预制构件。承重墙、梁、柱、楼板等主要主体部件可全部或部分采用工厂生产的标准化预制构件，应在楼梯、阳台、空调板等部位采用预制构件。</w:t>
      </w:r>
    </w:p>
    <w:p w14:paraId="2891CB49" w14:textId="3ABDA3B2" w:rsidR="000E14F2" w:rsidRPr="000E14F2" w:rsidRDefault="000E14F2" w:rsidP="0033407B">
      <w:pPr>
        <w:spacing w:line="360" w:lineRule="auto"/>
        <w:rPr>
          <w:b/>
        </w:rPr>
      </w:pPr>
      <w:r w:rsidRPr="000E14F2">
        <w:rPr>
          <w:b/>
        </w:rPr>
        <w:t>5.6.</w:t>
      </w:r>
      <w:r w:rsidR="00161664">
        <w:rPr>
          <w:b/>
        </w:rPr>
        <w:t>4</w:t>
      </w:r>
      <w:r w:rsidRPr="000E14F2">
        <w:rPr>
          <w:rFonts w:hint="eastAsia"/>
          <w:bCs/>
        </w:rPr>
        <w:t>百年健康建筑应釆用建筑信息模型技术，将设计信息与部品部件生产运输、施工建造和使用维护等环节有效衔接。</w:t>
      </w:r>
    </w:p>
    <w:p w14:paraId="68C8517E" w14:textId="3AD3B91C" w:rsidR="000E14F2" w:rsidRPr="000E14F2" w:rsidRDefault="000E14F2" w:rsidP="0033407B">
      <w:pPr>
        <w:spacing w:line="360" w:lineRule="auto"/>
        <w:ind w:firstLineChars="200" w:firstLine="420"/>
      </w:pPr>
      <w:r w:rsidRPr="000E14F2">
        <w:t>【条文说明】结合建筑信息模型技术进行设计协同工作，贯通设计信息与部件部品的生产运输、装配施工和运营维护等各环节，通过信息化技术设计</w:t>
      </w:r>
      <w:r w:rsidRPr="000E14F2">
        <w:rPr>
          <w:rFonts w:hint="eastAsia"/>
        </w:rPr>
        <w:t>能够</w:t>
      </w:r>
      <w:r w:rsidRPr="000E14F2">
        <w:t>提高工程建设各阶段各专业之间协同配合的效率、质量和管理水平。百年健康建筑可采用建筑物联网技术，统筹部件部品设计与生产施工和运营维护，对部件部品的建筑全寿命期进行质量追溯。</w:t>
      </w:r>
    </w:p>
    <w:p w14:paraId="2B1AD8EB" w14:textId="754B54B9" w:rsidR="000E14F2" w:rsidRPr="000E14F2" w:rsidRDefault="000E14F2" w:rsidP="0033407B">
      <w:pPr>
        <w:spacing w:line="360" w:lineRule="auto"/>
        <w:rPr>
          <w:bCs/>
        </w:rPr>
      </w:pPr>
      <w:r w:rsidRPr="000E14F2">
        <w:rPr>
          <w:b/>
        </w:rPr>
        <w:t>5.6.</w:t>
      </w:r>
      <w:r w:rsidRPr="000E14F2">
        <w:rPr>
          <w:rFonts w:hint="eastAsia"/>
          <w:b/>
        </w:rPr>
        <w:t>5</w:t>
      </w:r>
      <w:r w:rsidRPr="000E14F2">
        <w:rPr>
          <w:rFonts w:hint="eastAsia"/>
          <w:bCs/>
        </w:rPr>
        <w:t>装配化装修</w:t>
      </w:r>
      <w:r w:rsidRPr="000E14F2">
        <w:rPr>
          <w:bCs/>
        </w:rPr>
        <w:t>应与建筑设计、构件制作、主体施工和机电设备安装实现一体化设计建造</w:t>
      </w:r>
      <w:r w:rsidRPr="000E14F2">
        <w:rPr>
          <w:rFonts w:hint="eastAsia"/>
          <w:bCs/>
        </w:rPr>
        <w:t>，且符合下列规定：</w:t>
      </w:r>
    </w:p>
    <w:p w14:paraId="4000773A" w14:textId="77777777" w:rsidR="000E14F2" w:rsidRPr="000E14F2" w:rsidRDefault="000E14F2" w:rsidP="000E14F2">
      <w:pPr>
        <w:spacing w:line="360" w:lineRule="auto"/>
        <w:ind w:firstLineChars="200" w:firstLine="420"/>
      </w:pPr>
      <w:r w:rsidRPr="000E14F2">
        <w:rPr>
          <w:rFonts w:hint="eastAsia"/>
        </w:rPr>
        <w:t xml:space="preserve">1 </w:t>
      </w:r>
      <w:r w:rsidRPr="000E14F2">
        <w:rPr>
          <w:rFonts w:hint="eastAsia"/>
        </w:rPr>
        <w:t>采用简约化、功能化、轻量化装修材料和部品，减少使用重质装修材料；</w:t>
      </w:r>
    </w:p>
    <w:p w14:paraId="6CEACD53" w14:textId="77777777" w:rsidR="000E14F2" w:rsidRPr="000E14F2" w:rsidRDefault="000E14F2" w:rsidP="000E14F2">
      <w:pPr>
        <w:spacing w:line="360" w:lineRule="auto"/>
        <w:ind w:firstLineChars="200" w:firstLine="420"/>
      </w:pPr>
      <w:r w:rsidRPr="000E14F2">
        <w:rPr>
          <w:rFonts w:hint="eastAsia"/>
        </w:rPr>
        <w:t xml:space="preserve">2 </w:t>
      </w:r>
      <w:r w:rsidRPr="000E14F2">
        <w:rPr>
          <w:rFonts w:hint="eastAsia"/>
        </w:rPr>
        <w:t>选用工厂化生产的装修部件和部品，且具有通用性、互换性、标准化接口等特点。</w:t>
      </w:r>
    </w:p>
    <w:p w14:paraId="0958E912" w14:textId="677141D5" w:rsidR="000E14F2" w:rsidRPr="000E14F2" w:rsidRDefault="000E14F2" w:rsidP="0033407B">
      <w:pPr>
        <w:spacing w:line="360" w:lineRule="auto"/>
        <w:ind w:firstLineChars="200" w:firstLine="420"/>
      </w:pPr>
      <w:r w:rsidRPr="000E14F2">
        <w:t>【条文说明】工业化生产方式的装修是推动我国建筑产业现代化发展的方向，推行</w:t>
      </w:r>
      <w:r w:rsidRPr="000E14F2">
        <w:rPr>
          <w:rFonts w:hint="eastAsia"/>
        </w:rPr>
        <w:t>装配化装修</w:t>
      </w:r>
      <w:r w:rsidRPr="000E14F2">
        <w:t>是百年健康建筑发展的重要方向。采用</w:t>
      </w:r>
      <w:r w:rsidRPr="000E14F2">
        <w:rPr>
          <w:rFonts w:hint="eastAsia"/>
        </w:rPr>
        <w:t>装配化装修</w:t>
      </w:r>
      <w:r w:rsidRPr="000E14F2">
        <w:t>的设计建造方式具有五个方面优势：一是部品在工厂制作，现场釆用干式工法，可以最大限度保证产品质量和性能；二是提高劳动生产率，节省大量人工和管理费用，大大缩短建设周期，综合效益明显，从而降低建设成本；三是节能环保，减少原材料的浪费，施工现场大部分为干法施工，噪声粉尘和建筑垃圾等污染大为减少；四是便于维护，降低了后期的运营维护难度，为部品更新变化创造了可能；五是釆用集成部品可实现工业化生产，有效解决施工生产的尺寸误差和模数接口问题。</w:t>
      </w:r>
    </w:p>
    <w:p w14:paraId="32F20519" w14:textId="77777777" w:rsidR="000E14F2" w:rsidRPr="000E14F2" w:rsidRDefault="000E14F2" w:rsidP="000E14F2">
      <w:pPr>
        <w:spacing w:line="360" w:lineRule="auto"/>
        <w:ind w:firstLineChars="200" w:firstLine="420"/>
      </w:pPr>
      <w:r w:rsidRPr="000E14F2">
        <w:t>项目装修工程与建筑设计、构件制作、主体施工和机电设备安装实现一体化主要是指装修工程与各个阶段的技术衔接、专业协同配合要同步到位。项目应尽可能达到成品房工程验收，这是工业化建筑的重要特征和基本要求，主要区别于传统的毛坯房项目，以引导成品建筑的发展。</w:t>
      </w:r>
    </w:p>
    <w:p w14:paraId="09BA5458" w14:textId="77777777" w:rsidR="000E14F2" w:rsidRPr="000E14F2" w:rsidRDefault="000E14F2" w:rsidP="000E14F2">
      <w:pPr>
        <w:spacing w:line="360" w:lineRule="auto"/>
        <w:ind w:firstLineChars="200" w:firstLine="420"/>
      </w:pPr>
      <w:r w:rsidRPr="000E14F2">
        <w:rPr>
          <w:rFonts w:hint="eastAsia"/>
        </w:rPr>
        <w:t>采用具有轻量化、通用性、互换性、标准化接口等特点可拆分构件或模块化布置方式的装配化装修，有利于实现同一构件在不同需求下的功能互换，或同一构件在不同空间的功能复制，有效提升建筑的适变性能，降低改造难度。</w:t>
      </w:r>
    </w:p>
    <w:p w14:paraId="70B07219" w14:textId="6F42EB57" w:rsidR="000E14F2" w:rsidRPr="000E14F2" w:rsidRDefault="000E14F2" w:rsidP="0033407B">
      <w:pPr>
        <w:spacing w:line="360" w:lineRule="auto"/>
        <w:rPr>
          <w:bCs/>
        </w:rPr>
      </w:pPr>
      <w:r w:rsidRPr="000E14F2">
        <w:rPr>
          <w:b/>
        </w:rPr>
        <w:t>5.6.</w:t>
      </w:r>
      <w:r w:rsidRPr="000E14F2">
        <w:rPr>
          <w:rFonts w:hint="eastAsia"/>
          <w:b/>
        </w:rPr>
        <w:t>6</w:t>
      </w:r>
      <w:r w:rsidRPr="000E14F2">
        <w:rPr>
          <w:rFonts w:hint="eastAsia"/>
          <w:bCs/>
        </w:rPr>
        <w:t>施工和管理应符合绿色施工的要求。</w:t>
      </w:r>
    </w:p>
    <w:p w14:paraId="355AF3F6" w14:textId="7EF78056" w:rsidR="000E14F2" w:rsidRPr="000E14F2" w:rsidRDefault="000E14F2" w:rsidP="0033407B">
      <w:pPr>
        <w:spacing w:line="360" w:lineRule="auto"/>
        <w:ind w:firstLineChars="200" w:firstLine="420"/>
      </w:pPr>
      <w:r w:rsidRPr="000E14F2">
        <w:t>【条文说明】</w:t>
      </w:r>
      <w:r w:rsidRPr="000E14F2">
        <w:rPr>
          <w:rFonts w:hint="eastAsia"/>
        </w:rPr>
        <w:t>实施绿色施工，应进行绿色施工组织设计、绿色施工方案编制，建立与设计、生产、运营维护联动的协同管理机制。采用工业化、智能化建造方式，实现工程建设低消耗、低排放、高质量和高效益。运用</w:t>
      </w:r>
      <w:r w:rsidRPr="000E14F2">
        <w:rPr>
          <w:rFonts w:hint="eastAsia"/>
        </w:rPr>
        <w:t>BIM</w:t>
      </w:r>
      <w:r w:rsidRPr="000E14F2">
        <w:rPr>
          <w:rFonts w:hint="eastAsia"/>
        </w:rPr>
        <w:t>、大数据、云计算、物联网以及移动通讯等信息化技术组织绿色施工，提高施工管理的信息化和精细化水平。同时应建立完善的绿色建材供应链，采用绿色建筑材料、部品部件。制定消防疏散、卫生防疫、职业健康安全等管理制度和突发事件应急措施，保障人员身心健康。</w:t>
      </w:r>
    </w:p>
    <w:p w14:paraId="1C63686F" w14:textId="183DAA06" w:rsidR="000E14F2" w:rsidRPr="000E14F2" w:rsidRDefault="000E14F2" w:rsidP="0033407B">
      <w:pPr>
        <w:spacing w:line="360" w:lineRule="auto"/>
        <w:rPr>
          <w:bCs/>
        </w:rPr>
      </w:pPr>
      <w:r w:rsidRPr="000E14F2">
        <w:rPr>
          <w:b/>
        </w:rPr>
        <w:t>5.6.</w:t>
      </w:r>
      <w:r w:rsidRPr="000E14F2">
        <w:rPr>
          <w:rFonts w:hint="eastAsia"/>
          <w:b/>
        </w:rPr>
        <w:t>7</w:t>
      </w:r>
      <w:r w:rsidRPr="000E14F2">
        <w:rPr>
          <w:b/>
        </w:rPr>
        <w:t xml:space="preserve"> </w:t>
      </w:r>
      <w:r w:rsidRPr="000E14F2">
        <w:rPr>
          <w:rFonts w:hint="eastAsia"/>
          <w:bCs/>
        </w:rPr>
        <w:t>现浇混凝土构件应采用高效、绿色、节能的模板体系。</w:t>
      </w:r>
    </w:p>
    <w:p w14:paraId="16E9C044" w14:textId="78035C06" w:rsidR="000E14F2" w:rsidRPr="000E14F2" w:rsidRDefault="000E14F2" w:rsidP="0033407B">
      <w:pPr>
        <w:spacing w:line="360" w:lineRule="auto"/>
        <w:ind w:firstLineChars="200" w:firstLine="420"/>
      </w:pPr>
      <w:r w:rsidRPr="000E14F2">
        <w:t>【条文说明】</w:t>
      </w:r>
      <w:r w:rsidRPr="000E14F2">
        <w:rPr>
          <w:rFonts w:hint="eastAsia"/>
        </w:rPr>
        <w:t>高效、绿色、节能的模板体系包括</w:t>
      </w:r>
      <w:proofErr w:type="gramStart"/>
      <w:r w:rsidRPr="000E14F2">
        <w:rPr>
          <w:rFonts w:hint="eastAsia"/>
        </w:rPr>
        <w:t>铝模等免</w:t>
      </w:r>
      <w:proofErr w:type="gramEnd"/>
      <w:r w:rsidRPr="000E14F2">
        <w:rPr>
          <w:rFonts w:hint="eastAsia"/>
        </w:rPr>
        <w:t>墙面找平粉刷的模板体系、难燃性能达到</w:t>
      </w:r>
      <w:r w:rsidRPr="000E14F2">
        <w:rPr>
          <w:rFonts w:hint="eastAsia"/>
        </w:rPr>
        <w:t>A</w:t>
      </w:r>
      <w:r w:rsidRPr="000E14F2">
        <w:rPr>
          <w:rFonts w:hint="eastAsia"/>
        </w:rPr>
        <w:t>级的免拆模板现浇混凝土建筑保温系统及配套模板安装支撑体系。</w:t>
      </w:r>
    </w:p>
    <w:p w14:paraId="2081AFDF" w14:textId="77777777" w:rsidR="000E14F2" w:rsidRPr="000E14F2" w:rsidRDefault="000E14F2" w:rsidP="000E14F2">
      <w:pPr>
        <w:spacing w:line="360" w:lineRule="auto"/>
        <w:ind w:firstLineChars="200" w:firstLine="420"/>
      </w:pPr>
      <w:r w:rsidRPr="000E14F2">
        <w:rPr>
          <w:rFonts w:hint="eastAsia"/>
        </w:rPr>
        <w:t>现浇混凝土结构</w:t>
      </w:r>
      <w:proofErr w:type="gramStart"/>
      <w:r w:rsidRPr="000E14F2">
        <w:rPr>
          <w:rFonts w:hint="eastAsia"/>
        </w:rPr>
        <w:t>采用铝模体系</w:t>
      </w:r>
      <w:proofErr w:type="gramEnd"/>
      <w:r w:rsidRPr="000E14F2">
        <w:rPr>
          <w:rFonts w:hint="eastAsia"/>
        </w:rPr>
        <w:t>可确保构件表面的平整度，避免二次找平粉刷，从而节约材料，降低材料消耗；燃烧性能达到</w:t>
      </w:r>
      <w:r w:rsidRPr="000E14F2">
        <w:rPr>
          <w:rFonts w:hint="eastAsia"/>
        </w:rPr>
        <w:t>A</w:t>
      </w:r>
      <w:r w:rsidRPr="000E14F2">
        <w:rPr>
          <w:rFonts w:hint="eastAsia"/>
        </w:rPr>
        <w:t>级的免拆模板现浇混凝土建筑保温系统可有效解决现行建筑保温系统的安全、耐久问题，同时配套使用标准化的免拆模板安装支撑体系，有助于控制模板整体工程质量。</w:t>
      </w:r>
    </w:p>
    <w:p w14:paraId="3D644021" w14:textId="77777777" w:rsidR="000E14F2" w:rsidRPr="000E14F2" w:rsidRDefault="000E14F2" w:rsidP="0033407B">
      <w:pPr>
        <w:spacing w:line="360" w:lineRule="auto"/>
        <w:rPr>
          <w:bCs/>
        </w:rPr>
      </w:pPr>
      <w:r w:rsidRPr="000E14F2">
        <w:rPr>
          <w:b/>
        </w:rPr>
        <w:t>5.6.</w:t>
      </w:r>
      <w:r w:rsidRPr="000E14F2">
        <w:rPr>
          <w:rFonts w:hint="eastAsia"/>
          <w:b/>
        </w:rPr>
        <w:t>8</w:t>
      </w:r>
      <w:r w:rsidRPr="000E14F2">
        <w:rPr>
          <w:b/>
        </w:rPr>
        <w:t xml:space="preserve"> </w:t>
      </w:r>
      <w:r w:rsidRPr="000E14F2">
        <w:rPr>
          <w:rFonts w:hint="eastAsia"/>
          <w:bCs/>
        </w:rPr>
        <w:t>绿色施工评价应符合</w:t>
      </w:r>
      <w:r w:rsidRPr="000E14F2">
        <w:t>现行国家标准</w:t>
      </w:r>
      <w:r w:rsidRPr="000E14F2">
        <w:rPr>
          <w:rFonts w:hint="eastAsia"/>
          <w:bCs/>
        </w:rPr>
        <w:t>《</w:t>
      </w:r>
      <w:hyperlink r:id="rId11" w:tgtFrame="http://www.jianbiaoku.com/webarbs/book/10974/_self" w:history="1">
        <w:r w:rsidRPr="000E14F2">
          <w:rPr>
            <w:rStyle w:val="ae"/>
            <w:rFonts w:cstheme="minorBidi" w:hint="eastAsia"/>
            <w:bCs/>
            <w:sz w:val="21"/>
          </w:rPr>
          <w:t>建筑工程绿色施工评价标准》</w:t>
        </w:r>
        <w:r w:rsidRPr="000E14F2">
          <w:rPr>
            <w:rStyle w:val="ae"/>
            <w:rFonts w:cstheme="minorBidi" w:hint="eastAsia"/>
            <w:bCs/>
            <w:sz w:val="21"/>
          </w:rPr>
          <w:t xml:space="preserve"> GB/T50640</w:t>
        </w:r>
      </w:hyperlink>
      <w:r w:rsidRPr="000E14F2">
        <w:rPr>
          <w:rFonts w:hint="eastAsia"/>
          <w:bCs/>
        </w:rPr>
        <w:t>有关规定，施工等级</w:t>
      </w:r>
      <w:proofErr w:type="gramStart"/>
      <w:r w:rsidRPr="000E14F2">
        <w:rPr>
          <w:rFonts w:hint="eastAsia"/>
          <w:bCs/>
        </w:rPr>
        <w:t>宜达到</w:t>
      </w:r>
      <w:proofErr w:type="gramEnd"/>
      <w:r w:rsidRPr="000E14F2">
        <w:rPr>
          <w:rFonts w:hint="eastAsia"/>
          <w:bCs/>
        </w:rPr>
        <w:t>优良。</w:t>
      </w:r>
    </w:p>
    <w:p w14:paraId="40B3DDD1" w14:textId="10B0712A" w:rsidR="000E14F2" w:rsidRPr="000E14F2" w:rsidRDefault="000E14F2" w:rsidP="00161664">
      <w:pPr>
        <w:spacing w:line="360" w:lineRule="auto"/>
        <w:ind w:firstLineChars="200" w:firstLine="420"/>
      </w:pPr>
      <w:r w:rsidRPr="000E14F2">
        <w:t>【条文说明】</w:t>
      </w:r>
      <w:r w:rsidRPr="000E14F2">
        <w:rPr>
          <w:rFonts w:hint="eastAsia"/>
        </w:rPr>
        <w:t>绿色施工的评价贯穿整个施工过程，评价的对象可以是施工的任何阶段或分部分项工程。评价要素是环境保护、节材与材料资源利用、节水与水资源利用、节能与能源利用、节地与土地资源保护五个方面。</w:t>
      </w:r>
    </w:p>
    <w:p w14:paraId="4F51694D" w14:textId="77777777" w:rsidR="000E14F2" w:rsidRPr="000E14F2" w:rsidRDefault="000E14F2" w:rsidP="00E141E9">
      <w:pPr>
        <w:spacing w:beforeLines="50" w:before="156" w:afterLines="50" w:after="156" w:line="360" w:lineRule="auto"/>
        <w:jc w:val="center"/>
        <w:outlineLvl w:val="1"/>
        <w:rPr>
          <w:rFonts w:ascii="黑体" w:eastAsia="黑体" w:hAnsi="黑体" w:cs="黑体"/>
          <w:sz w:val="24"/>
        </w:rPr>
      </w:pPr>
      <w:bookmarkStart w:id="65" w:name="_Toc88875104"/>
      <w:r w:rsidRPr="000E14F2">
        <w:rPr>
          <w:rFonts w:ascii="黑体" w:eastAsia="黑体" w:hAnsi="黑体" w:cs="黑体"/>
          <w:sz w:val="24"/>
        </w:rPr>
        <w:t>5.7　建筑能源管理</w:t>
      </w:r>
      <w:bookmarkEnd w:id="65"/>
    </w:p>
    <w:p w14:paraId="014188AA" w14:textId="0D94164F" w:rsidR="000E14F2" w:rsidRPr="000E14F2" w:rsidRDefault="000E14F2" w:rsidP="007B4F55">
      <w:pPr>
        <w:spacing w:line="360" w:lineRule="auto"/>
      </w:pPr>
      <w:r w:rsidRPr="000E14F2">
        <w:rPr>
          <w:b/>
        </w:rPr>
        <w:t>5.7.</w:t>
      </w:r>
      <w:r w:rsidR="007048BF">
        <w:rPr>
          <w:b/>
        </w:rPr>
        <w:t>1</w:t>
      </w:r>
      <w:r w:rsidRPr="000E14F2">
        <w:rPr>
          <w:rFonts w:hint="eastAsia"/>
          <w:bCs/>
        </w:rPr>
        <w:t>公共</w:t>
      </w:r>
      <w:r w:rsidRPr="000E14F2">
        <w:rPr>
          <w:bCs/>
        </w:rPr>
        <w:t>建筑</w:t>
      </w:r>
      <w:r w:rsidRPr="000E14F2">
        <w:t>设置分类、分级用能自动远传计量系统，且采用能源消耗可视化的能源管理系统等智能化产品。应根据建筑功能特点，按用户、使用功能或分区设置电能计量装置。应按照明插座系统、空调系统、动力系统、特殊用电等</w:t>
      </w:r>
      <w:r w:rsidRPr="000E14F2">
        <w:t>4</w:t>
      </w:r>
      <w:r w:rsidRPr="000E14F2">
        <w:t>个分项独立设置，且应实现各分项的一级子项计量要求。居住建筑</w:t>
      </w:r>
      <w:r w:rsidRPr="000E14F2">
        <w:rPr>
          <w:rFonts w:hint="eastAsia"/>
        </w:rPr>
        <w:t>的</w:t>
      </w:r>
      <w:r w:rsidRPr="000E14F2">
        <w:t>公共区域</w:t>
      </w:r>
      <w:r w:rsidRPr="000E14F2">
        <w:rPr>
          <w:rFonts w:hint="eastAsia"/>
        </w:rPr>
        <w:t>根据使用功能</w:t>
      </w:r>
      <w:r w:rsidRPr="000E14F2">
        <w:t>设置分项计量装置。</w:t>
      </w:r>
    </w:p>
    <w:p w14:paraId="0C2ED2BA" w14:textId="54C832FC" w:rsidR="000E14F2" w:rsidRPr="000E14F2" w:rsidRDefault="000E14F2" w:rsidP="007B4F55">
      <w:pPr>
        <w:spacing w:line="360" w:lineRule="auto"/>
        <w:ind w:firstLineChars="200" w:firstLine="420"/>
      </w:pPr>
      <w:r w:rsidRPr="000E14F2">
        <w:t>【条文说明】</w:t>
      </w:r>
      <w:r w:rsidRPr="000E14F2">
        <w:rPr>
          <w:rFonts w:hint="eastAsia"/>
        </w:rPr>
        <w:t>电能计量装置应根据建筑功能特点，按用户、使用功能或分区设置，例如按锅炉房、换热机房等设备机房、公共建筑各使用单位、商店各租户、酒店各独立核算单位、公共建筑各楼层等。在此基础上电能计量还需满足分项计量要求，电量应分为</w:t>
      </w:r>
      <w:r w:rsidRPr="000E14F2">
        <w:rPr>
          <w:rFonts w:hint="eastAsia"/>
        </w:rPr>
        <w:t>4</w:t>
      </w:r>
      <w:r w:rsidRPr="000E14F2">
        <w:rPr>
          <w:rFonts w:hint="eastAsia"/>
        </w:rPr>
        <w:t>项分项，包括照明插座用电、空调用电、动力用电和特殊用电。</w:t>
      </w:r>
    </w:p>
    <w:p w14:paraId="7B56CE0F" w14:textId="77777777" w:rsidR="000E14F2" w:rsidRPr="000E14F2" w:rsidRDefault="000E14F2" w:rsidP="000E14F2">
      <w:pPr>
        <w:spacing w:line="360" w:lineRule="auto"/>
        <w:ind w:firstLineChars="200" w:firstLine="420"/>
      </w:pPr>
      <w:r w:rsidRPr="000E14F2">
        <w:t>计量系统是实现运行节能、优化系统设置的基础条件，能源管理系统使建筑能耗可知、可见、可控，从而达到优化运行、</w:t>
      </w:r>
      <w:proofErr w:type="gramStart"/>
      <w:r w:rsidRPr="000E14F2">
        <w:t>降低指耗</w:t>
      </w:r>
      <w:proofErr w:type="gramEnd"/>
      <w:r w:rsidRPr="000E14F2">
        <w:t>的目的。冷热源、输配系统和电气等各部分能源应进行独立分项计量，并能实现远传，其中冷热源、输配系统的主要设备包括冷热水机组、冷热水泵、新风机组、空气处理机组、冷却塔等，电气系统包括照明、插座、动力等。对于住宅建筑，主要针对公共区域提出要求，对于住户仅要求每个单元</w:t>
      </w:r>
      <w:r w:rsidRPr="000E14F2">
        <w:t>(</w:t>
      </w:r>
      <w:r w:rsidRPr="000E14F2">
        <w:t>或楼栋</w:t>
      </w:r>
      <w:r w:rsidRPr="000E14F2">
        <w:t>)</w:t>
      </w:r>
      <w:r w:rsidRPr="000E14F2">
        <w:t>设置可远传的计量总表。计量器具应满足现行国家标准《用能单位能源计量器具配备和管理通则》</w:t>
      </w:r>
      <w:r w:rsidRPr="000E14F2">
        <w:t>GB17167</w:t>
      </w:r>
      <w:r w:rsidRPr="000E14F2">
        <w:t>中的要求。本条要求在计量基础上，通过能源管理系统实现数据传输、存储、分析功能，系统可存储数据均应不少于一年。</w:t>
      </w:r>
    </w:p>
    <w:p w14:paraId="4C2C00E5" w14:textId="05287CBF" w:rsidR="000E14F2" w:rsidRPr="000E14F2" w:rsidRDefault="000E14F2" w:rsidP="007B4F55">
      <w:pPr>
        <w:spacing w:line="360" w:lineRule="auto"/>
      </w:pPr>
      <w:r w:rsidRPr="000E14F2">
        <w:rPr>
          <w:b/>
        </w:rPr>
        <w:t>5.7.2</w:t>
      </w:r>
      <w:r w:rsidRPr="000E14F2">
        <w:rPr>
          <w:rFonts w:hint="eastAsia"/>
        </w:rPr>
        <w:t>应</w:t>
      </w:r>
      <w:r w:rsidRPr="000E14F2">
        <w:t>进行</w:t>
      </w:r>
      <w:r w:rsidRPr="000E14F2">
        <w:rPr>
          <w:rFonts w:hint="eastAsia"/>
        </w:rPr>
        <w:t>运行阶段、建造及拆除阶段、建材生产及运输阶段的</w:t>
      </w:r>
      <w:r w:rsidRPr="000E14F2">
        <w:t>碳排放计算，采取措施降低单位建筑面积碳排放强度。</w:t>
      </w:r>
    </w:p>
    <w:p w14:paraId="48DC0406" w14:textId="506D14EC" w:rsidR="000E14F2" w:rsidRPr="000E14F2" w:rsidRDefault="000E14F2" w:rsidP="00B9598F">
      <w:pPr>
        <w:spacing w:line="360" w:lineRule="auto"/>
        <w:ind w:firstLineChars="200" w:firstLine="420"/>
      </w:pPr>
      <w:r w:rsidRPr="000E14F2">
        <w:t>【条文说明】</w:t>
      </w:r>
      <w:r w:rsidR="004C1F01" w:rsidRPr="004C1F01">
        <w:rPr>
          <w:rFonts w:hint="eastAsia"/>
        </w:rPr>
        <w:t>建筑碳排放计算及其碳足迹分析，不仅有助于帮助绿色建筑项目进一步达到和优化节能、节水、节材等资源节约目标，而且有助于进一步明确建筑对于我国温室气体减排的贡献量。经过多年的研究探索，我国</w:t>
      </w:r>
      <w:r w:rsidR="004C1F01">
        <w:rPr>
          <w:rFonts w:hint="eastAsia"/>
        </w:rPr>
        <w:t>也有了较为成熟的计算方法和一定量的案例实践。在计算分析基础上，再进一步采取相关节能减排措施降低碳排放，做到有的放矢。绿色建筑作为节约资源、保护环境的载体，理应将此作为一项技术措施同步开展。建筑碳排放计算分析包括建筑固有的碳排放量和标准运行工况下的碳排放量。</w:t>
      </w:r>
    </w:p>
    <w:p w14:paraId="3B932B7A" w14:textId="35E5E983" w:rsidR="000E14F2" w:rsidRPr="000E14F2" w:rsidRDefault="000E14F2" w:rsidP="007B4F55">
      <w:pPr>
        <w:spacing w:line="360" w:lineRule="auto"/>
      </w:pPr>
      <w:r w:rsidRPr="000E14F2">
        <w:rPr>
          <w:b/>
          <w:bCs/>
        </w:rPr>
        <w:t>5.7.3</w:t>
      </w:r>
      <w:r w:rsidRPr="000E14F2">
        <w:t>当设有独立新</w:t>
      </w:r>
      <w:r w:rsidRPr="000E14F2">
        <w:rPr>
          <w:rFonts w:hint="eastAsia"/>
        </w:rPr>
        <w:t>风</w:t>
      </w:r>
      <w:r w:rsidRPr="000E14F2">
        <w:t>机组时，新风机组应根据室内二氧化碳浓度进行设备启停、风机转速及风阀开度调节。</w:t>
      </w:r>
    </w:p>
    <w:p w14:paraId="17F7C43C" w14:textId="2C677CA3" w:rsidR="000E14F2" w:rsidRPr="000E14F2" w:rsidRDefault="000E14F2" w:rsidP="007B4F55">
      <w:pPr>
        <w:spacing w:line="360" w:lineRule="auto"/>
        <w:rPr>
          <w:bCs/>
        </w:rPr>
      </w:pPr>
      <w:r w:rsidRPr="000E14F2">
        <w:rPr>
          <w:b/>
        </w:rPr>
        <w:t>5.7.4</w:t>
      </w:r>
      <w:r w:rsidRPr="000E14F2">
        <w:rPr>
          <w:bCs/>
        </w:rPr>
        <w:t>可再生能源应用系统应设置监测系统节能效益的计量装置。</w:t>
      </w:r>
    </w:p>
    <w:p w14:paraId="04EFE1B8" w14:textId="6F404266" w:rsidR="000E14F2" w:rsidRPr="000E14F2" w:rsidRDefault="000E14F2" w:rsidP="00161664">
      <w:pPr>
        <w:spacing w:line="360" w:lineRule="auto"/>
        <w:ind w:firstLineChars="200" w:firstLine="420"/>
      </w:pPr>
      <w:r w:rsidRPr="000E14F2">
        <w:t>【条文说明】</w:t>
      </w:r>
      <w:r w:rsidRPr="000E14F2">
        <w:rPr>
          <w:rFonts w:hint="eastAsia"/>
        </w:rPr>
        <w:t>提出计量装置设置要求，适应节能管理与评估工作要求。现行国家标准《可再生能源建筑应用工程评价标准》</w:t>
      </w:r>
      <w:r w:rsidRPr="000E14F2">
        <w:rPr>
          <w:rFonts w:hint="eastAsia"/>
        </w:rPr>
        <w:t>GB/T50801</w:t>
      </w:r>
      <w:r w:rsidRPr="000E14F2">
        <w:rPr>
          <w:rFonts w:hint="eastAsia"/>
        </w:rPr>
        <w:t>对可再生能源建筑应用的评价指标及评价方法均</w:t>
      </w:r>
      <w:proofErr w:type="gramStart"/>
      <w:r w:rsidRPr="000E14F2">
        <w:rPr>
          <w:rFonts w:hint="eastAsia"/>
        </w:rPr>
        <w:t>作出</w:t>
      </w:r>
      <w:proofErr w:type="gramEnd"/>
      <w:r w:rsidRPr="000E14F2">
        <w:rPr>
          <w:rFonts w:hint="eastAsia"/>
        </w:rPr>
        <w:t>了规定，设计时宜设置相应计量装置，为节能效益评估提供条件。</w:t>
      </w:r>
    </w:p>
    <w:p w14:paraId="4AD29B20" w14:textId="4DA15B95" w:rsidR="000E14F2" w:rsidRPr="000E14F2" w:rsidRDefault="000E14F2" w:rsidP="002F43B9">
      <w:pPr>
        <w:spacing w:line="360" w:lineRule="auto"/>
        <w:rPr>
          <w:bCs/>
        </w:rPr>
      </w:pPr>
      <w:r w:rsidRPr="000E14F2">
        <w:rPr>
          <w:b/>
        </w:rPr>
        <w:t>5.7.5</w:t>
      </w:r>
      <w:r w:rsidRPr="000E14F2">
        <w:rPr>
          <w:bCs/>
        </w:rPr>
        <w:t>公共建筑的能源消耗应满足国家和地方能耗限额标准的引导值要求。居住建筑应满足现行国家标准</w:t>
      </w:r>
      <w:bookmarkStart w:id="66" w:name="_Hlk75894139"/>
      <w:r w:rsidRPr="000E14F2">
        <w:rPr>
          <w:bCs/>
        </w:rPr>
        <w:t>《近零能耗建筑技术标准》</w:t>
      </w:r>
      <w:r w:rsidRPr="000E14F2">
        <w:rPr>
          <w:bCs/>
        </w:rPr>
        <w:t>GB/T 51350-2019</w:t>
      </w:r>
      <w:bookmarkEnd w:id="66"/>
      <w:r w:rsidRPr="000E14F2">
        <w:rPr>
          <w:bCs/>
        </w:rPr>
        <w:t>的夏热冬</w:t>
      </w:r>
      <w:proofErr w:type="gramStart"/>
      <w:r w:rsidRPr="000E14F2">
        <w:rPr>
          <w:bCs/>
        </w:rPr>
        <w:t>冷地区</w:t>
      </w:r>
      <w:proofErr w:type="gramEnd"/>
      <w:r w:rsidRPr="000E14F2">
        <w:rPr>
          <w:bCs/>
        </w:rPr>
        <w:t>建筑能效指标的要求。</w:t>
      </w:r>
    </w:p>
    <w:p w14:paraId="0C95FB97" w14:textId="77777777" w:rsidR="000E14F2" w:rsidRPr="000E14F2" w:rsidRDefault="000E14F2" w:rsidP="00E141E9">
      <w:pPr>
        <w:spacing w:beforeLines="50" w:before="156" w:afterLines="50" w:after="156" w:line="360" w:lineRule="auto"/>
        <w:jc w:val="center"/>
        <w:outlineLvl w:val="1"/>
        <w:rPr>
          <w:rFonts w:ascii="黑体" w:eastAsia="黑体" w:hAnsi="黑体" w:cs="黑体"/>
          <w:sz w:val="24"/>
        </w:rPr>
      </w:pPr>
      <w:bookmarkStart w:id="67" w:name="_Toc88875105"/>
      <w:r w:rsidRPr="000E14F2">
        <w:rPr>
          <w:rFonts w:ascii="黑体" w:eastAsia="黑体" w:hAnsi="黑体" w:cs="黑体"/>
          <w:sz w:val="24"/>
        </w:rPr>
        <w:t>5.8　节约型园林绿化</w:t>
      </w:r>
      <w:bookmarkEnd w:id="67"/>
    </w:p>
    <w:p w14:paraId="70E1759E" w14:textId="774471B1" w:rsidR="000E14F2" w:rsidRPr="000E14F2" w:rsidRDefault="000E14F2" w:rsidP="00601862">
      <w:pPr>
        <w:spacing w:line="360" w:lineRule="auto"/>
        <w:rPr>
          <w:bCs/>
        </w:rPr>
      </w:pPr>
      <w:r w:rsidRPr="000E14F2">
        <w:rPr>
          <w:b/>
        </w:rPr>
        <w:t>5.8.1</w:t>
      </w:r>
      <w:r w:rsidRPr="000E14F2">
        <w:rPr>
          <w:rFonts w:hint="eastAsia"/>
          <w:bCs/>
        </w:rPr>
        <w:t>公共建筑</w:t>
      </w:r>
      <w:r w:rsidRPr="000E14F2">
        <w:rPr>
          <w:bCs/>
        </w:rPr>
        <w:t>绿地率应达到规划指标</w:t>
      </w:r>
      <w:r w:rsidRPr="000E14F2">
        <w:rPr>
          <w:bCs/>
        </w:rPr>
        <w:t>105%</w:t>
      </w:r>
      <w:r w:rsidRPr="000E14F2">
        <w:rPr>
          <w:bCs/>
        </w:rPr>
        <w:t>以上</w:t>
      </w:r>
      <w:r w:rsidRPr="000E14F2">
        <w:rPr>
          <w:rFonts w:hint="eastAsia"/>
          <w:bCs/>
        </w:rPr>
        <w:t>，居住建筑绿地率应达到</w:t>
      </w:r>
      <w:r w:rsidRPr="000E14F2">
        <w:rPr>
          <w:rFonts w:hint="eastAsia"/>
          <w:bCs/>
        </w:rPr>
        <w:t>3</w:t>
      </w:r>
      <w:r w:rsidRPr="000E14F2">
        <w:rPr>
          <w:bCs/>
        </w:rPr>
        <w:t>5</w:t>
      </w:r>
      <w:r w:rsidRPr="000E14F2">
        <w:rPr>
          <w:rFonts w:hint="eastAsia"/>
          <w:bCs/>
        </w:rPr>
        <w:t>%</w:t>
      </w:r>
      <w:r w:rsidRPr="000E14F2">
        <w:rPr>
          <w:rFonts w:hint="eastAsia"/>
          <w:bCs/>
        </w:rPr>
        <w:t>以上，人均公共绿地面积不低于</w:t>
      </w:r>
      <w:r w:rsidRPr="000E14F2">
        <w:rPr>
          <w:bCs/>
        </w:rPr>
        <w:t>1.5</w:t>
      </w:r>
      <w:r w:rsidRPr="000E14F2">
        <w:rPr>
          <w:rFonts w:hint="eastAsia"/>
          <w:bCs/>
        </w:rPr>
        <w:t xml:space="preserve"> m</w:t>
      </w:r>
      <w:r w:rsidRPr="000E14F2">
        <w:rPr>
          <w:rFonts w:hint="eastAsia"/>
          <w:bCs/>
          <w:vertAlign w:val="superscript"/>
        </w:rPr>
        <w:t>2</w:t>
      </w:r>
      <w:r w:rsidRPr="000E14F2">
        <w:rPr>
          <w:rFonts w:hint="eastAsia"/>
          <w:bCs/>
        </w:rPr>
        <w:t>。</w:t>
      </w:r>
    </w:p>
    <w:p w14:paraId="45EFB9B2" w14:textId="0A4B9E82" w:rsidR="000E14F2" w:rsidRPr="000E14F2" w:rsidRDefault="000E14F2" w:rsidP="00601862">
      <w:pPr>
        <w:spacing w:line="360" w:lineRule="auto"/>
        <w:ind w:firstLineChars="200" w:firstLine="420"/>
      </w:pPr>
      <w:r w:rsidRPr="000E14F2">
        <w:t>【条文说明】根据《重庆市城市园林绿化管理条例》规定，新建建设项目应当按照规定建设附属绿地，绿地率应以规划管理部门批复要求实施。</w:t>
      </w:r>
    </w:p>
    <w:p w14:paraId="18B3BF07" w14:textId="77777777" w:rsidR="000E14F2" w:rsidRPr="000E14F2" w:rsidRDefault="000E14F2" w:rsidP="000E14F2">
      <w:pPr>
        <w:spacing w:line="360" w:lineRule="auto"/>
        <w:ind w:firstLineChars="200" w:firstLine="420"/>
      </w:pPr>
      <w:r w:rsidRPr="000E14F2">
        <w:rPr>
          <w:rFonts w:hint="eastAsia"/>
        </w:rPr>
        <w:t>绿地率是反映园林绿化水平的指标之一。丰富的绿化环境不仅有净化空气、降低噪声干扰的功能，同时还可以陶冶情操、放松心情。因此，为保障居民的长期效益</w:t>
      </w:r>
      <w:r w:rsidRPr="000E14F2">
        <w:rPr>
          <w:rFonts w:hint="eastAsia"/>
        </w:rPr>
        <w:t>,</w:t>
      </w:r>
      <w:r w:rsidRPr="000E14F2">
        <w:t xml:space="preserve"> </w:t>
      </w:r>
      <w:r w:rsidRPr="000E14F2">
        <w:t>可通过优化建筑室外空间布局提高绿地率，充分发挥绿地对于改善和美化环境、调节小气候、缓解城市热岛效应等作用。</w:t>
      </w:r>
    </w:p>
    <w:p w14:paraId="42B42F75" w14:textId="77777777" w:rsidR="000E14F2" w:rsidRPr="000E14F2" w:rsidRDefault="000E14F2" w:rsidP="000E14F2">
      <w:pPr>
        <w:spacing w:line="360" w:lineRule="auto"/>
        <w:ind w:firstLineChars="200" w:firstLine="420"/>
      </w:pPr>
      <w:r w:rsidRPr="000E14F2">
        <w:t>绿地率指建设项目用地范围内各类绿地面积的总和占该项目总用地面积的比率</w:t>
      </w:r>
      <w:r w:rsidRPr="000E14F2">
        <w:t>(</w:t>
      </w:r>
      <w:r w:rsidRPr="000E14F2">
        <w:t>％</w:t>
      </w:r>
      <w:r w:rsidRPr="000E14F2">
        <w:t>)</w:t>
      </w:r>
      <w:r w:rsidRPr="000E14F2">
        <w:t>。</w:t>
      </w:r>
    </w:p>
    <w:p w14:paraId="158D7306" w14:textId="77777777" w:rsidR="000E14F2" w:rsidRPr="000E14F2" w:rsidRDefault="000E14F2" w:rsidP="000E14F2">
      <w:pPr>
        <w:spacing w:line="360" w:lineRule="auto"/>
        <w:ind w:firstLineChars="200" w:firstLine="420"/>
      </w:pPr>
      <w:r w:rsidRPr="000E14F2">
        <w:rPr>
          <w:rFonts w:hint="eastAsia"/>
        </w:rPr>
        <w:t>公共绿地应采用集中与分散、大小相结合的布局方式，以适应不同居住对象的要求。公共绿地应满足集中绿地的基本要求</w:t>
      </w:r>
      <w:r w:rsidRPr="000E14F2">
        <w:rPr>
          <w:rFonts w:hint="eastAsia"/>
        </w:rPr>
        <w:t>:</w:t>
      </w:r>
      <w:r w:rsidRPr="000E14F2">
        <w:rPr>
          <w:rFonts w:hint="eastAsia"/>
        </w:rPr>
        <w:t>宽度不小于</w:t>
      </w:r>
      <w:r w:rsidRPr="000E14F2">
        <w:rPr>
          <w:rFonts w:hint="eastAsia"/>
        </w:rPr>
        <w:t>8m</w:t>
      </w:r>
      <w:r w:rsidRPr="000E14F2">
        <w:rPr>
          <w:rFonts w:hint="eastAsia"/>
        </w:rPr>
        <w:t>，面积不小于</w:t>
      </w:r>
      <w:r w:rsidRPr="000E14F2">
        <w:rPr>
          <w:rFonts w:hint="eastAsia"/>
        </w:rPr>
        <w:t>400m2</w:t>
      </w:r>
      <w:r w:rsidRPr="000E14F2">
        <w:rPr>
          <w:rFonts w:hint="eastAsia"/>
        </w:rPr>
        <w:t>，以利于绿地内基本设施的设置和游憩要求。公共绿地应满足日照环境要求：应有不少于</w:t>
      </w:r>
      <w:r w:rsidRPr="000E14F2">
        <w:rPr>
          <w:rFonts w:hint="eastAsia"/>
        </w:rPr>
        <w:t>1/3</w:t>
      </w:r>
      <w:r w:rsidRPr="000E14F2">
        <w:rPr>
          <w:rFonts w:hint="eastAsia"/>
        </w:rPr>
        <w:t>的绿地在标准的建筑日照阴影线范围之外，以利于人们的户外活动。</w:t>
      </w:r>
    </w:p>
    <w:p w14:paraId="6E8266A6" w14:textId="4EC66D6C" w:rsidR="000E14F2" w:rsidRPr="000E14F2" w:rsidRDefault="000E14F2" w:rsidP="00601862">
      <w:pPr>
        <w:spacing w:line="360" w:lineRule="auto"/>
        <w:rPr>
          <w:b/>
          <w:bCs/>
        </w:rPr>
      </w:pPr>
      <w:r w:rsidRPr="000E14F2">
        <w:rPr>
          <w:b/>
        </w:rPr>
        <w:t>5.8.2</w:t>
      </w:r>
      <w:proofErr w:type="gramStart"/>
      <w:r w:rsidRPr="000E14F2">
        <w:t>场地绿容率</w:t>
      </w:r>
      <w:proofErr w:type="gramEnd"/>
      <w:r w:rsidRPr="000E14F2">
        <w:t>≥3.0</w:t>
      </w:r>
      <w:r w:rsidRPr="000E14F2">
        <w:t>。</w:t>
      </w:r>
    </w:p>
    <w:p w14:paraId="36E7902F" w14:textId="120C9F58" w:rsidR="000E14F2" w:rsidRPr="000E14F2" w:rsidRDefault="000E14F2" w:rsidP="00601862">
      <w:pPr>
        <w:spacing w:line="360" w:lineRule="auto"/>
        <w:ind w:firstLineChars="200" w:firstLine="420"/>
      </w:pPr>
      <w:proofErr w:type="gramStart"/>
      <w:r w:rsidRPr="000E14F2">
        <w:t>【条文说明】绿容率</w:t>
      </w:r>
      <w:proofErr w:type="gramEnd"/>
      <w:r w:rsidRPr="000E14F2">
        <w:t>是指场地内各类植被叶面积总量与场地面积的比值。叶面积是生态学中研究植物群落、结构和功能的关键性指标，它与植物生物量、</w:t>
      </w:r>
      <w:proofErr w:type="gramStart"/>
      <w:r w:rsidRPr="000E14F2">
        <w:t>固碳释氧</w:t>
      </w:r>
      <w:proofErr w:type="gramEnd"/>
      <w:r w:rsidRPr="000E14F2">
        <w:t>、调节环境等功能关系密切，较高</w:t>
      </w:r>
      <w:proofErr w:type="gramStart"/>
      <w:r w:rsidRPr="000E14F2">
        <w:t>的绿容率</w:t>
      </w:r>
      <w:proofErr w:type="gramEnd"/>
      <w:r w:rsidRPr="000E14F2">
        <w:t>往往代表较好的生态效益。目前常见的绿地率是十分重要的场地生态评价指标，但由于乔灌草生态效益的不同，绿地率这样的面积</w:t>
      </w:r>
      <w:proofErr w:type="gramStart"/>
      <w:r w:rsidRPr="000E14F2">
        <w:t>型指标</w:t>
      </w:r>
      <w:proofErr w:type="gramEnd"/>
      <w:r w:rsidRPr="000E14F2">
        <w:t>无法全面表征场地绿地的空间生态水平，同样的绿地率在不同的景观配置方案下代表的生态效益差异可能较大，因此，</w:t>
      </w:r>
      <w:proofErr w:type="gramStart"/>
      <w:r w:rsidRPr="000E14F2">
        <w:t>绿容率</w:t>
      </w:r>
      <w:proofErr w:type="gramEnd"/>
      <w:r w:rsidRPr="000E14F2">
        <w:t>可以作为绿地率的有效补充。</w:t>
      </w:r>
    </w:p>
    <w:p w14:paraId="6C932ED7" w14:textId="77777777" w:rsidR="000E14F2" w:rsidRPr="000E14F2" w:rsidRDefault="000E14F2" w:rsidP="000E14F2">
      <w:pPr>
        <w:spacing w:line="360" w:lineRule="auto"/>
        <w:ind w:firstLineChars="200" w:firstLine="420"/>
      </w:pPr>
      <w:r w:rsidRPr="000E14F2">
        <w:t>为了合理</w:t>
      </w:r>
      <w:proofErr w:type="gramStart"/>
      <w:r w:rsidRPr="000E14F2">
        <w:t>提高绿容率</w:t>
      </w:r>
      <w:proofErr w:type="gramEnd"/>
      <w:r w:rsidRPr="000E14F2">
        <w:t>，可优先保留场地原生树种和植被，合理配置叶面积指数较高的树种，提倡立体绿化，加强绿化养护，提高植被健康水平。绿化配置时避免影响低层用户的日照和采光。</w:t>
      </w:r>
    </w:p>
    <w:p w14:paraId="6578F127" w14:textId="77777777" w:rsidR="000E14F2" w:rsidRPr="000E14F2" w:rsidRDefault="000E14F2" w:rsidP="000E14F2">
      <w:pPr>
        <w:spacing w:line="360" w:lineRule="auto"/>
        <w:ind w:firstLineChars="200" w:firstLine="420"/>
      </w:pPr>
      <w:proofErr w:type="gramStart"/>
      <w:r w:rsidRPr="000E14F2">
        <w:t>绿容率</w:t>
      </w:r>
      <w:proofErr w:type="gramEnd"/>
      <w:r w:rsidRPr="000E14F2">
        <w:t>可采用如下简化计算公式：</w:t>
      </w:r>
      <w:proofErr w:type="gramStart"/>
      <w:r w:rsidRPr="000E14F2">
        <w:t>绿容率</w:t>
      </w:r>
      <w:proofErr w:type="gramEnd"/>
      <w:r w:rsidRPr="000E14F2">
        <w:t>=[Σ(</w:t>
      </w:r>
      <w:r w:rsidRPr="000E14F2">
        <w:t>乔木叶面积指数</w:t>
      </w:r>
      <w:r w:rsidRPr="000E14F2">
        <w:t>X</w:t>
      </w:r>
      <w:r w:rsidRPr="000E14F2">
        <w:t>乔木投影面积</w:t>
      </w:r>
      <w:r w:rsidRPr="000E14F2">
        <w:t>X</w:t>
      </w:r>
      <w:r w:rsidRPr="000E14F2">
        <w:t>乔木株数）＋灌木占地面积</w:t>
      </w:r>
      <w:r w:rsidRPr="000E14F2">
        <w:t>X3</w:t>
      </w:r>
      <w:proofErr w:type="gramStart"/>
      <w:r w:rsidRPr="000E14F2">
        <w:t>十</w:t>
      </w:r>
      <w:proofErr w:type="gramEnd"/>
      <w:r w:rsidRPr="000E14F2">
        <w:t>草地占地面积</w:t>
      </w:r>
      <w:r w:rsidRPr="000E14F2">
        <w:t>X1]/</w:t>
      </w:r>
      <w:r w:rsidRPr="000E14F2">
        <w:t>场地面积。冠层稀疏类乔木叶面积指数按</w:t>
      </w:r>
      <w:r w:rsidRPr="000E14F2">
        <w:t>2</w:t>
      </w:r>
      <w:r w:rsidRPr="000E14F2">
        <w:t>取值，冠层密集类乔木叶面积指数按</w:t>
      </w:r>
      <w:r w:rsidRPr="000E14F2">
        <w:t>4</w:t>
      </w:r>
      <w:r w:rsidRPr="000E14F2">
        <w:t>取值，乔木投影面积按苗木表数据进行计算，场地内的立体绿化均可纳入计算。</w:t>
      </w:r>
    </w:p>
    <w:p w14:paraId="6BC85987" w14:textId="77777777" w:rsidR="000E14F2" w:rsidRPr="000E14F2" w:rsidRDefault="000E14F2" w:rsidP="000E14F2">
      <w:pPr>
        <w:spacing w:line="360" w:lineRule="auto"/>
        <w:ind w:firstLineChars="200" w:firstLine="420"/>
      </w:pPr>
      <w:r w:rsidRPr="000E14F2">
        <w:t>除以上简化计算方法外，鼓励有条件地区采用当地建设主管部门认可的常用植物叶面积调研数据</w:t>
      </w:r>
      <w:proofErr w:type="gramStart"/>
      <w:r w:rsidRPr="000E14F2">
        <w:t>进行绿容率</w:t>
      </w:r>
      <w:proofErr w:type="gramEnd"/>
      <w:r w:rsidRPr="000E14F2">
        <w:t>计算；也可提供以实际测量数据为依据</w:t>
      </w:r>
      <w:proofErr w:type="gramStart"/>
      <w:r w:rsidRPr="000E14F2">
        <w:t>的绿容率</w:t>
      </w:r>
      <w:proofErr w:type="gramEnd"/>
      <w:r w:rsidRPr="000E14F2">
        <w:t>测量报告，测量时间可为全年叶面积较多的季节。</w:t>
      </w:r>
    </w:p>
    <w:p w14:paraId="001F939F" w14:textId="72A33D21" w:rsidR="000E14F2" w:rsidRPr="000E14F2" w:rsidRDefault="000E14F2" w:rsidP="00601862">
      <w:pPr>
        <w:spacing w:line="360" w:lineRule="auto"/>
      </w:pPr>
      <w:r w:rsidRPr="000E14F2">
        <w:rPr>
          <w:b/>
        </w:rPr>
        <w:t>5.8.3</w:t>
      </w:r>
      <w:r w:rsidRPr="000E14F2">
        <w:t>针对建设过程中确需改造的场地内地形、地貌、水体、植被等制定生态恢复计划。</w:t>
      </w:r>
    </w:p>
    <w:p w14:paraId="566EECBD" w14:textId="77777777" w:rsidR="000E14F2" w:rsidRPr="000E14F2" w:rsidRDefault="000E14F2" w:rsidP="000E14F2">
      <w:pPr>
        <w:spacing w:line="360" w:lineRule="auto"/>
        <w:ind w:firstLineChars="200" w:firstLine="420"/>
      </w:pPr>
      <w:r w:rsidRPr="000E14F2">
        <w:t>1</w:t>
      </w:r>
      <w:r w:rsidRPr="000E14F2">
        <w:t>采用生态修复措施</w:t>
      </w:r>
    </w:p>
    <w:p w14:paraId="787CEE6B" w14:textId="77777777" w:rsidR="000E14F2" w:rsidRPr="000E14F2" w:rsidRDefault="000E14F2" w:rsidP="000E14F2">
      <w:pPr>
        <w:spacing w:line="360" w:lineRule="auto"/>
        <w:ind w:firstLineChars="200" w:firstLine="420"/>
      </w:pPr>
      <w:r w:rsidRPr="000E14F2">
        <w:rPr>
          <w:rFonts w:hint="eastAsia"/>
        </w:rPr>
        <w:t>2</w:t>
      </w:r>
      <w:r w:rsidRPr="000E14F2">
        <w:t>充分利用表层土</w:t>
      </w:r>
    </w:p>
    <w:p w14:paraId="6BD36C57" w14:textId="77777777" w:rsidR="000E14F2" w:rsidRPr="000E14F2" w:rsidRDefault="000E14F2" w:rsidP="000E14F2">
      <w:pPr>
        <w:spacing w:line="360" w:lineRule="auto"/>
        <w:ind w:firstLineChars="200" w:firstLine="420"/>
        <w:rPr>
          <w:b/>
          <w:bCs/>
        </w:rPr>
      </w:pPr>
      <w:r w:rsidRPr="000E14F2">
        <w:rPr>
          <w:rFonts w:hint="eastAsia"/>
        </w:rPr>
        <w:t>3</w:t>
      </w:r>
      <w:r w:rsidRPr="000E14F2">
        <w:t>进行土石方平衡</w:t>
      </w:r>
    </w:p>
    <w:p w14:paraId="2120D113" w14:textId="0949BCB4" w:rsidR="000E14F2" w:rsidRPr="000E14F2" w:rsidRDefault="000E14F2" w:rsidP="00601862">
      <w:pPr>
        <w:spacing w:line="360" w:lineRule="auto"/>
        <w:ind w:firstLineChars="200" w:firstLine="420"/>
      </w:pPr>
      <w:r w:rsidRPr="000E14F2">
        <w:t>【条文说明】在场地内规划设计多样化的生态体系，如湿地系统、乔灌草复合绿化体系、结合多层空间的立体绿化系统等，为本土动物提供生物通道和栖息场所。采用生态驳岸、生态浮岛等措施增加本地生物生存活动空间，充分利用水生动植物的水质自然净化功能保障水体水质。</w:t>
      </w:r>
    </w:p>
    <w:p w14:paraId="0301860C" w14:textId="77777777" w:rsidR="000E14F2" w:rsidRPr="000E14F2" w:rsidRDefault="000E14F2" w:rsidP="000E14F2">
      <w:pPr>
        <w:spacing w:line="360" w:lineRule="auto"/>
        <w:ind w:firstLineChars="200" w:firstLine="420"/>
      </w:pPr>
      <w:r w:rsidRPr="000E14F2">
        <w:rPr>
          <w:rFonts w:hint="eastAsia"/>
        </w:rPr>
        <w:t>第</w:t>
      </w:r>
      <w:r w:rsidRPr="000E14F2">
        <w:rPr>
          <w:rFonts w:hint="eastAsia"/>
        </w:rPr>
        <w:t>1</w:t>
      </w:r>
      <w:r w:rsidRPr="000E14F2">
        <w:rPr>
          <w:rFonts w:hint="eastAsia"/>
        </w:rPr>
        <w:t>款，</w:t>
      </w:r>
      <w:r w:rsidRPr="000E14F2">
        <w:t>基于场地资源与生态诊断的科学规划设计，在开发建设的同时采取符合场地实际的技术措施，并提供足够证据表明该技术措施可有效实现生态恢复或生态补偿。在建设过程中确需改造场地内的地形、地貌、水体、植被等时，应在工程结束后及时采取生态复原措施，减少对原场地环境的改变和破坏。场地内外生态系统保持衔接，形成连贯的生态系统更有利于生态建设和保护。</w:t>
      </w:r>
    </w:p>
    <w:p w14:paraId="6C801A0D" w14:textId="77777777" w:rsidR="000E14F2" w:rsidRPr="000E14F2" w:rsidRDefault="000E14F2" w:rsidP="000E14F2">
      <w:pPr>
        <w:spacing w:line="360" w:lineRule="auto"/>
        <w:ind w:firstLineChars="200" w:firstLine="420"/>
      </w:pPr>
      <w:r w:rsidRPr="000E14F2">
        <w:rPr>
          <w:rFonts w:hint="eastAsia"/>
        </w:rPr>
        <w:t>第</w:t>
      </w:r>
      <w:r w:rsidRPr="000E14F2">
        <w:rPr>
          <w:rFonts w:hint="eastAsia"/>
        </w:rPr>
        <w:t>2</w:t>
      </w:r>
      <w:r w:rsidRPr="000E14F2">
        <w:rPr>
          <w:rFonts w:hint="eastAsia"/>
        </w:rPr>
        <w:t>款，</w:t>
      </w:r>
      <w:r w:rsidRPr="000E14F2">
        <w:t>表层土含有丰富的有机质、矿物质和微量元素，适合植物和微生物的生长，有利于生态环境的恢复。对于场地内未受污染的净地表层土进行保护和回收利用是土壤资源保护、维持生物多样性的重要方法。利用和保护施工用地范围内原有绿色植被，对于施工周期较长的现场，可按建筑永久绿化的要求，安排场地新建绿化，既可以固定施工过程排放的</w:t>
      </w:r>
      <w:r w:rsidRPr="000E14F2">
        <w:t>CO2</w:t>
      </w:r>
      <w:r w:rsidRPr="000E14F2">
        <w:t>，又可以提升绿化投资的效益。</w:t>
      </w:r>
    </w:p>
    <w:p w14:paraId="5808698A" w14:textId="77777777" w:rsidR="000F7825" w:rsidRDefault="000F7825" w:rsidP="00DE40A6">
      <w:pPr>
        <w:spacing w:line="360" w:lineRule="auto"/>
        <w:sectPr w:rsidR="000F7825" w:rsidSect="007848AF">
          <w:pgSz w:w="11906" w:h="16838"/>
          <w:pgMar w:top="1440" w:right="1800" w:bottom="1440" w:left="1800" w:header="851" w:footer="992" w:gutter="0"/>
          <w:cols w:space="425"/>
          <w:docGrid w:type="lines" w:linePitch="312"/>
        </w:sectPr>
      </w:pPr>
    </w:p>
    <w:p w14:paraId="52AB5A61" w14:textId="0D7637AA" w:rsidR="00E03784" w:rsidRDefault="00E03784" w:rsidP="00E03784">
      <w:pPr>
        <w:spacing w:beforeLines="100" w:before="312" w:afterLines="50" w:after="156" w:line="360" w:lineRule="auto"/>
        <w:jc w:val="center"/>
        <w:outlineLvl w:val="0"/>
        <w:rPr>
          <w:rFonts w:ascii="黑体" w:eastAsia="黑体" w:hAnsi="黑体" w:cs="黑体"/>
          <w:sz w:val="28"/>
          <w:szCs w:val="28"/>
        </w:rPr>
      </w:pPr>
      <w:bookmarkStart w:id="68" w:name="_Toc88875106"/>
      <w:bookmarkStart w:id="69" w:name="_Hlk88869944"/>
      <w:r>
        <w:rPr>
          <w:rFonts w:ascii="黑体" w:eastAsia="黑体" w:hAnsi="黑体" w:cs="黑体"/>
          <w:sz w:val="28"/>
          <w:szCs w:val="28"/>
        </w:rPr>
        <w:t>6</w:t>
      </w:r>
      <w:r>
        <w:rPr>
          <w:rFonts w:ascii="黑体" w:eastAsia="黑体" w:hAnsi="黑体" w:cs="黑体" w:hint="eastAsia"/>
          <w:sz w:val="28"/>
          <w:szCs w:val="28"/>
        </w:rPr>
        <w:t xml:space="preserve">  可靠</w:t>
      </w:r>
      <w:r w:rsidRPr="00DE40A6">
        <w:rPr>
          <w:rFonts w:ascii="黑体" w:eastAsia="黑体" w:hAnsi="黑体" w:cs="黑体" w:hint="eastAsia"/>
          <w:sz w:val="28"/>
          <w:szCs w:val="28"/>
        </w:rPr>
        <w:t>性能</w:t>
      </w:r>
      <w:bookmarkEnd w:id="68"/>
    </w:p>
    <w:p w14:paraId="12B71920" w14:textId="032E218F" w:rsidR="00E03784" w:rsidRDefault="00E03784" w:rsidP="00E03784">
      <w:pPr>
        <w:spacing w:beforeLines="50" w:before="156" w:afterLines="50" w:after="156" w:line="360" w:lineRule="auto"/>
        <w:jc w:val="center"/>
        <w:outlineLvl w:val="1"/>
        <w:rPr>
          <w:rFonts w:ascii="黑体" w:eastAsia="黑体" w:hAnsi="黑体" w:cs="黑体"/>
          <w:sz w:val="24"/>
        </w:rPr>
      </w:pPr>
      <w:bookmarkStart w:id="70" w:name="_Toc88875107"/>
      <w:r>
        <w:rPr>
          <w:rFonts w:ascii="黑体" w:eastAsia="黑体" w:hAnsi="黑体" w:cs="黑体"/>
          <w:sz w:val="24"/>
        </w:rPr>
        <w:t>6</w:t>
      </w:r>
      <w:r>
        <w:rPr>
          <w:rFonts w:ascii="黑体" w:eastAsia="黑体" w:hAnsi="黑体" w:cs="黑体" w:hint="eastAsia"/>
          <w:sz w:val="24"/>
        </w:rPr>
        <w:t>.1  一般规定</w:t>
      </w:r>
      <w:bookmarkEnd w:id="70"/>
    </w:p>
    <w:p w14:paraId="12F45850" w14:textId="7BF9EC4A" w:rsidR="00E03784" w:rsidRPr="00E03784" w:rsidRDefault="00E03784" w:rsidP="00E03784">
      <w:pPr>
        <w:spacing w:line="360" w:lineRule="auto"/>
        <w:rPr>
          <w:rFonts w:asciiTheme="minorEastAsia" w:hAnsiTheme="minorEastAsia" w:cstheme="minorEastAsia"/>
          <w:b/>
          <w:bCs/>
          <w:szCs w:val="21"/>
        </w:rPr>
      </w:pPr>
      <w:r>
        <w:rPr>
          <w:b/>
          <w:bCs/>
        </w:rPr>
        <w:t>6.1.1</w:t>
      </w:r>
      <w:r w:rsidRPr="00634344">
        <w:rPr>
          <w:rFonts w:asciiTheme="minorEastAsia" w:hAnsiTheme="minorEastAsia" w:cstheme="minorEastAsia" w:hint="eastAsia"/>
          <w:szCs w:val="21"/>
        </w:rPr>
        <w:t>建筑低</w:t>
      </w:r>
      <w:bookmarkEnd w:id="69"/>
      <w:r w:rsidRPr="00E03784">
        <w:rPr>
          <w:rFonts w:asciiTheme="minorEastAsia" w:hAnsiTheme="minorEastAsia" w:cstheme="minorEastAsia" w:hint="eastAsia"/>
          <w:szCs w:val="21"/>
        </w:rPr>
        <w:t>建筑建设场地应安全可靠。</w:t>
      </w:r>
    </w:p>
    <w:p w14:paraId="0D357A5C" w14:textId="233D6E16"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【条文说明】场地及环境边坡安全是保证建筑安全可靠的重要前提，百年健康建筑建设场地应安全可靠，应避开危险地段建造。</w:t>
      </w:r>
    </w:p>
    <w:p w14:paraId="1F908309" w14:textId="449CD9E4" w:rsidR="00E03784" w:rsidRPr="00E03784" w:rsidRDefault="00E03784" w:rsidP="00E03784">
      <w:pPr>
        <w:spacing w:line="360" w:lineRule="auto"/>
        <w:rPr>
          <w:rFonts w:asciiTheme="minorEastAsia" w:hAnsiTheme="minorEastAsia" w:cstheme="minorEastAsia"/>
          <w:b/>
          <w:szCs w:val="21"/>
        </w:rPr>
      </w:pPr>
      <w:r w:rsidRPr="00E03784">
        <w:rPr>
          <w:rFonts w:asciiTheme="minorEastAsia" w:hAnsiTheme="minorEastAsia" w:cstheme="minorEastAsia" w:hint="eastAsia"/>
          <w:b/>
          <w:szCs w:val="21"/>
        </w:rPr>
        <w:t>6.1.2</w:t>
      </w:r>
      <w:r w:rsidRPr="00E03784">
        <w:rPr>
          <w:rFonts w:asciiTheme="minorEastAsia" w:hAnsiTheme="minorEastAsia" w:cstheme="minorEastAsia" w:hint="eastAsia"/>
          <w:bCs/>
          <w:szCs w:val="21"/>
        </w:rPr>
        <w:t>建筑结构应在全寿命期内确保其安全性和耐久性。</w:t>
      </w:r>
    </w:p>
    <w:p w14:paraId="3CC09679" w14:textId="06B50AAE"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【条文说明】</w:t>
      </w:r>
      <w:r w:rsidRPr="00E03784">
        <w:rPr>
          <w:rFonts w:asciiTheme="minorEastAsia" w:hAnsiTheme="minorEastAsia" w:cstheme="minorEastAsia" w:hint="eastAsia"/>
          <w:szCs w:val="21"/>
        </w:rPr>
        <w:t>建筑结构</w:t>
      </w:r>
      <w:r w:rsidRPr="00E03784">
        <w:rPr>
          <w:rFonts w:asciiTheme="minorEastAsia" w:hAnsiTheme="minorEastAsia" w:cstheme="minorEastAsia"/>
          <w:szCs w:val="21"/>
        </w:rPr>
        <w:t>的安全性能及耐久性是建筑可靠性的基本因素，</w:t>
      </w:r>
      <w:r w:rsidRPr="00E03784">
        <w:rPr>
          <w:rFonts w:asciiTheme="minorEastAsia" w:hAnsiTheme="minorEastAsia" w:cstheme="minorEastAsia" w:hint="eastAsia"/>
          <w:szCs w:val="21"/>
        </w:rPr>
        <w:t>也</w:t>
      </w:r>
      <w:r w:rsidRPr="00E03784">
        <w:rPr>
          <w:rFonts w:asciiTheme="minorEastAsia" w:hAnsiTheme="minorEastAsia" w:cstheme="minorEastAsia"/>
          <w:szCs w:val="21"/>
        </w:rPr>
        <w:t>是建筑长寿性的重要因素，建筑长寿化是百年健康建筑的最终目标。</w:t>
      </w:r>
    </w:p>
    <w:p w14:paraId="25BD40D1" w14:textId="07EC29C5" w:rsidR="00E03784" w:rsidRPr="00E03784" w:rsidRDefault="00E03784" w:rsidP="00E03784">
      <w:pPr>
        <w:spacing w:line="360" w:lineRule="auto"/>
        <w:rPr>
          <w:rFonts w:asciiTheme="minorEastAsia" w:hAnsiTheme="minorEastAsia" w:cstheme="minorEastAsia"/>
          <w:b/>
          <w:bCs/>
          <w:szCs w:val="21"/>
        </w:rPr>
      </w:pPr>
      <w:r w:rsidRPr="00E03784">
        <w:rPr>
          <w:rFonts w:asciiTheme="minorEastAsia" w:hAnsiTheme="minorEastAsia" w:cstheme="minorEastAsia" w:hint="eastAsia"/>
          <w:b/>
          <w:szCs w:val="21"/>
        </w:rPr>
        <w:t>6.1.3</w:t>
      </w:r>
      <w:r w:rsidRPr="00E03784">
        <w:rPr>
          <w:rFonts w:asciiTheme="minorEastAsia" w:hAnsiTheme="minorEastAsia" w:cstheme="minorEastAsia" w:hint="eastAsia"/>
          <w:bCs/>
          <w:szCs w:val="21"/>
        </w:rPr>
        <w:t>结构设计使用年限为100年，并应符合现行国家标准《</w:t>
      </w:r>
      <w:r w:rsidRPr="00E03784">
        <w:rPr>
          <w:rFonts w:asciiTheme="minorEastAsia" w:hAnsiTheme="minorEastAsia" w:cstheme="minorEastAsia"/>
          <w:bCs/>
          <w:szCs w:val="21"/>
        </w:rPr>
        <w:t>工程结构通用规范</w:t>
      </w:r>
      <w:r w:rsidRPr="00E03784">
        <w:rPr>
          <w:rFonts w:asciiTheme="minorEastAsia" w:hAnsiTheme="minorEastAsia" w:cstheme="minorEastAsia" w:hint="eastAsia"/>
          <w:bCs/>
          <w:szCs w:val="21"/>
        </w:rPr>
        <w:t>》</w:t>
      </w:r>
      <w:r w:rsidRPr="00E03784">
        <w:rPr>
          <w:rFonts w:asciiTheme="minorEastAsia" w:hAnsiTheme="minorEastAsia" w:cstheme="minorEastAsia"/>
          <w:bCs/>
          <w:szCs w:val="21"/>
        </w:rPr>
        <w:t>GB 55001</w:t>
      </w:r>
      <w:r w:rsidRPr="00E03784">
        <w:rPr>
          <w:rFonts w:asciiTheme="minorEastAsia" w:hAnsiTheme="minorEastAsia" w:cstheme="minorEastAsia" w:hint="eastAsia"/>
          <w:bCs/>
          <w:szCs w:val="21"/>
        </w:rPr>
        <w:t>、《钢结构通用规范》</w:t>
      </w:r>
      <w:r w:rsidRPr="00E03784">
        <w:rPr>
          <w:rFonts w:asciiTheme="minorEastAsia" w:hAnsiTheme="minorEastAsia" w:cstheme="minorEastAsia"/>
          <w:bCs/>
          <w:szCs w:val="21"/>
        </w:rPr>
        <w:t>GB 55006</w:t>
      </w:r>
      <w:r w:rsidRPr="00E03784">
        <w:rPr>
          <w:rFonts w:asciiTheme="minorEastAsia" w:hAnsiTheme="minorEastAsia" w:cstheme="minorEastAsia" w:hint="eastAsia"/>
          <w:bCs/>
          <w:szCs w:val="21"/>
        </w:rPr>
        <w:t>、《木结构通用规范》</w:t>
      </w:r>
      <w:r w:rsidRPr="00E03784">
        <w:rPr>
          <w:rFonts w:asciiTheme="minorEastAsia" w:hAnsiTheme="minorEastAsia" w:cstheme="minorEastAsia"/>
          <w:bCs/>
          <w:szCs w:val="21"/>
        </w:rPr>
        <w:t>GB55005</w:t>
      </w:r>
      <w:r w:rsidRPr="00E03784">
        <w:rPr>
          <w:rFonts w:asciiTheme="minorEastAsia" w:hAnsiTheme="minorEastAsia" w:cstheme="minorEastAsia" w:hint="eastAsia"/>
          <w:bCs/>
          <w:szCs w:val="21"/>
        </w:rPr>
        <w:t>、《工程结构可靠性设计统一标准》GB</w:t>
      </w:r>
      <w:r w:rsidRPr="00E03784">
        <w:rPr>
          <w:rFonts w:asciiTheme="minorEastAsia" w:hAnsiTheme="minorEastAsia" w:cstheme="minorEastAsia"/>
          <w:bCs/>
          <w:szCs w:val="21"/>
        </w:rPr>
        <w:t xml:space="preserve"> </w:t>
      </w:r>
      <w:r w:rsidRPr="00E03784">
        <w:rPr>
          <w:rFonts w:asciiTheme="minorEastAsia" w:hAnsiTheme="minorEastAsia" w:cstheme="minorEastAsia" w:hint="eastAsia"/>
          <w:bCs/>
          <w:szCs w:val="21"/>
        </w:rPr>
        <w:t>50153、</w:t>
      </w:r>
      <w:r w:rsidRPr="00E03784">
        <w:rPr>
          <w:rFonts w:asciiTheme="minorEastAsia" w:hAnsiTheme="minorEastAsia" w:cstheme="minorEastAsia"/>
          <w:bCs/>
          <w:szCs w:val="21"/>
        </w:rPr>
        <w:t xml:space="preserve"> </w:t>
      </w:r>
      <w:r w:rsidRPr="00E03784">
        <w:rPr>
          <w:rFonts w:asciiTheme="minorEastAsia" w:hAnsiTheme="minorEastAsia" w:cstheme="minorEastAsia" w:hint="eastAsia"/>
          <w:bCs/>
          <w:szCs w:val="21"/>
        </w:rPr>
        <w:t>《建筑结构荷载规范》GB</w:t>
      </w:r>
      <w:r w:rsidRPr="00E03784">
        <w:rPr>
          <w:rFonts w:asciiTheme="minorEastAsia" w:hAnsiTheme="minorEastAsia" w:cstheme="minorEastAsia"/>
          <w:bCs/>
          <w:szCs w:val="21"/>
        </w:rPr>
        <w:t xml:space="preserve"> </w:t>
      </w:r>
      <w:r w:rsidRPr="00E03784">
        <w:rPr>
          <w:rFonts w:asciiTheme="minorEastAsia" w:hAnsiTheme="minorEastAsia" w:cstheme="minorEastAsia" w:hint="eastAsia"/>
          <w:bCs/>
          <w:szCs w:val="21"/>
        </w:rPr>
        <w:t>50009和《建筑抗震设计规范》GB</w:t>
      </w:r>
      <w:r w:rsidRPr="00E03784">
        <w:rPr>
          <w:rFonts w:asciiTheme="minorEastAsia" w:hAnsiTheme="minorEastAsia" w:cstheme="minorEastAsia"/>
          <w:bCs/>
          <w:szCs w:val="21"/>
        </w:rPr>
        <w:t xml:space="preserve"> 50011 </w:t>
      </w:r>
      <w:r w:rsidRPr="00E03784">
        <w:rPr>
          <w:rFonts w:asciiTheme="minorEastAsia" w:hAnsiTheme="minorEastAsia" w:cstheme="minorEastAsia" w:hint="eastAsia"/>
          <w:bCs/>
          <w:szCs w:val="21"/>
        </w:rPr>
        <w:t>的有关规定。</w:t>
      </w:r>
    </w:p>
    <w:p w14:paraId="20164AE8" w14:textId="6A6760AB"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【条文说明】百年健康建筑注重物理耐久性和功能耐久性，但更加强调功能耐久性。物理耐久性通过提高结构设计使用年限来实现，百年健康建筑提倡以符合结构设计使用年限100年的要求进行计算。</w:t>
      </w:r>
    </w:p>
    <w:p w14:paraId="12446A9E" w14:textId="7777777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根据现行国家标准</w:t>
      </w:r>
      <w:r w:rsidRPr="00E03784">
        <w:rPr>
          <w:rFonts w:asciiTheme="minorEastAsia" w:hAnsiTheme="minorEastAsia" w:cstheme="minorEastAsia" w:hint="eastAsia"/>
          <w:szCs w:val="21"/>
        </w:rPr>
        <w:t>《工程结构通用规范》</w:t>
      </w:r>
      <w:r w:rsidRPr="00E03784">
        <w:rPr>
          <w:rFonts w:asciiTheme="minorEastAsia" w:hAnsiTheme="minorEastAsia" w:cstheme="minorEastAsia"/>
          <w:szCs w:val="21"/>
        </w:rPr>
        <w:t>GB 55001</w:t>
      </w:r>
      <w:r w:rsidRPr="00E03784">
        <w:rPr>
          <w:rFonts w:asciiTheme="minorEastAsia" w:hAnsiTheme="minorEastAsia" w:cstheme="minorEastAsia" w:hint="eastAsia"/>
          <w:szCs w:val="21"/>
        </w:rPr>
        <w:t>及</w:t>
      </w:r>
      <w:r w:rsidRPr="00E03784">
        <w:rPr>
          <w:rFonts w:asciiTheme="minorEastAsia" w:hAnsiTheme="minorEastAsia" w:cstheme="minorEastAsia"/>
          <w:szCs w:val="21"/>
        </w:rPr>
        <w:t>《工程结构可靠性设计统一标准》GB 50153的规定，当设计使用年限为100年时，荷载调整系数等于1. 1。设计单位可根据业主的要求确定主体结构合理的设计使用年限。从建筑物全寿命</w:t>
      </w:r>
      <w:proofErr w:type="gramStart"/>
      <w:r w:rsidRPr="00E03784">
        <w:rPr>
          <w:rFonts w:asciiTheme="minorEastAsia" w:hAnsiTheme="minorEastAsia" w:cstheme="minorEastAsia"/>
          <w:szCs w:val="21"/>
        </w:rPr>
        <w:t>期设计</w:t>
      </w:r>
      <w:proofErr w:type="gramEnd"/>
      <w:r w:rsidRPr="00E03784">
        <w:rPr>
          <w:rFonts w:asciiTheme="minorEastAsia" w:hAnsiTheme="minorEastAsia" w:cstheme="minorEastAsia"/>
          <w:szCs w:val="21"/>
        </w:rPr>
        <w:t>的角度来讲，合理确定耐久性设计使用年限，正确进行耐久性设计具有重大经济意义。</w:t>
      </w:r>
    </w:p>
    <w:p w14:paraId="3F76175E" w14:textId="42433673" w:rsidR="00E03784" w:rsidRPr="00E03784" w:rsidRDefault="00E03784" w:rsidP="002F43B9">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对于地震作用设计取值，目前按照重现期为50年</w:t>
      </w:r>
      <w:proofErr w:type="gramStart"/>
      <w:r w:rsidRPr="00E03784">
        <w:rPr>
          <w:rFonts w:asciiTheme="minorEastAsia" w:hAnsiTheme="minorEastAsia" w:cstheme="minorEastAsia"/>
          <w:szCs w:val="21"/>
        </w:rPr>
        <w:t>的多遇地震</w:t>
      </w:r>
      <w:proofErr w:type="gramEnd"/>
      <w:r w:rsidRPr="00E03784">
        <w:rPr>
          <w:rFonts w:asciiTheme="minorEastAsia" w:hAnsiTheme="minorEastAsia" w:cstheme="minorEastAsia"/>
          <w:szCs w:val="21"/>
        </w:rPr>
        <w:t>进行结构设计，对于设计年限不为50年的结构，参照《建筑抗震设计规范》GB 50011-2010</w:t>
      </w:r>
      <w:r w:rsidRPr="00E03784">
        <w:rPr>
          <w:rFonts w:asciiTheme="minorEastAsia" w:hAnsiTheme="minorEastAsia" w:cstheme="minorEastAsia" w:hint="eastAsia"/>
          <w:szCs w:val="21"/>
        </w:rPr>
        <w:t>的规定</w:t>
      </w:r>
      <w:r w:rsidRPr="00E03784">
        <w:rPr>
          <w:rFonts w:asciiTheme="minorEastAsia" w:hAnsiTheme="minorEastAsia" w:cstheme="minorEastAsia"/>
          <w:szCs w:val="21"/>
        </w:rPr>
        <w:t>，其地震作用需要作适当调整，取值经专门研究提出并按规定的权限批准后确定。当缺乏当地的相关材料时，其调整范围为：设计使用年限70年取1.15~1.2，100年取,1.3~1.4。</w:t>
      </w:r>
    </w:p>
    <w:p w14:paraId="26DBEE1B" w14:textId="77777777" w:rsidR="00E03784" w:rsidRPr="00E03784" w:rsidRDefault="00E03784" w:rsidP="00E03784">
      <w:pPr>
        <w:spacing w:beforeLines="50" w:before="156" w:afterLines="50" w:after="156" w:line="360" w:lineRule="auto"/>
        <w:jc w:val="center"/>
        <w:outlineLvl w:val="1"/>
        <w:rPr>
          <w:rFonts w:ascii="黑体" w:eastAsia="黑体" w:hAnsi="黑体" w:cs="黑体"/>
          <w:sz w:val="24"/>
        </w:rPr>
      </w:pPr>
      <w:bookmarkStart w:id="71" w:name="_Toc88875108"/>
      <w:r w:rsidRPr="00E03784">
        <w:rPr>
          <w:rFonts w:ascii="黑体" w:eastAsia="黑体" w:hAnsi="黑体" w:cs="黑体"/>
          <w:sz w:val="24"/>
        </w:rPr>
        <w:t xml:space="preserve">6.2　</w:t>
      </w:r>
      <w:r w:rsidRPr="00E03784">
        <w:rPr>
          <w:rFonts w:ascii="黑体" w:eastAsia="黑体" w:hAnsi="黑体" w:cs="黑体" w:hint="eastAsia"/>
          <w:sz w:val="24"/>
        </w:rPr>
        <w:t>安全性</w:t>
      </w:r>
      <w:bookmarkEnd w:id="71"/>
    </w:p>
    <w:p w14:paraId="5E4A538E" w14:textId="0B5B9E54" w:rsidR="00E03784" w:rsidRPr="00E03784" w:rsidRDefault="00E03784" w:rsidP="00E03784">
      <w:pPr>
        <w:spacing w:line="360" w:lineRule="auto"/>
        <w:rPr>
          <w:rFonts w:asciiTheme="minorEastAsia" w:hAnsiTheme="minorEastAsia" w:cstheme="minorEastAsia"/>
          <w:szCs w:val="21"/>
        </w:rPr>
      </w:pPr>
      <w:r w:rsidRPr="00E03784">
        <w:rPr>
          <w:rFonts w:asciiTheme="minorEastAsia" w:hAnsiTheme="minorEastAsia" w:cstheme="minorEastAsia"/>
          <w:b/>
          <w:bCs/>
          <w:szCs w:val="21"/>
        </w:rPr>
        <w:t>6.</w:t>
      </w:r>
      <w:r w:rsidRPr="00E03784">
        <w:rPr>
          <w:rFonts w:asciiTheme="minorEastAsia" w:hAnsiTheme="minorEastAsia" w:cstheme="minorEastAsia" w:hint="eastAsia"/>
          <w:b/>
          <w:bCs/>
          <w:szCs w:val="21"/>
        </w:rPr>
        <w:t>2.1</w:t>
      </w:r>
      <w:r w:rsidRPr="00E03784">
        <w:rPr>
          <w:rFonts w:asciiTheme="minorEastAsia" w:hAnsiTheme="minorEastAsia" w:cstheme="minorEastAsia"/>
          <w:szCs w:val="21"/>
        </w:rPr>
        <w:t>场地选址宜选择抗震有利的地段，应避开滑坡、崩塌、断层、危岩、地陷、地裂、泥石流等地质危险地段，易发生洪涝地区应有可靠的防洪涝基础设施。</w:t>
      </w:r>
    </w:p>
    <w:p w14:paraId="5D056404" w14:textId="306B47D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条文说明】地震造成建筑的破坏，除地震动直接引起结构破坏外，还有场地条件的原因，诸如：地震引起的地表错动与地裂，地基土的不均匀沉陷、滑坡和粉、砂土液化等。因此，选择有利于抗震的建筑场地，是减轻场地引起的地震灾害的第一道工序，抗震</w:t>
      </w:r>
      <w:proofErr w:type="gramStart"/>
      <w:r w:rsidRPr="00E03784">
        <w:rPr>
          <w:rFonts w:asciiTheme="minorEastAsia" w:hAnsiTheme="minorEastAsia" w:cstheme="minorEastAsia"/>
          <w:szCs w:val="21"/>
        </w:rPr>
        <w:t>设防区</w:t>
      </w:r>
      <w:proofErr w:type="gramEnd"/>
      <w:r w:rsidRPr="00E03784">
        <w:rPr>
          <w:rFonts w:asciiTheme="minorEastAsia" w:hAnsiTheme="minorEastAsia" w:cstheme="minorEastAsia"/>
          <w:szCs w:val="21"/>
        </w:rPr>
        <w:t>的建筑工程宜选择有利的地段，应避开在危险的地段建设。</w:t>
      </w:r>
    </w:p>
    <w:p w14:paraId="32DADFF2" w14:textId="7777777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 xml:space="preserve">重庆地区多为山地，对于高差较大的场地，平场时往往形成高填方或深开挖，易引发边坡失稳，造成灾害，因此必须加强设计、施工管理。边坡类型、安全等级的确定、力学参数取值及支护结构选型与侧向岩土压力设计值等是边坡治理及支护结构设计的重要因素，采用信息法设计与施工，并加强边坡工程的质量检验、监测及验收工作，确保边坡工程的安全。  </w:t>
      </w:r>
    </w:p>
    <w:p w14:paraId="27A785A9" w14:textId="3ADD320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场地的防洪设计应符合现行国家标准《防洪标准》GB 50201和《城市防洪工程设计规范》GB/T 50805的有关规定。</w:t>
      </w:r>
    </w:p>
    <w:p w14:paraId="60BF6162" w14:textId="247738D4" w:rsidR="00E03784" w:rsidRPr="00E03784" w:rsidRDefault="00E03784" w:rsidP="00E03784">
      <w:pPr>
        <w:spacing w:line="360" w:lineRule="auto"/>
        <w:rPr>
          <w:rFonts w:asciiTheme="minorEastAsia" w:hAnsiTheme="minorEastAsia" w:cstheme="minorEastAsia"/>
          <w:szCs w:val="21"/>
        </w:rPr>
      </w:pPr>
      <w:r w:rsidRPr="00E03784">
        <w:rPr>
          <w:rFonts w:asciiTheme="minorEastAsia" w:hAnsiTheme="minorEastAsia" w:cstheme="minorEastAsia"/>
          <w:b/>
          <w:bCs/>
          <w:szCs w:val="21"/>
        </w:rPr>
        <w:t>6.</w:t>
      </w:r>
      <w:r w:rsidRPr="00E03784">
        <w:rPr>
          <w:rFonts w:asciiTheme="minorEastAsia" w:hAnsiTheme="minorEastAsia" w:cstheme="minorEastAsia" w:hint="eastAsia"/>
          <w:b/>
          <w:bCs/>
          <w:szCs w:val="21"/>
        </w:rPr>
        <w:t>2.2</w:t>
      </w:r>
      <w:r w:rsidRPr="00E03784">
        <w:rPr>
          <w:rFonts w:asciiTheme="minorEastAsia" w:hAnsiTheme="minorEastAsia" w:cstheme="minorEastAsia" w:hint="eastAsia"/>
          <w:szCs w:val="21"/>
        </w:rPr>
        <w:t>结构设计宜择优选用规则的形体和布置</w:t>
      </w:r>
      <w:r w:rsidRPr="00E03784">
        <w:rPr>
          <w:rFonts w:asciiTheme="minorEastAsia" w:hAnsiTheme="minorEastAsia" w:cstheme="minorEastAsia"/>
          <w:szCs w:val="21"/>
        </w:rPr>
        <w:t>，在符合</w:t>
      </w:r>
      <w:r w:rsidRPr="00E03784">
        <w:rPr>
          <w:rFonts w:asciiTheme="minorEastAsia" w:hAnsiTheme="minorEastAsia" w:cstheme="minorEastAsia" w:hint="eastAsia"/>
          <w:szCs w:val="21"/>
        </w:rPr>
        <w:t>建筑</w:t>
      </w:r>
      <w:r w:rsidRPr="00E03784">
        <w:rPr>
          <w:rFonts w:asciiTheme="minorEastAsia" w:hAnsiTheme="minorEastAsia" w:cstheme="minorEastAsia"/>
          <w:szCs w:val="21"/>
        </w:rPr>
        <w:t>功能要求的同时，尚应满足其安全性和经济性的要求</w:t>
      </w:r>
      <w:r w:rsidRPr="00E03784">
        <w:rPr>
          <w:rFonts w:asciiTheme="minorEastAsia" w:hAnsiTheme="minorEastAsia" w:cstheme="minorEastAsia" w:hint="eastAsia"/>
          <w:szCs w:val="21"/>
        </w:rPr>
        <w:t>，不应采用形体和布置严重不规则的建筑结构</w:t>
      </w:r>
      <w:r w:rsidRPr="00E03784">
        <w:rPr>
          <w:rFonts w:asciiTheme="minorEastAsia" w:hAnsiTheme="minorEastAsia" w:cstheme="minorEastAsia"/>
          <w:szCs w:val="21"/>
        </w:rPr>
        <w:t>。</w:t>
      </w:r>
    </w:p>
    <w:p w14:paraId="2F3FB614" w14:textId="52D4FCC0"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【条文说明】建筑形体的规则性对建筑结构的安全性能来说非常重要，《建筑抗震设计规范》GB 50011-2010明确规定“严重不规则的建筑不应采用”。</w:t>
      </w:r>
    </w:p>
    <w:p w14:paraId="3A38F4B5" w14:textId="7777777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建筑平面与空间设计中不规则建筑形体及其部件布置会增加工业化建造过程中的部件规格数量以及生产安装的难度，且会出现各种非标准的构件，不利于成本控制及质量效率的提升。</w:t>
      </w:r>
      <w:r w:rsidRPr="00E03784">
        <w:rPr>
          <w:rFonts w:asciiTheme="minorEastAsia" w:hAnsiTheme="minorEastAsia" w:cstheme="minorEastAsia" w:hint="eastAsia"/>
          <w:szCs w:val="21"/>
        </w:rPr>
        <w:t>同时</w:t>
      </w:r>
      <w:r w:rsidRPr="00E03784">
        <w:rPr>
          <w:rFonts w:asciiTheme="minorEastAsia" w:hAnsiTheme="minorEastAsia" w:cstheme="minorEastAsia"/>
          <w:szCs w:val="21"/>
        </w:rPr>
        <w:t>应确保形体及其部件布置的规则性，在建筑平面设计中要从建筑主体结构和经济性角度优化设计，尽量减少平面的凸凹变化，避免不必要的不规则和不均匀布置，因此建筑设计应重视平面、立面和竖向剖面的规则性对抗震性能及经济合理性的影响。</w:t>
      </w:r>
    </w:p>
    <w:p w14:paraId="5C222FFF" w14:textId="0340B57B" w:rsidR="00E03784" w:rsidRPr="00E03784" w:rsidRDefault="00E03784" w:rsidP="00E03784">
      <w:pPr>
        <w:spacing w:line="360" w:lineRule="auto"/>
        <w:rPr>
          <w:rFonts w:asciiTheme="minorEastAsia" w:hAnsiTheme="minorEastAsia" w:cstheme="minorEastAsia"/>
          <w:szCs w:val="21"/>
        </w:rPr>
      </w:pPr>
      <w:r w:rsidRPr="00E03784">
        <w:rPr>
          <w:rFonts w:asciiTheme="minorEastAsia" w:hAnsiTheme="minorEastAsia" w:cstheme="minorEastAsia"/>
          <w:b/>
          <w:bCs/>
          <w:szCs w:val="21"/>
        </w:rPr>
        <w:t>6.</w:t>
      </w:r>
      <w:r w:rsidRPr="00E03784">
        <w:rPr>
          <w:rFonts w:asciiTheme="minorEastAsia" w:hAnsiTheme="minorEastAsia" w:cstheme="minorEastAsia" w:hint="eastAsia"/>
          <w:b/>
          <w:bCs/>
          <w:szCs w:val="21"/>
        </w:rPr>
        <w:t>2.3</w:t>
      </w:r>
      <w:r w:rsidRPr="00E03784">
        <w:rPr>
          <w:rFonts w:asciiTheme="minorEastAsia" w:hAnsiTheme="minorEastAsia" w:cstheme="minorEastAsia"/>
          <w:szCs w:val="21"/>
        </w:rPr>
        <w:t>合理提高建筑的抗震性能，</w:t>
      </w:r>
      <w:r w:rsidRPr="00E03784">
        <w:rPr>
          <w:rFonts w:asciiTheme="minorEastAsia" w:hAnsiTheme="minorEastAsia" w:cstheme="minorEastAsia" w:hint="eastAsia"/>
          <w:szCs w:val="21"/>
        </w:rPr>
        <w:t>宜</w:t>
      </w:r>
      <w:r w:rsidRPr="00E03784">
        <w:rPr>
          <w:rFonts w:asciiTheme="minorEastAsia" w:hAnsiTheme="minorEastAsia" w:cstheme="minorEastAsia"/>
          <w:szCs w:val="21"/>
        </w:rPr>
        <w:t>对关键部位、关键构件及节点采用“中震不屈服”以上的抗震性</w:t>
      </w:r>
      <w:proofErr w:type="gramStart"/>
      <w:r w:rsidRPr="00E03784">
        <w:rPr>
          <w:rFonts w:asciiTheme="minorEastAsia" w:hAnsiTheme="minorEastAsia" w:cstheme="minorEastAsia"/>
          <w:szCs w:val="21"/>
        </w:rPr>
        <w:t>能目标</w:t>
      </w:r>
      <w:proofErr w:type="gramEnd"/>
      <w:r w:rsidRPr="00E03784">
        <w:rPr>
          <w:rFonts w:asciiTheme="minorEastAsia" w:hAnsiTheme="minorEastAsia" w:cstheme="minorEastAsia"/>
          <w:szCs w:val="21"/>
        </w:rPr>
        <w:t>进行设计，宜采用隔震、消能减震设计。</w:t>
      </w:r>
    </w:p>
    <w:p w14:paraId="3573528C" w14:textId="4FF13328"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条文说明】合理提高建筑的抗震性能，应以现有的抗震科学水平和经济条件为前提，综合考虑使用功能、设防烈度、结构的不规则程度和类型、结构发挥延性变形的能力、造价、震后的各种损失及修复难度等因素。采用“中震不屈服”以上的性能目标，可以提高建筑的抗震安全性及功能性；采用隔震、消能减震设计，是提高建筑物的设防类别或提高其抗震性能要求时的有效手段。</w:t>
      </w:r>
    </w:p>
    <w:p w14:paraId="258542E0" w14:textId="256333FF" w:rsidR="00E03784" w:rsidRPr="00E03784" w:rsidRDefault="00E03784" w:rsidP="00E03784">
      <w:pPr>
        <w:spacing w:line="360" w:lineRule="auto"/>
        <w:rPr>
          <w:rFonts w:asciiTheme="minorEastAsia" w:hAnsiTheme="minorEastAsia" w:cstheme="minorEastAsia"/>
          <w:szCs w:val="21"/>
        </w:rPr>
      </w:pPr>
      <w:r w:rsidRPr="00E03784">
        <w:rPr>
          <w:rFonts w:asciiTheme="minorEastAsia" w:hAnsiTheme="minorEastAsia" w:cstheme="minorEastAsia"/>
          <w:b/>
          <w:bCs/>
          <w:szCs w:val="21"/>
        </w:rPr>
        <w:t>6.2.</w:t>
      </w:r>
      <w:r w:rsidR="00AB6436">
        <w:rPr>
          <w:rFonts w:asciiTheme="minorEastAsia" w:hAnsiTheme="minorEastAsia" w:cstheme="minorEastAsia"/>
          <w:b/>
          <w:bCs/>
          <w:szCs w:val="21"/>
        </w:rPr>
        <w:t>4</w:t>
      </w:r>
      <w:r w:rsidRPr="00E03784">
        <w:rPr>
          <w:rFonts w:asciiTheme="minorEastAsia" w:hAnsiTheme="minorEastAsia" w:cstheme="minorEastAsia" w:hint="eastAsia"/>
          <w:szCs w:val="21"/>
        </w:rPr>
        <w:t>结构设计应根据可变性分析进行建筑全寿命周期内各种设计工况下的承载能力极限状态设计。</w:t>
      </w:r>
    </w:p>
    <w:p w14:paraId="1E81B22E" w14:textId="278CB305" w:rsidR="00E03784" w:rsidRPr="00E03784" w:rsidRDefault="00E03784" w:rsidP="002F43B9">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【条文说明】</w:t>
      </w:r>
      <w:r w:rsidRPr="00E03784">
        <w:rPr>
          <w:rFonts w:asciiTheme="minorEastAsia" w:hAnsiTheme="minorEastAsia" w:cstheme="minorEastAsia" w:hint="eastAsia"/>
          <w:szCs w:val="21"/>
        </w:rPr>
        <w:t>建筑结构的设计状况包括持久设计状况、短暂设计状况、偶然设计状况、地震设计状况，在建筑全寿命周期内，应充分考虑各种设计工况下的承载力设计，确保结构安全。</w:t>
      </w:r>
    </w:p>
    <w:p w14:paraId="39A1A156" w14:textId="77777777" w:rsidR="00E03784" w:rsidRPr="00E03784" w:rsidRDefault="00E03784" w:rsidP="00E03784">
      <w:pPr>
        <w:spacing w:beforeLines="50" w:before="156" w:afterLines="50" w:after="156" w:line="360" w:lineRule="auto"/>
        <w:jc w:val="center"/>
        <w:outlineLvl w:val="1"/>
        <w:rPr>
          <w:rFonts w:ascii="黑体" w:eastAsia="黑体" w:hAnsi="黑体" w:cs="黑体"/>
          <w:sz w:val="24"/>
        </w:rPr>
      </w:pPr>
      <w:bookmarkStart w:id="72" w:name="_Toc88875109"/>
      <w:r w:rsidRPr="00E03784">
        <w:rPr>
          <w:rFonts w:ascii="黑体" w:eastAsia="黑体" w:hAnsi="黑体" w:cs="黑体"/>
          <w:sz w:val="24"/>
        </w:rPr>
        <w:t xml:space="preserve">6.3　</w:t>
      </w:r>
      <w:r w:rsidRPr="00E03784">
        <w:rPr>
          <w:rFonts w:ascii="黑体" w:eastAsia="黑体" w:hAnsi="黑体" w:cs="黑体" w:hint="eastAsia"/>
          <w:sz w:val="24"/>
        </w:rPr>
        <w:t>耐久性</w:t>
      </w:r>
      <w:bookmarkEnd w:id="72"/>
    </w:p>
    <w:p w14:paraId="08B73E95" w14:textId="34AFFF57" w:rsidR="00E03784" w:rsidRPr="00E03784" w:rsidRDefault="00E03784" w:rsidP="00E03784">
      <w:pPr>
        <w:spacing w:line="360" w:lineRule="auto"/>
        <w:rPr>
          <w:rFonts w:asciiTheme="minorEastAsia" w:hAnsiTheme="minorEastAsia" w:cstheme="minorEastAsia"/>
          <w:szCs w:val="21"/>
        </w:rPr>
      </w:pPr>
      <w:r w:rsidRPr="00E03784">
        <w:rPr>
          <w:rFonts w:asciiTheme="minorEastAsia" w:hAnsiTheme="minorEastAsia" w:cstheme="minorEastAsia"/>
          <w:b/>
          <w:bCs/>
          <w:szCs w:val="21"/>
        </w:rPr>
        <w:t>6.</w:t>
      </w:r>
      <w:r w:rsidRPr="00E03784">
        <w:rPr>
          <w:rFonts w:asciiTheme="minorEastAsia" w:hAnsiTheme="minorEastAsia" w:cstheme="minorEastAsia" w:hint="eastAsia"/>
          <w:b/>
          <w:bCs/>
          <w:szCs w:val="21"/>
        </w:rPr>
        <w:t>3.1</w:t>
      </w:r>
      <w:r w:rsidRPr="00E03784">
        <w:rPr>
          <w:rFonts w:asciiTheme="minorEastAsia" w:hAnsiTheme="minorEastAsia" w:cstheme="minorEastAsia" w:hint="eastAsia"/>
          <w:szCs w:val="21"/>
        </w:rPr>
        <w:t>建筑结构</w:t>
      </w:r>
      <w:r w:rsidRPr="00E03784">
        <w:rPr>
          <w:rFonts w:asciiTheme="minorEastAsia" w:hAnsiTheme="minorEastAsia" w:cstheme="minorEastAsia"/>
          <w:szCs w:val="21"/>
        </w:rPr>
        <w:t>应满足耐久性设计年限100年的要求，混凝土结构应符合现行国家标准《混凝土结构设计规范》GB 50010的规定，其他结构类型应满足</w:t>
      </w:r>
      <w:r w:rsidRPr="00E03784">
        <w:rPr>
          <w:rFonts w:asciiTheme="minorEastAsia" w:hAnsiTheme="minorEastAsia" w:cstheme="minorEastAsia" w:hint="eastAsia"/>
          <w:szCs w:val="21"/>
        </w:rPr>
        <w:t>国家</w:t>
      </w:r>
      <w:r w:rsidRPr="00E03784">
        <w:rPr>
          <w:rFonts w:asciiTheme="minorEastAsia" w:hAnsiTheme="minorEastAsia" w:cstheme="minorEastAsia"/>
          <w:szCs w:val="21"/>
        </w:rPr>
        <w:t>现行相关标准的耐久性要求。</w:t>
      </w:r>
    </w:p>
    <w:p w14:paraId="0ABE79CE" w14:textId="709D5DFC"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【条文说明】设计使用年限为100年的混凝土结构应符合《混凝土结构设计规范》GB 50010（2015年版）第3.5.5条、第3.5.6条及第8.2.1条的规定。</w:t>
      </w:r>
    </w:p>
    <w:p w14:paraId="7AB269E6" w14:textId="5EE37669" w:rsidR="00E03784" w:rsidRDefault="00E03784" w:rsidP="00E03784">
      <w:pPr>
        <w:spacing w:line="360" w:lineRule="auto"/>
        <w:rPr>
          <w:rFonts w:asciiTheme="minorEastAsia" w:hAnsiTheme="minorEastAsia" w:cstheme="minorEastAsia"/>
          <w:szCs w:val="21"/>
        </w:rPr>
      </w:pPr>
      <w:r w:rsidRPr="00E03784">
        <w:rPr>
          <w:rFonts w:asciiTheme="minorEastAsia" w:hAnsiTheme="minorEastAsia" w:cstheme="minorEastAsia"/>
          <w:b/>
          <w:bCs/>
          <w:szCs w:val="21"/>
        </w:rPr>
        <w:t>6.3.2</w:t>
      </w:r>
      <w:r w:rsidRPr="00E03784">
        <w:rPr>
          <w:rFonts w:asciiTheme="minorEastAsia" w:hAnsiTheme="minorEastAsia" w:cstheme="minorEastAsia" w:hint="eastAsia"/>
          <w:szCs w:val="21"/>
        </w:rPr>
        <w:t>建筑结构在设计使用年限中应符合下列规定：</w:t>
      </w:r>
    </w:p>
    <w:p w14:paraId="29FB1DC5" w14:textId="0DEA906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1</w:t>
      </w:r>
      <w:r w:rsidRPr="00E03784">
        <w:rPr>
          <w:rFonts w:asciiTheme="minorEastAsia" w:hAnsiTheme="minorEastAsia" w:cstheme="minorEastAsia" w:hint="eastAsia"/>
          <w:szCs w:val="21"/>
        </w:rPr>
        <w:t xml:space="preserve"> 建立定期检测、维修制度；</w:t>
      </w:r>
    </w:p>
    <w:p w14:paraId="21B1CAE3" w14:textId="29959C62"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2</w:t>
      </w:r>
      <w:r w:rsidRPr="00E03784">
        <w:rPr>
          <w:rFonts w:asciiTheme="minorEastAsia" w:hAnsiTheme="minorEastAsia" w:cstheme="minorEastAsia" w:hint="eastAsia"/>
          <w:szCs w:val="21"/>
        </w:rPr>
        <w:t xml:space="preserve"> 设计中可更换的构件应按规定更换；</w:t>
      </w:r>
    </w:p>
    <w:p w14:paraId="3CC12268" w14:textId="6B9D30F1"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3</w:t>
      </w:r>
      <w:r w:rsidRPr="00E03784">
        <w:rPr>
          <w:rFonts w:asciiTheme="minorEastAsia" w:hAnsiTheme="minorEastAsia" w:cstheme="minorEastAsia" w:hint="eastAsia"/>
          <w:szCs w:val="21"/>
        </w:rPr>
        <w:t xml:space="preserve"> 构件表面的防护层，应按规定维护或更换；</w:t>
      </w:r>
    </w:p>
    <w:p w14:paraId="5851D59C" w14:textId="086B897C"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4</w:t>
      </w:r>
      <w:r w:rsidRPr="00E03784">
        <w:rPr>
          <w:rFonts w:asciiTheme="minorEastAsia" w:hAnsiTheme="minorEastAsia" w:cstheme="minorEastAsia" w:hint="eastAsia"/>
          <w:szCs w:val="21"/>
        </w:rPr>
        <w:t xml:space="preserve"> 结构出现可见的耐久性缺陷时，应及时进行处理。</w:t>
      </w:r>
    </w:p>
    <w:p w14:paraId="35C7087E" w14:textId="77777777" w:rsidR="00934BEA" w:rsidRDefault="00E03784" w:rsidP="00934BEA">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【条文说明】设计应提出设计使用年限内房屋建筑使用维护的要求，使用者应按规定的功能正常使用并定期检查、维修或者更换。</w:t>
      </w:r>
    </w:p>
    <w:p w14:paraId="5A20323C" w14:textId="2AECC1C8" w:rsidR="00E03784" w:rsidRPr="00E03784" w:rsidRDefault="00E03784" w:rsidP="00934BEA">
      <w:pPr>
        <w:spacing w:line="360" w:lineRule="auto"/>
        <w:rPr>
          <w:rFonts w:asciiTheme="minorEastAsia" w:hAnsiTheme="minorEastAsia" w:cstheme="minorEastAsia"/>
          <w:szCs w:val="21"/>
        </w:rPr>
      </w:pPr>
      <w:r w:rsidRPr="00E03784">
        <w:rPr>
          <w:rFonts w:asciiTheme="minorEastAsia" w:hAnsiTheme="minorEastAsia" w:cstheme="minorEastAsia"/>
          <w:b/>
          <w:bCs/>
          <w:szCs w:val="21"/>
        </w:rPr>
        <w:t>6.</w:t>
      </w:r>
      <w:r w:rsidRPr="00E03784">
        <w:rPr>
          <w:rFonts w:asciiTheme="minorEastAsia" w:hAnsiTheme="minorEastAsia" w:cstheme="minorEastAsia" w:hint="eastAsia"/>
          <w:b/>
          <w:bCs/>
          <w:szCs w:val="21"/>
        </w:rPr>
        <w:t>3.3</w:t>
      </w:r>
      <w:r w:rsidRPr="00E03784">
        <w:rPr>
          <w:rFonts w:asciiTheme="minorEastAsia" w:hAnsiTheme="minorEastAsia" w:cstheme="minorEastAsia"/>
          <w:szCs w:val="21"/>
        </w:rPr>
        <w:t>混凝土结构应釆取下列有效措施提高其耐久性：</w:t>
      </w:r>
    </w:p>
    <w:p w14:paraId="2034017D" w14:textId="7777777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1 提高混凝土材料的耐久性能指标，宜采用高耐久混凝土；</w:t>
      </w:r>
    </w:p>
    <w:p w14:paraId="0629DC26" w14:textId="7777777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2 提高钢筋的混凝土保护层厚度；</w:t>
      </w:r>
    </w:p>
    <w:p w14:paraId="0EEF5914" w14:textId="7777777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3 提高混凝土构件裂缝的控制要求；</w:t>
      </w:r>
    </w:p>
    <w:p w14:paraId="0F38FB62" w14:textId="7777777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4 提高混凝土抗渗性能，应采用刚性防水与柔性防水相结合的防水设计。</w:t>
      </w:r>
    </w:p>
    <w:p w14:paraId="4DB2A718" w14:textId="2F9D8DF6" w:rsidR="00E03784" w:rsidRPr="00E03784" w:rsidRDefault="00E03784" w:rsidP="00934BEA">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【条文说明】混凝土结构耐久性设计应符合现行国家标准《混凝土结构耐久性设计规范》GB/T 50476的有关规定，通过对基础及主体结构采取提高混凝土材料的耐久性能指标、提高钢筋的混凝土保护层厚度、提高混凝土构件裂缝的控制要求、提高混凝土抗渗性能、提高混凝土强度、定期涂装或装修加以保护等措施，提高结构的耐久性能。</w:t>
      </w:r>
    </w:p>
    <w:p w14:paraId="59C120DA" w14:textId="7777777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提高混凝土结构的耐久性，除采用上述措施之外，适当的防排水构造措施也能够非常有效地减轻环境作用，应作为耐久性设计的重要内容。混凝土结构的耐久性在很大程度上还取决于混凝土的施工养护质量与钢筋保护层厚度的施工误差，因此必须满足基于耐久性的施工养护与保护层厚度的质量验收要求。</w:t>
      </w:r>
    </w:p>
    <w:p w14:paraId="611642EE" w14:textId="7777777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对于严重环境作用下的混凝土工程，为确保使用寿命，除进行施工建造前的结构耐久性设计外，尚应根据竣工后实测的混凝土耐久性能和保护层厚度进行结构耐久性的再设计，以便发现问题及时采取措施。</w:t>
      </w:r>
    </w:p>
    <w:p w14:paraId="2E128857" w14:textId="7777777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高耐久混凝土指满足设计要求下，结合具体应用环境，对抗</w:t>
      </w:r>
      <w:proofErr w:type="gramStart"/>
      <w:r w:rsidRPr="00E03784">
        <w:rPr>
          <w:rFonts w:asciiTheme="minorEastAsia" w:hAnsiTheme="minorEastAsia" w:cstheme="minorEastAsia"/>
          <w:szCs w:val="21"/>
        </w:rPr>
        <w:t>渗</w:t>
      </w:r>
      <w:proofErr w:type="gramEnd"/>
      <w:r w:rsidRPr="00E03784">
        <w:rPr>
          <w:rFonts w:asciiTheme="minorEastAsia" w:hAnsiTheme="minorEastAsia" w:cstheme="minorEastAsia"/>
          <w:szCs w:val="21"/>
        </w:rPr>
        <w:t>性能、抗硫酸盐侵蚀性能、抗氯离子渗透性能、</w:t>
      </w:r>
      <w:proofErr w:type="gramStart"/>
      <w:r w:rsidRPr="00E03784">
        <w:rPr>
          <w:rFonts w:asciiTheme="minorEastAsia" w:hAnsiTheme="minorEastAsia" w:cstheme="minorEastAsia"/>
          <w:szCs w:val="21"/>
        </w:rPr>
        <w:t>抗碳化性</w:t>
      </w:r>
      <w:proofErr w:type="gramEnd"/>
      <w:r w:rsidRPr="00E03784">
        <w:rPr>
          <w:rFonts w:asciiTheme="minorEastAsia" w:hAnsiTheme="minorEastAsia" w:cstheme="minorEastAsia"/>
          <w:szCs w:val="21"/>
        </w:rPr>
        <w:t>能及早期抗裂性能等耐久性指标提出合理要求的混凝土。当采用高耐久混凝土时，具体采用何种类型的高耐久混凝土，应在满足设计要求下，结合具体应用环境（如盐碱地等）及作用等级，合理提出抗渗性能、抗硫酸盐侵蚀性能，抗氯离子渗透性能、</w:t>
      </w:r>
      <w:proofErr w:type="gramStart"/>
      <w:r w:rsidRPr="00E03784">
        <w:rPr>
          <w:rFonts w:asciiTheme="minorEastAsia" w:hAnsiTheme="minorEastAsia" w:cstheme="minorEastAsia"/>
          <w:szCs w:val="21"/>
        </w:rPr>
        <w:t>抗碳化性</w:t>
      </w:r>
      <w:proofErr w:type="gramEnd"/>
      <w:r w:rsidRPr="00E03784">
        <w:rPr>
          <w:rFonts w:asciiTheme="minorEastAsia" w:hAnsiTheme="minorEastAsia" w:cstheme="minorEastAsia"/>
          <w:szCs w:val="21"/>
        </w:rPr>
        <w:t>能及早期抗裂性能等耐久性指标要求。各项混凝土耐久性指标的检测与试验应按现行国家标准《普通混凝土长期性能和耐久性能试验方法标准》GB/T 50082的规定执行，检测结果应按</w:t>
      </w:r>
      <w:proofErr w:type="gramStart"/>
      <w:r w:rsidRPr="00E03784">
        <w:rPr>
          <w:rFonts w:asciiTheme="minorEastAsia" w:hAnsiTheme="minorEastAsia" w:cstheme="minorEastAsia"/>
          <w:szCs w:val="21"/>
        </w:rPr>
        <w:t>现行行业</w:t>
      </w:r>
      <w:proofErr w:type="gramEnd"/>
      <w:r w:rsidRPr="00E03784">
        <w:rPr>
          <w:rFonts w:asciiTheme="minorEastAsia" w:hAnsiTheme="minorEastAsia" w:cstheme="minorEastAsia"/>
          <w:szCs w:val="21"/>
        </w:rPr>
        <w:t>标准《混凝土耐久性检验评定标准》JGJ/T 193的规定进行性能等级划分。</w:t>
      </w:r>
    </w:p>
    <w:p w14:paraId="18055051" w14:textId="7777777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地下室挡墙、车库（底板、侧墙、顶板）、屋面等是防水工程的重难点，也是渗漏高发区，一旦发生渗漏，后期修补难度较大。建筑防水应坚持“防、排、截、堵相结合，刚柔相济，因地制宜，综合治理”的原则。柔性防水层存在材料老化的弊病，刚性防水（即结构自防水）存在易开裂、易产生细微裂缝的缺点，结构细微裂缝的出现，会大大降低结构自防水效果，所以须使用柔性防水层这道防线，弥补刚性防水的缺点，即以刚性防水为主、柔性防水为辅，达到刚柔相济的防水效果。</w:t>
      </w:r>
    </w:p>
    <w:p w14:paraId="191D8277" w14:textId="4FF8E6CD" w:rsidR="00E03784" w:rsidRPr="00E03784" w:rsidRDefault="00E03784" w:rsidP="00934BEA">
      <w:pPr>
        <w:spacing w:line="360" w:lineRule="auto"/>
        <w:rPr>
          <w:rFonts w:asciiTheme="minorEastAsia" w:hAnsiTheme="minorEastAsia" w:cstheme="minorEastAsia"/>
          <w:szCs w:val="21"/>
        </w:rPr>
      </w:pPr>
      <w:r w:rsidRPr="00E03784">
        <w:rPr>
          <w:rFonts w:asciiTheme="minorEastAsia" w:hAnsiTheme="minorEastAsia" w:cstheme="minorEastAsia"/>
          <w:b/>
          <w:bCs/>
          <w:szCs w:val="21"/>
        </w:rPr>
        <w:t>6.</w:t>
      </w:r>
      <w:r w:rsidRPr="00E03784">
        <w:rPr>
          <w:rFonts w:asciiTheme="minorEastAsia" w:hAnsiTheme="minorEastAsia" w:cstheme="minorEastAsia" w:hint="eastAsia"/>
          <w:b/>
          <w:bCs/>
          <w:szCs w:val="21"/>
        </w:rPr>
        <w:t>3.4</w:t>
      </w:r>
      <w:r w:rsidRPr="00E03784">
        <w:rPr>
          <w:rFonts w:asciiTheme="minorEastAsia" w:hAnsiTheme="minorEastAsia" w:cstheme="minorEastAsia"/>
          <w:szCs w:val="21"/>
        </w:rPr>
        <w:t>钢结构应符合</w:t>
      </w:r>
      <w:proofErr w:type="gramStart"/>
      <w:r w:rsidRPr="00E03784">
        <w:rPr>
          <w:rFonts w:asciiTheme="minorEastAsia" w:hAnsiTheme="minorEastAsia" w:cstheme="minorEastAsia"/>
          <w:szCs w:val="21"/>
        </w:rPr>
        <w:t>现行行业</w:t>
      </w:r>
      <w:proofErr w:type="gramEnd"/>
      <w:r w:rsidRPr="00E03784">
        <w:rPr>
          <w:rFonts w:asciiTheme="minorEastAsia" w:hAnsiTheme="minorEastAsia" w:cstheme="minorEastAsia"/>
          <w:szCs w:val="21"/>
        </w:rPr>
        <w:t>标准《建筑钢结构防腐蚀技术规程》MGJ/T 257中的有关规定，钢构件应采用耐候结构钢或</w:t>
      </w:r>
      <w:proofErr w:type="gramStart"/>
      <w:r w:rsidRPr="00E03784">
        <w:rPr>
          <w:rFonts w:asciiTheme="minorEastAsia" w:hAnsiTheme="minorEastAsia" w:cstheme="minorEastAsia"/>
          <w:szCs w:val="21"/>
        </w:rPr>
        <w:t>耐候型防腐涂料</w:t>
      </w:r>
      <w:proofErr w:type="gramEnd"/>
      <w:r w:rsidRPr="00E03784">
        <w:rPr>
          <w:rFonts w:asciiTheme="minorEastAsia" w:hAnsiTheme="minorEastAsia" w:cstheme="minorEastAsia"/>
          <w:szCs w:val="21"/>
        </w:rPr>
        <w:t>，并根据室内外环境合理选择防腐、防火等防护措施。</w:t>
      </w:r>
    </w:p>
    <w:p w14:paraId="7EA273C1" w14:textId="4A5BD515" w:rsidR="00E03784" w:rsidRPr="00E03784" w:rsidRDefault="00E03784" w:rsidP="00934BEA">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条文说明】钢结构建筑必须进行防火、防腐设计，除满足国家现行有关标准中的规定外，钢结构的设计、生产运输、施工安装以及使用维护过程中均应考虑可靠性、安全性和耐久性的要求。耐候结构钢须符合现行国家标准《耐候结构钢》GB/T 4171的要求；</w:t>
      </w:r>
      <w:proofErr w:type="gramStart"/>
      <w:r w:rsidRPr="00E03784">
        <w:rPr>
          <w:rFonts w:asciiTheme="minorEastAsia" w:hAnsiTheme="minorEastAsia" w:cstheme="minorEastAsia"/>
          <w:szCs w:val="21"/>
        </w:rPr>
        <w:t>耐候型防腐涂料</w:t>
      </w:r>
      <w:proofErr w:type="gramEnd"/>
      <w:r w:rsidRPr="00E03784">
        <w:rPr>
          <w:rFonts w:asciiTheme="minorEastAsia" w:hAnsiTheme="minorEastAsia" w:cstheme="minorEastAsia"/>
          <w:szCs w:val="21"/>
        </w:rPr>
        <w:t>须符合</w:t>
      </w:r>
      <w:proofErr w:type="gramStart"/>
      <w:r w:rsidRPr="00E03784">
        <w:rPr>
          <w:rFonts w:asciiTheme="minorEastAsia" w:hAnsiTheme="minorEastAsia" w:cstheme="minorEastAsia"/>
          <w:szCs w:val="21"/>
        </w:rPr>
        <w:t>现行行业</w:t>
      </w:r>
      <w:proofErr w:type="gramEnd"/>
      <w:r w:rsidRPr="00E03784">
        <w:rPr>
          <w:rFonts w:asciiTheme="minorEastAsia" w:hAnsiTheme="minorEastAsia" w:cstheme="minorEastAsia"/>
          <w:szCs w:val="21"/>
        </w:rPr>
        <w:t>标准《建筑用钢结构防腐涂料》JG/T 224中II型面漆和长效型底漆的要求。</w:t>
      </w:r>
    </w:p>
    <w:p w14:paraId="09497844" w14:textId="1B292854" w:rsidR="00E03784" w:rsidRPr="00E03784" w:rsidRDefault="00E03784" w:rsidP="00934BEA">
      <w:pPr>
        <w:spacing w:line="360" w:lineRule="auto"/>
        <w:rPr>
          <w:rFonts w:asciiTheme="minorEastAsia" w:hAnsiTheme="minorEastAsia" w:cstheme="minorEastAsia"/>
          <w:szCs w:val="21"/>
        </w:rPr>
      </w:pPr>
      <w:r w:rsidRPr="00E03784">
        <w:rPr>
          <w:rFonts w:asciiTheme="minorEastAsia" w:hAnsiTheme="minorEastAsia" w:cstheme="minorEastAsia"/>
          <w:b/>
          <w:bCs/>
          <w:szCs w:val="21"/>
        </w:rPr>
        <w:t>6.</w:t>
      </w:r>
      <w:r w:rsidRPr="00E03784">
        <w:rPr>
          <w:rFonts w:asciiTheme="minorEastAsia" w:hAnsiTheme="minorEastAsia" w:cstheme="minorEastAsia" w:hint="eastAsia"/>
          <w:b/>
          <w:bCs/>
          <w:szCs w:val="21"/>
        </w:rPr>
        <w:t>3.5</w:t>
      </w:r>
      <w:r w:rsidRPr="00E03784">
        <w:rPr>
          <w:rFonts w:asciiTheme="minorEastAsia" w:hAnsiTheme="minorEastAsia" w:cstheme="minorEastAsia"/>
          <w:szCs w:val="21"/>
        </w:rPr>
        <w:t>木结构应符合现行国家标准《木结构设计标准》GB 50005中的有关规定，木构件应采用防腐木材、耐久木材或耐久木制品，并根据室内外环境合理选择防腐、防火等防护措施。</w:t>
      </w:r>
    </w:p>
    <w:p w14:paraId="68CE7F05" w14:textId="400A61BE" w:rsidR="00E03784" w:rsidRPr="00E03784" w:rsidRDefault="00E03784" w:rsidP="00934BEA">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条文说明】木结构建筑必须进行防火、防腐设计，除满足国家现行有关标准中的规定外，木结构的设计、生产运输、施工安装以及使用维护过程中均应考虑可靠性、安全性和耐久性的要求，其材质等级应符合现行国家标准《木结构设计标准》GB 50005的有关规定。根据现行国家标准《木结构设计标准》GB 50005，所有在室外使用，或与土壤直接接触的木构件，应采用防腐木材。在不直接接触土壤的情况下，可采用其他耐久木材或耐久木制品。</w:t>
      </w:r>
    </w:p>
    <w:p w14:paraId="52727F3B" w14:textId="14FCD537" w:rsidR="00E03784" w:rsidRPr="00E03784" w:rsidRDefault="00E03784" w:rsidP="00934BEA">
      <w:pPr>
        <w:spacing w:line="360" w:lineRule="auto"/>
        <w:rPr>
          <w:rFonts w:asciiTheme="minorEastAsia" w:hAnsiTheme="minorEastAsia" w:cstheme="minorEastAsia"/>
          <w:szCs w:val="21"/>
        </w:rPr>
      </w:pPr>
      <w:r w:rsidRPr="00E03784">
        <w:rPr>
          <w:rFonts w:asciiTheme="minorEastAsia" w:hAnsiTheme="minorEastAsia" w:cstheme="minorEastAsia"/>
          <w:b/>
          <w:bCs/>
          <w:szCs w:val="21"/>
        </w:rPr>
        <w:t>6.</w:t>
      </w:r>
      <w:r w:rsidRPr="00E03784">
        <w:rPr>
          <w:rFonts w:asciiTheme="minorEastAsia" w:hAnsiTheme="minorEastAsia" w:cstheme="minorEastAsia" w:hint="eastAsia"/>
          <w:b/>
          <w:bCs/>
          <w:szCs w:val="21"/>
        </w:rPr>
        <w:t>3.6</w:t>
      </w:r>
      <w:r w:rsidRPr="00E03784">
        <w:rPr>
          <w:rFonts w:asciiTheme="minorEastAsia" w:hAnsiTheme="minorEastAsia" w:cstheme="minorEastAsia"/>
          <w:szCs w:val="21"/>
        </w:rPr>
        <w:t>装饰装修应合</w:t>
      </w:r>
      <w:proofErr w:type="gramStart"/>
      <w:r w:rsidRPr="00E03784">
        <w:rPr>
          <w:rFonts w:asciiTheme="minorEastAsia" w:hAnsiTheme="minorEastAsia" w:cstheme="minorEastAsia"/>
          <w:szCs w:val="21"/>
        </w:rPr>
        <w:t>理采用</w:t>
      </w:r>
      <w:proofErr w:type="gramEnd"/>
      <w:r w:rsidRPr="00E03784">
        <w:rPr>
          <w:rFonts w:asciiTheme="minorEastAsia" w:hAnsiTheme="minorEastAsia" w:cstheme="minorEastAsia"/>
          <w:szCs w:val="21"/>
        </w:rPr>
        <w:t>耐久性好、易维护的建筑材料：</w:t>
      </w:r>
    </w:p>
    <w:p w14:paraId="0D87ECA1" w14:textId="69548B11"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1 采用耐久性好的外饰面材料；</w:t>
      </w:r>
    </w:p>
    <w:p w14:paraId="328D8912" w14:textId="6B67EB3B"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2 采用耐久性好的防水和密封材料；</w:t>
      </w:r>
    </w:p>
    <w:p w14:paraId="7AD0544C" w14:textId="0CB83165"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3 采用耐久性好、易维护的室内装饰装修材料。</w:t>
      </w:r>
    </w:p>
    <w:p w14:paraId="789230D7" w14:textId="114BA605" w:rsidR="00E03784" w:rsidRPr="00E03784" w:rsidRDefault="00E03784" w:rsidP="00934BEA">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【条文说明】防水和密封材料，满足国家标准《绿色产品评价防水与密封材料》GB/T 35609-2017对于沥青基防水卷材、高分子防水卷材、防水涂料、密封胶的耐久性要求，或满足住建部《绿色建材评价标准》T/CECS和重庆市《绿色建材评价标准》DBJ50/T-230对于沥青基防水卷材、高分子防水卷材、防水涂料、密封胶的耐久性要求。</w:t>
      </w:r>
    </w:p>
    <w:p w14:paraId="1B68B247" w14:textId="26FD1DEF"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为了保持建筑物的风格、视觉效果和人居环境，装饰装修材料在一定使用年限后会进行更新替换。如果使用易</w:t>
      </w:r>
      <w:proofErr w:type="gramStart"/>
      <w:r w:rsidRPr="00E03784">
        <w:rPr>
          <w:rFonts w:asciiTheme="minorEastAsia" w:hAnsiTheme="minorEastAsia" w:cstheme="minorEastAsia"/>
          <w:szCs w:val="21"/>
        </w:rPr>
        <w:t>沾污</w:t>
      </w:r>
      <w:proofErr w:type="gramEnd"/>
      <w:r w:rsidRPr="00E03784">
        <w:rPr>
          <w:rFonts w:asciiTheme="minorEastAsia" w:hAnsiTheme="minorEastAsia" w:cstheme="minorEastAsia"/>
          <w:szCs w:val="21"/>
        </w:rPr>
        <w:t>、难维护及耐久性差的装饰装修材料或做法，则会在一定程度上增加建筑物的维护成本，且施工也会带来有毒有害物质的排放、粉尘及噪声等问题。采用耐久性好的装饰装修材料如表6.</w:t>
      </w:r>
      <w:r w:rsidRPr="00E03784">
        <w:rPr>
          <w:rFonts w:asciiTheme="minorEastAsia" w:hAnsiTheme="minorEastAsia" w:cstheme="minorEastAsia" w:hint="eastAsia"/>
          <w:szCs w:val="21"/>
        </w:rPr>
        <w:t>3.</w:t>
      </w:r>
      <w:r w:rsidR="00AB6436">
        <w:rPr>
          <w:rFonts w:asciiTheme="minorEastAsia" w:hAnsiTheme="minorEastAsia" w:cstheme="minorEastAsia"/>
          <w:szCs w:val="21"/>
        </w:rPr>
        <w:t>6</w:t>
      </w:r>
      <w:r w:rsidRPr="00E03784">
        <w:rPr>
          <w:rFonts w:asciiTheme="minorEastAsia" w:hAnsiTheme="minorEastAsia" w:cstheme="minorEastAsia"/>
          <w:szCs w:val="21"/>
        </w:rPr>
        <w:t>。</w:t>
      </w:r>
    </w:p>
    <w:p w14:paraId="1A8BFF2C" w14:textId="1FB3BC9B" w:rsidR="00E03784" w:rsidRPr="00E03784" w:rsidRDefault="00E03784" w:rsidP="00934BE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表6.</w:t>
      </w:r>
      <w:r w:rsidRPr="00E03784">
        <w:rPr>
          <w:rFonts w:asciiTheme="minorEastAsia" w:hAnsiTheme="minorEastAsia" w:cstheme="minorEastAsia" w:hint="eastAsia"/>
          <w:szCs w:val="21"/>
        </w:rPr>
        <w:t>3.</w:t>
      </w:r>
      <w:r w:rsidR="00AB6436">
        <w:rPr>
          <w:rFonts w:asciiTheme="minorEastAsia" w:hAnsiTheme="minorEastAsia" w:cstheme="minorEastAsia"/>
          <w:szCs w:val="21"/>
        </w:rPr>
        <w:t>6</w:t>
      </w:r>
      <w:r w:rsidRPr="00E03784">
        <w:rPr>
          <w:rFonts w:asciiTheme="minorEastAsia" w:hAnsiTheme="minorEastAsia" w:cstheme="minorEastAsia"/>
          <w:szCs w:val="21"/>
        </w:rPr>
        <w:t xml:space="preserve">  采用耐久性好的装饰装修材料</w:t>
      </w:r>
    </w:p>
    <w:tbl>
      <w:tblPr>
        <w:tblW w:w="8302" w:type="dxa"/>
        <w:jc w:val="center"/>
        <w:tblLayout w:type="fixed"/>
        <w:tblLook w:val="04A0" w:firstRow="1" w:lastRow="0" w:firstColumn="1" w:lastColumn="0" w:noHBand="0" w:noVBand="1"/>
      </w:tblPr>
      <w:tblGrid>
        <w:gridCol w:w="2122"/>
        <w:gridCol w:w="6180"/>
      </w:tblGrid>
      <w:tr w:rsidR="00E03784" w:rsidRPr="00E03784" w14:paraId="276D6446" w14:textId="77777777" w:rsidTr="00A8322A">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7C9095D" w14:textId="77777777" w:rsidR="00E03784" w:rsidRPr="00E03784" w:rsidRDefault="00E03784" w:rsidP="00934BE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分类</w:t>
            </w:r>
          </w:p>
        </w:tc>
        <w:tc>
          <w:tcPr>
            <w:tcW w:w="6180" w:type="dxa"/>
            <w:tcBorders>
              <w:top w:val="single" w:sz="4" w:space="0" w:color="auto"/>
              <w:left w:val="nil"/>
              <w:bottom w:val="single" w:sz="4" w:space="0" w:color="auto"/>
              <w:right w:val="single" w:sz="4" w:space="0" w:color="auto"/>
            </w:tcBorders>
            <w:shd w:val="clear" w:color="auto" w:fill="auto"/>
            <w:vAlign w:val="center"/>
          </w:tcPr>
          <w:p w14:paraId="4678E81C" w14:textId="77777777" w:rsidR="00E03784" w:rsidRPr="00E03784" w:rsidRDefault="00E03784" w:rsidP="00934BE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内容</w:t>
            </w:r>
          </w:p>
        </w:tc>
      </w:tr>
      <w:tr w:rsidR="00E03784" w:rsidRPr="00E03784" w14:paraId="331B33A9" w14:textId="77777777" w:rsidTr="00A8322A">
        <w:trPr>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14:paraId="2AAC8CB3" w14:textId="77777777" w:rsidR="00E03784" w:rsidRPr="00E03784" w:rsidRDefault="00E03784" w:rsidP="00934BE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外饰面材料</w:t>
            </w:r>
          </w:p>
        </w:tc>
        <w:tc>
          <w:tcPr>
            <w:tcW w:w="6180" w:type="dxa"/>
            <w:tcBorders>
              <w:top w:val="single" w:sz="4" w:space="0" w:color="auto"/>
              <w:left w:val="nil"/>
              <w:bottom w:val="single" w:sz="4" w:space="0" w:color="auto"/>
              <w:right w:val="single" w:sz="4" w:space="0" w:color="auto"/>
            </w:tcBorders>
            <w:shd w:val="clear" w:color="auto" w:fill="auto"/>
            <w:vAlign w:val="center"/>
          </w:tcPr>
          <w:p w14:paraId="389E7C81" w14:textId="77777777" w:rsidR="00E03784" w:rsidRPr="00E03784" w:rsidRDefault="00E03784" w:rsidP="00934BE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采用水性氟涂料或耐候性相当的涂料</w:t>
            </w:r>
          </w:p>
        </w:tc>
      </w:tr>
      <w:tr w:rsidR="00E03784" w:rsidRPr="00E03784" w14:paraId="37E88E0E" w14:textId="77777777" w:rsidTr="00A8322A">
        <w:trPr>
          <w:jc w:val="center"/>
        </w:trPr>
        <w:tc>
          <w:tcPr>
            <w:tcW w:w="2122" w:type="dxa"/>
            <w:vMerge/>
            <w:tcBorders>
              <w:top w:val="nil"/>
              <w:left w:val="single" w:sz="4" w:space="0" w:color="auto"/>
              <w:bottom w:val="single" w:sz="4" w:space="0" w:color="auto"/>
              <w:right w:val="single" w:sz="4" w:space="0" w:color="auto"/>
            </w:tcBorders>
            <w:shd w:val="clear" w:color="auto" w:fill="auto"/>
            <w:vAlign w:val="center"/>
          </w:tcPr>
          <w:p w14:paraId="3599A938" w14:textId="77777777" w:rsidR="00E03784" w:rsidRPr="00E03784" w:rsidRDefault="00E03784" w:rsidP="00934BEA">
            <w:pPr>
              <w:spacing w:line="360" w:lineRule="auto"/>
              <w:ind w:firstLineChars="200" w:firstLine="420"/>
              <w:jc w:val="center"/>
              <w:rPr>
                <w:rFonts w:asciiTheme="minorEastAsia" w:hAnsiTheme="minorEastAsia" w:cstheme="minorEastAsia"/>
                <w:szCs w:val="21"/>
              </w:rPr>
            </w:pPr>
          </w:p>
        </w:tc>
        <w:tc>
          <w:tcPr>
            <w:tcW w:w="6180" w:type="dxa"/>
            <w:tcBorders>
              <w:top w:val="single" w:sz="4" w:space="0" w:color="auto"/>
              <w:left w:val="nil"/>
              <w:bottom w:val="single" w:sz="4" w:space="0" w:color="auto"/>
              <w:right w:val="single" w:sz="4" w:space="0" w:color="auto"/>
            </w:tcBorders>
            <w:shd w:val="clear" w:color="auto" w:fill="auto"/>
            <w:vAlign w:val="center"/>
          </w:tcPr>
          <w:p w14:paraId="62FDA67A" w14:textId="1E2CB562" w:rsidR="00E03784" w:rsidRPr="00E03784" w:rsidRDefault="00E03784" w:rsidP="00934BE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耐久性与建筑幕墙设计年限相匹配的饰面材料</w:t>
            </w:r>
          </w:p>
        </w:tc>
      </w:tr>
      <w:tr w:rsidR="00E03784" w:rsidRPr="00E03784" w14:paraId="0713754F" w14:textId="77777777" w:rsidTr="00A8322A">
        <w:trPr>
          <w:jc w:val="center"/>
        </w:trPr>
        <w:tc>
          <w:tcPr>
            <w:tcW w:w="2122" w:type="dxa"/>
            <w:vMerge/>
            <w:tcBorders>
              <w:top w:val="nil"/>
              <w:left w:val="single" w:sz="4" w:space="0" w:color="auto"/>
              <w:bottom w:val="single" w:sz="4" w:space="0" w:color="auto"/>
              <w:right w:val="single" w:sz="4" w:space="0" w:color="auto"/>
            </w:tcBorders>
            <w:shd w:val="clear" w:color="auto" w:fill="auto"/>
            <w:vAlign w:val="center"/>
          </w:tcPr>
          <w:p w14:paraId="6F9E92F6" w14:textId="77777777" w:rsidR="00E03784" w:rsidRPr="00E03784" w:rsidRDefault="00E03784" w:rsidP="00934BEA">
            <w:pPr>
              <w:spacing w:line="360" w:lineRule="auto"/>
              <w:ind w:firstLineChars="200" w:firstLine="420"/>
              <w:jc w:val="center"/>
              <w:rPr>
                <w:rFonts w:asciiTheme="minorEastAsia" w:hAnsiTheme="minorEastAsia" w:cstheme="minorEastAsia"/>
                <w:szCs w:val="21"/>
              </w:rPr>
            </w:pPr>
          </w:p>
        </w:tc>
        <w:tc>
          <w:tcPr>
            <w:tcW w:w="6180" w:type="dxa"/>
            <w:tcBorders>
              <w:top w:val="single" w:sz="4" w:space="0" w:color="auto"/>
              <w:left w:val="nil"/>
              <w:bottom w:val="single" w:sz="4" w:space="0" w:color="auto"/>
              <w:right w:val="single" w:sz="4" w:space="0" w:color="auto"/>
            </w:tcBorders>
            <w:shd w:val="clear" w:color="auto" w:fill="auto"/>
            <w:vAlign w:val="center"/>
          </w:tcPr>
          <w:p w14:paraId="3178EC71" w14:textId="77777777" w:rsidR="00E03784" w:rsidRPr="00E03784" w:rsidRDefault="00E03784" w:rsidP="00934BE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合理采用清水混凝土</w:t>
            </w:r>
          </w:p>
        </w:tc>
      </w:tr>
      <w:tr w:rsidR="00E03784" w:rsidRPr="00E03784" w14:paraId="434BC9E1" w14:textId="77777777" w:rsidTr="00A8322A">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0880B67" w14:textId="77777777" w:rsidR="00E03784" w:rsidRPr="00E03784" w:rsidRDefault="00E03784" w:rsidP="00934BE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防水和密封</w:t>
            </w:r>
          </w:p>
        </w:tc>
        <w:tc>
          <w:tcPr>
            <w:tcW w:w="6180" w:type="dxa"/>
            <w:tcBorders>
              <w:top w:val="single" w:sz="4" w:space="0" w:color="auto"/>
              <w:left w:val="nil"/>
              <w:bottom w:val="single" w:sz="4" w:space="0" w:color="auto"/>
              <w:right w:val="single" w:sz="4" w:space="0" w:color="auto"/>
            </w:tcBorders>
            <w:shd w:val="clear" w:color="auto" w:fill="auto"/>
            <w:vAlign w:val="center"/>
          </w:tcPr>
          <w:p w14:paraId="4E2A2EA2" w14:textId="77777777" w:rsidR="00E03784" w:rsidRPr="00E03784" w:rsidRDefault="00E03784" w:rsidP="00934BE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选用耐久性符合现行国家标准《绿色产品评价 防水与密封材料》GB/T 35609-2017或</w:t>
            </w:r>
            <w:proofErr w:type="gramStart"/>
            <w:r w:rsidRPr="00E03784">
              <w:rPr>
                <w:rFonts w:asciiTheme="minorEastAsia" w:hAnsiTheme="minorEastAsia" w:cstheme="minorEastAsia"/>
                <w:szCs w:val="21"/>
              </w:rPr>
              <w:t>符合住</w:t>
            </w:r>
            <w:proofErr w:type="gramEnd"/>
            <w:r w:rsidRPr="00E03784">
              <w:rPr>
                <w:rFonts w:asciiTheme="minorEastAsia" w:hAnsiTheme="minorEastAsia" w:cstheme="minorEastAsia"/>
                <w:szCs w:val="21"/>
              </w:rPr>
              <w:t>建部《绿色建材评价标准》T/CECS和重庆市《绿色建材评价标准》DBJ50/T-230规定的材料</w:t>
            </w:r>
          </w:p>
        </w:tc>
      </w:tr>
      <w:tr w:rsidR="00E03784" w:rsidRPr="00E03784" w14:paraId="724C2262" w14:textId="77777777" w:rsidTr="00A8322A">
        <w:trPr>
          <w:jc w:val="center"/>
        </w:trPr>
        <w:tc>
          <w:tcPr>
            <w:tcW w:w="2122" w:type="dxa"/>
            <w:vMerge w:val="restart"/>
            <w:tcBorders>
              <w:top w:val="nil"/>
              <w:left w:val="single" w:sz="4" w:space="0" w:color="auto"/>
              <w:bottom w:val="single" w:sz="4" w:space="0" w:color="auto"/>
              <w:right w:val="single" w:sz="4" w:space="0" w:color="auto"/>
            </w:tcBorders>
            <w:shd w:val="clear" w:color="auto" w:fill="auto"/>
            <w:vAlign w:val="center"/>
          </w:tcPr>
          <w:p w14:paraId="4D8C8C16" w14:textId="77777777" w:rsidR="00E03784" w:rsidRPr="00E03784" w:rsidRDefault="00E03784" w:rsidP="00934BE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室内装饰装修材料</w:t>
            </w:r>
          </w:p>
        </w:tc>
        <w:tc>
          <w:tcPr>
            <w:tcW w:w="6180" w:type="dxa"/>
            <w:tcBorders>
              <w:top w:val="single" w:sz="4" w:space="0" w:color="auto"/>
              <w:left w:val="nil"/>
              <w:bottom w:val="single" w:sz="4" w:space="0" w:color="auto"/>
              <w:right w:val="single" w:sz="4" w:space="0" w:color="auto"/>
            </w:tcBorders>
            <w:shd w:val="clear" w:color="auto" w:fill="auto"/>
            <w:vAlign w:val="center"/>
          </w:tcPr>
          <w:p w14:paraId="23E70F8C" w14:textId="77777777" w:rsidR="00E03784" w:rsidRPr="00E03784" w:rsidRDefault="00E03784" w:rsidP="00934BE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选用耐洗刷性≥5000次的内墙涂料</w:t>
            </w:r>
          </w:p>
        </w:tc>
      </w:tr>
      <w:tr w:rsidR="00E03784" w:rsidRPr="00E03784" w14:paraId="3BC37532" w14:textId="77777777" w:rsidTr="00A8322A">
        <w:trPr>
          <w:jc w:val="center"/>
        </w:trPr>
        <w:tc>
          <w:tcPr>
            <w:tcW w:w="2122" w:type="dxa"/>
            <w:vMerge/>
            <w:tcBorders>
              <w:top w:val="nil"/>
              <w:left w:val="single" w:sz="4" w:space="0" w:color="auto"/>
              <w:bottom w:val="single" w:sz="4" w:space="0" w:color="auto"/>
              <w:right w:val="single" w:sz="4" w:space="0" w:color="auto"/>
            </w:tcBorders>
            <w:shd w:val="clear" w:color="auto" w:fill="auto"/>
            <w:vAlign w:val="center"/>
          </w:tcPr>
          <w:p w14:paraId="6DCFF01A" w14:textId="77777777" w:rsidR="00E03784" w:rsidRPr="00E03784" w:rsidRDefault="00E03784" w:rsidP="00934BEA">
            <w:pPr>
              <w:spacing w:line="360" w:lineRule="auto"/>
              <w:ind w:firstLineChars="200" w:firstLine="420"/>
              <w:jc w:val="center"/>
              <w:rPr>
                <w:rFonts w:asciiTheme="minorEastAsia" w:hAnsiTheme="minorEastAsia" w:cstheme="minorEastAsia"/>
                <w:szCs w:val="21"/>
              </w:rPr>
            </w:pPr>
          </w:p>
        </w:tc>
        <w:tc>
          <w:tcPr>
            <w:tcW w:w="6180" w:type="dxa"/>
            <w:tcBorders>
              <w:top w:val="single" w:sz="4" w:space="0" w:color="auto"/>
              <w:left w:val="nil"/>
              <w:bottom w:val="single" w:sz="4" w:space="0" w:color="auto"/>
              <w:right w:val="single" w:sz="4" w:space="0" w:color="auto"/>
            </w:tcBorders>
            <w:shd w:val="clear" w:color="auto" w:fill="auto"/>
            <w:vAlign w:val="center"/>
          </w:tcPr>
          <w:p w14:paraId="5D3B01DD" w14:textId="77777777" w:rsidR="00E03784" w:rsidRPr="00E03784" w:rsidRDefault="00E03784" w:rsidP="00934BE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选用耐磨性好的陶瓷地砖（有釉砖耐磨性不低于4级，</w:t>
            </w:r>
            <w:proofErr w:type="gramStart"/>
            <w:r w:rsidRPr="00E03784">
              <w:rPr>
                <w:rFonts w:asciiTheme="minorEastAsia" w:hAnsiTheme="minorEastAsia" w:cstheme="minorEastAsia"/>
                <w:szCs w:val="21"/>
              </w:rPr>
              <w:t>无釉砖磨坑体积</w:t>
            </w:r>
            <w:proofErr w:type="gramEnd"/>
            <w:r w:rsidRPr="00E03784">
              <w:rPr>
                <w:rFonts w:asciiTheme="minorEastAsia" w:hAnsiTheme="minorEastAsia" w:cstheme="minorEastAsia"/>
                <w:szCs w:val="21"/>
              </w:rPr>
              <w:t>不大于127mm3）</w:t>
            </w:r>
          </w:p>
        </w:tc>
      </w:tr>
      <w:tr w:rsidR="00E03784" w:rsidRPr="00E03784" w14:paraId="4874FC02" w14:textId="77777777" w:rsidTr="00A8322A">
        <w:trPr>
          <w:jc w:val="center"/>
        </w:trPr>
        <w:tc>
          <w:tcPr>
            <w:tcW w:w="2122" w:type="dxa"/>
            <w:vMerge/>
            <w:tcBorders>
              <w:top w:val="nil"/>
              <w:left w:val="single" w:sz="4" w:space="0" w:color="auto"/>
              <w:bottom w:val="single" w:sz="4" w:space="0" w:color="auto"/>
              <w:right w:val="single" w:sz="4" w:space="0" w:color="auto"/>
            </w:tcBorders>
            <w:shd w:val="clear" w:color="auto" w:fill="auto"/>
            <w:vAlign w:val="center"/>
          </w:tcPr>
          <w:p w14:paraId="5473C6F2" w14:textId="77777777" w:rsidR="00E03784" w:rsidRPr="00E03784" w:rsidRDefault="00E03784" w:rsidP="00934BEA">
            <w:pPr>
              <w:spacing w:line="360" w:lineRule="auto"/>
              <w:ind w:firstLineChars="200" w:firstLine="420"/>
              <w:jc w:val="center"/>
              <w:rPr>
                <w:rFonts w:asciiTheme="minorEastAsia" w:hAnsiTheme="minorEastAsia" w:cstheme="minorEastAsia"/>
                <w:szCs w:val="21"/>
              </w:rPr>
            </w:pPr>
          </w:p>
        </w:tc>
        <w:tc>
          <w:tcPr>
            <w:tcW w:w="6180" w:type="dxa"/>
            <w:tcBorders>
              <w:top w:val="single" w:sz="4" w:space="0" w:color="auto"/>
              <w:left w:val="nil"/>
              <w:bottom w:val="single" w:sz="4" w:space="0" w:color="auto"/>
              <w:right w:val="single" w:sz="4" w:space="0" w:color="auto"/>
            </w:tcBorders>
            <w:shd w:val="clear" w:color="auto" w:fill="auto"/>
            <w:vAlign w:val="center"/>
          </w:tcPr>
          <w:p w14:paraId="78A40C33" w14:textId="77777777" w:rsidR="00E03784" w:rsidRPr="00E03784" w:rsidRDefault="00E03784" w:rsidP="00934BE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采用免装饰面层的做法</w:t>
            </w:r>
          </w:p>
        </w:tc>
      </w:tr>
    </w:tbl>
    <w:p w14:paraId="37619A7B" w14:textId="37594974" w:rsidR="00E03784" w:rsidRPr="00E03784" w:rsidRDefault="00E03784" w:rsidP="0026734A">
      <w:pPr>
        <w:spacing w:line="360" w:lineRule="auto"/>
        <w:rPr>
          <w:rFonts w:asciiTheme="minorEastAsia" w:hAnsiTheme="minorEastAsia" w:cstheme="minorEastAsia"/>
          <w:szCs w:val="21"/>
        </w:rPr>
      </w:pPr>
      <w:r w:rsidRPr="00E03784">
        <w:rPr>
          <w:rFonts w:asciiTheme="minorEastAsia" w:hAnsiTheme="minorEastAsia" w:cstheme="minorEastAsia"/>
          <w:b/>
          <w:bCs/>
          <w:szCs w:val="21"/>
        </w:rPr>
        <w:t>6.</w:t>
      </w:r>
      <w:r w:rsidRPr="00E03784">
        <w:rPr>
          <w:rFonts w:asciiTheme="minorEastAsia" w:hAnsiTheme="minorEastAsia" w:cstheme="minorEastAsia" w:hint="eastAsia"/>
          <w:b/>
          <w:bCs/>
          <w:szCs w:val="21"/>
        </w:rPr>
        <w:t>3.7</w:t>
      </w:r>
      <w:r w:rsidRPr="00E03784">
        <w:rPr>
          <w:rFonts w:asciiTheme="minorEastAsia" w:hAnsiTheme="minorEastAsia" w:cstheme="minorEastAsia"/>
          <w:szCs w:val="21"/>
        </w:rPr>
        <w:t>外围护系统</w:t>
      </w:r>
      <w:r w:rsidRPr="00E03784">
        <w:rPr>
          <w:rFonts w:asciiTheme="minorEastAsia" w:hAnsiTheme="minorEastAsia" w:cstheme="minorEastAsia" w:hint="eastAsia"/>
          <w:szCs w:val="21"/>
        </w:rPr>
        <w:t>应</w:t>
      </w:r>
      <w:r w:rsidRPr="00E03784">
        <w:rPr>
          <w:rFonts w:asciiTheme="minorEastAsia" w:hAnsiTheme="minorEastAsia" w:cstheme="minorEastAsia"/>
          <w:szCs w:val="21"/>
        </w:rPr>
        <w:t>釆用工业化生产的高耐久性部品及连接措施</w:t>
      </w:r>
      <w:r w:rsidRPr="00E03784">
        <w:rPr>
          <w:rFonts w:asciiTheme="minorEastAsia" w:hAnsiTheme="minorEastAsia" w:cstheme="minorEastAsia" w:hint="eastAsia"/>
          <w:szCs w:val="21"/>
        </w:rPr>
        <w:t>，</w:t>
      </w:r>
      <w:r w:rsidRPr="00E03784">
        <w:rPr>
          <w:rFonts w:asciiTheme="minorEastAsia" w:hAnsiTheme="minorEastAsia" w:cstheme="minorEastAsia"/>
          <w:szCs w:val="21"/>
        </w:rPr>
        <w:t>满足高耐久性的要求。</w:t>
      </w:r>
    </w:p>
    <w:p w14:paraId="07267F06" w14:textId="21D85C69" w:rsidR="00E03784" w:rsidRPr="00E03784" w:rsidRDefault="00E03784" w:rsidP="0026734A">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【条文说明】 外围护系统包括建筑外墙、屋面、门窗、幕墙、保温等围护结构及建筑防护栏杆、构架。建筑耐久性</w:t>
      </w:r>
      <w:proofErr w:type="gramStart"/>
      <w:r w:rsidRPr="00E03784">
        <w:rPr>
          <w:rFonts w:asciiTheme="minorEastAsia" w:hAnsiTheme="minorEastAsia" w:cstheme="minorEastAsia"/>
          <w:szCs w:val="21"/>
        </w:rPr>
        <w:t>能不仅</w:t>
      </w:r>
      <w:proofErr w:type="gramEnd"/>
      <w:r w:rsidRPr="00E03784">
        <w:rPr>
          <w:rFonts w:asciiTheme="minorEastAsia" w:hAnsiTheme="minorEastAsia" w:cstheme="minorEastAsia"/>
          <w:szCs w:val="21"/>
        </w:rPr>
        <w:t>体现在建筑支撑体的耐久性上，外围护系统的耐久性及使用寿命也是我国建筑的重大课题，每年我国建筑因为外围护系统出现了很多事故，因此，外围护系统也同结构系统一样需采取措施提高其耐久性，并提倡釆用高耐久性的外</w:t>
      </w:r>
      <w:proofErr w:type="gramStart"/>
      <w:r w:rsidRPr="00E03784">
        <w:rPr>
          <w:rFonts w:asciiTheme="minorEastAsia" w:hAnsiTheme="minorEastAsia" w:cstheme="minorEastAsia"/>
          <w:szCs w:val="21"/>
        </w:rPr>
        <w:t>围护部</w:t>
      </w:r>
      <w:proofErr w:type="gramEnd"/>
      <w:r w:rsidRPr="00E03784">
        <w:rPr>
          <w:rFonts w:asciiTheme="minorEastAsia" w:hAnsiTheme="minorEastAsia" w:cstheme="minorEastAsia"/>
          <w:szCs w:val="21"/>
        </w:rPr>
        <w:t>品。</w:t>
      </w:r>
    </w:p>
    <w:p w14:paraId="08FD9B0B" w14:textId="46E9C622" w:rsidR="00E03784" w:rsidRPr="00E03784" w:rsidRDefault="00E03784" w:rsidP="0026734A">
      <w:pPr>
        <w:spacing w:line="360" w:lineRule="auto"/>
        <w:rPr>
          <w:rFonts w:asciiTheme="minorEastAsia" w:hAnsiTheme="minorEastAsia" w:cstheme="minorEastAsia"/>
          <w:szCs w:val="21"/>
        </w:rPr>
      </w:pPr>
      <w:r w:rsidRPr="00E03784">
        <w:rPr>
          <w:rFonts w:asciiTheme="minorEastAsia" w:hAnsiTheme="minorEastAsia" w:cstheme="minorEastAsia"/>
          <w:b/>
          <w:bCs/>
          <w:szCs w:val="21"/>
        </w:rPr>
        <w:t>6.</w:t>
      </w:r>
      <w:r w:rsidRPr="00E03784">
        <w:rPr>
          <w:rFonts w:asciiTheme="minorEastAsia" w:hAnsiTheme="minorEastAsia" w:cstheme="minorEastAsia" w:hint="eastAsia"/>
          <w:b/>
          <w:bCs/>
          <w:szCs w:val="21"/>
        </w:rPr>
        <w:t>3.8</w:t>
      </w:r>
      <w:r w:rsidRPr="00E03784">
        <w:rPr>
          <w:rFonts w:asciiTheme="minorEastAsia" w:hAnsiTheme="minorEastAsia" w:cstheme="minorEastAsia"/>
          <w:szCs w:val="21"/>
        </w:rPr>
        <w:t>建筑部品部件应采取</w:t>
      </w:r>
      <w:r w:rsidRPr="00E03784">
        <w:rPr>
          <w:rFonts w:asciiTheme="minorEastAsia" w:hAnsiTheme="minorEastAsia" w:cstheme="minorEastAsia" w:hint="eastAsia"/>
          <w:szCs w:val="21"/>
        </w:rPr>
        <w:t>下列措施</w:t>
      </w:r>
      <w:r w:rsidRPr="00E03784">
        <w:rPr>
          <w:rFonts w:asciiTheme="minorEastAsia" w:hAnsiTheme="minorEastAsia" w:cstheme="minorEastAsia"/>
          <w:szCs w:val="21"/>
        </w:rPr>
        <w:t>提升</w:t>
      </w:r>
      <w:r w:rsidRPr="00E03784">
        <w:rPr>
          <w:rFonts w:asciiTheme="minorEastAsia" w:hAnsiTheme="minorEastAsia" w:cstheme="minorEastAsia" w:hint="eastAsia"/>
          <w:szCs w:val="21"/>
        </w:rPr>
        <w:t>其</w:t>
      </w:r>
      <w:r w:rsidRPr="00E03784">
        <w:rPr>
          <w:rFonts w:asciiTheme="minorEastAsia" w:hAnsiTheme="minorEastAsia" w:cstheme="minorEastAsia"/>
          <w:szCs w:val="21"/>
        </w:rPr>
        <w:t>耐久性：</w:t>
      </w:r>
    </w:p>
    <w:p w14:paraId="0431ACAC" w14:textId="7777777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1 使用耐腐蚀、抗老化、耐久性能好的管材、管线、管件、阀门；</w:t>
      </w:r>
    </w:p>
    <w:p w14:paraId="00B9F464" w14:textId="77777777" w:rsidR="00E03784" w:rsidRPr="00E03784" w:rsidRDefault="00E03784" w:rsidP="00E03784">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2</w:t>
      </w:r>
      <w:r w:rsidRPr="00E03784">
        <w:rPr>
          <w:rFonts w:asciiTheme="minorEastAsia" w:hAnsiTheme="minorEastAsia" w:cstheme="minorEastAsia" w:hint="eastAsia"/>
          <w:szCs w:val="21"/>
        </w:rPr>
        <w:t xml:space="preserve"> </w:t>
      </w:r>
      <w:r w:rsidRPr="00E03784">
        <w:rPr>
          <w:rFonts w:asciiTheme="minorEastAsia" w:hAnsiTheme="minorEastAsia" w:cstheme="minorEastAsia"/>
          <w:szCs w:val="21"/>
        </w:rPr>
        <w:t>活动配件选用长寿命产品，并</w:t>
      </w:r>
      <w:proofErr w:type="gramStart"/>
      <w:r w:rsidRPr="00E03784">
        <w:rPr>
          <w:rFonts w:asciiTheme="minorEastAsia" w:hAnsiTheme="minorEastAsia" w:cstheme="minorEastAsia"/>
          <w:szCs w:val="21"/>
        </w:rPr>
        <w:t>考虑部</w:t>
      </w:r>
      <w:proofErr w:type="gramEnd"/>
      <w:r w:rsidRPr="00E03784">
        <w:rPr>
          <w:rFonts w:asciiTheme="minorEastAsia" w:hAnsiTheme="minorEastAsia" w:cstheme="minorEastAsia"/>
          <w:szCs w:val="21"/>
        </w:rPr>
        <w:t>品组合的同寿命性；不同使用寿命的部品组合时，采用便于分别拆换、更新和升级的构造。</w:t>
      </w:r>
    </w:p>
    <w:p w14:paraId="77309951" w14:textId="6A97EACD" w:rsidR="00E03784" w:rsidRPr="00E03784" w:rsidRDefault="00E03784" w:rsidP="0026734A">
      <w:pPr>
        <w:spacing w:line="360" w:lineRule="auto"/>
        <w:ind w:firstLineChars="200" w:firstLine="420"/>
        <w:rPr>
          <w:rFonts w:asciiTheme="minorEastAsia" w:hAnsiTheme="minorEastAsia" w:cstheme="minorEastAsia"/>
          <w:szCs w:val="21"/>
        </w:rPr>
      </w:pPr>
      <w:r w:rsidRPr="00E03784">
        <w:rPr>
          <w:rFonts w:asciiTheme="minorEastAsia" w:hAnsiTheme="minorEastAsia" w:cstheme="minorEastAsia"/>
          <w:szCs w:val="21"/>
        </w:rPr>
        <w:t>【条文说明】活动配件指建筑的各种五金配件、管道阀门、开关龙头等，考虑选用长寿命的优质产品，且构造上易于更换。同时还应考虑为维护、更换操作提供方便条件。部分常见的耐腐蚀、抗老化、耐久性能好的部品部件见表6.</w:t>
      </w:r>
      <w:r w:rsidRPr="00E03784">
        <w:rPr>
          <w:rFonts w:asciiTheme="minorEastAsia" w:hAnsiTheme="minorEastAsia" w:cstheme="minorEastAsia" w:hint="eastAsia"/>
          <w:szCs w:val="21"/>
        </w:rPr>
        <w:t>3.</w:t>
      </w:r>
      <w:r w:rsidR="002F43B9">
        <w:rPr>
          <w:rFonts w:asciiTheme="minorEastAsia" w:hAnsiTheme="minorEastAsia" w:cstheme="minorEastAsia"/>
          <w:szCs w:val="21"/>
        </w:rPr>
        <w:t>8</w:t>
      </w:r>
      <w:r w:rsidRPr="00E03784">
        <w:rPr>
          <w:rFonts w:asciiTheme="minorEastAsia" w:hAnsiTheme="minorEastAsia" w:cstheme="minorEastAsia"/>
          <w:szCs w:val="21"/>
        </w:rPr>
        <w:t>。</w:t>
      </w:r>
    </w:p>
    <w:p w14:paraId="1E76B0B0" w14:textId="020C8DAD" w:rsidR="00E03784" w:rsidRPr="00E03784" w:rsidRDefault="00E03784" w:rsidP="0026734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表6.</w:t>
      </w:r>
      <w:r w:rsidRPr="00E03784">
        <w:rPr>
          <w:rFonts w:asciiTheme="minorEastAsia" w:hAnsiTheme="minorEastAsia" w:cstheme="minorEastAsia" w:hint="eastAsia"/>
          <w:szCs w:val="21"/>
        </w:rPr>
        <w:t>3.</w:t>
      </w:r>
      <w:r w:rsidR="002230EB">
        <w:rPr>
          <w:rFonts w:asciiTheme="minorEastAsia" w:hAnsiTheme="minorEastAsia" w:cstheme="minorEastAsia"/>
          <w:szCs w:val="21"/>
        </w:rPr>
        <w:t>8</w:t>
      </w:r>
      <w:r w:rsidRPr="00E03784">
        <w:rPr>
          <w:rFonts w:asciiTheme="minorEastAsia" w:hAnsiTheme="minorEastAsia" w:cstheme="minorEastAsia"/>
          <w:szCs w:val="21"/>
        </w:rPr>
        <w:t xml:space="preserve">  部分常见的耐腐蚀、抗老化、耐久性能好的部品部件及要求</w:t>
      </w:r>
    </w:p>
    <w:tbl>
      <w:tblPr>
        <w:tblW w:w="8302" w:type="dxa"/>
        <w:jc w:val="center"/>
        <w:tblLayout w:type="fixed"/>
        <w:tblLook w:val="04A0" w:firstRow="1" w:lastRow="0" w:firstColumn="1" w:lastColumn="0" w:noHBand="0" w:noVBand="1"/>
      </w:tblPr>
      <w:tblGrid>
        <w:gridCol w:w="2263"/>
        <w:gridCol w:w="6039"/>
      </w:tblGrid>
      <w:tr w:rsidR="00E03784" w:rsidRPr="00E03784" w14:paraId="781CD324" w14:textId="77777777" w:rsidTr="00A8322A">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A6517F1" w14:textId="77777777" w:rsidR="00E03784" w:rsidRPr="00E03784" w:rsidRDefault="00E03784" w:rsidP="0026734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常见类型</w:t>
            </w:r>
          </w:p>
        </w:tc>
        <w:tc>
          <w:tcPr>
            <w:tcW w:w="6039" w:type="dxa"/>
            <w:tcBorders>
              <w:top w:val="single" w:sz="4" w:space="0" w:color="auto"/>
              <w:left w:val="nil"/>
              <w:bottom w:val="single" w:sz="4" w:space="0" w:color="auto"/>
              <w:right w:val="single" w:sz="4" w:space="0" w:color="auto"/>
            </w:tcBorders>
            <w:shd w:val="clear" w:color="auto" w:fill="auto"/>
            <w:vAlign w:val="center"/>
          </w:tcPr>
          <w:p w14:paraId="235467BF" w14:textId="77777777" w:rsidR="00E03784" w:rsidRPr="00E03784" w:rsidRDefault="00E03784" w:rsidP="0026734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要求</w:t>
            </w:r>
          </w:p>
        </w:tc>
      </w:tr>
      <w:tr w:rsidR="00E03784" w:rsidRPr="00E03784" w14:paraId="24E7523F" w14:textId="77777777" w:rsidTr="00A8322A">
        <w:trPr>
          <w:jc w:val="center"/>
        </w:trPr>
        <w:tc>
          <w:tcPr>
            <w:tcW w:w="2263" w:type="dxa"/>
            <w:vMerge w:val="restart"/>
            <w:tcBorders>
              <w:top w:val="nil"/>
              <w:left w:val="single" w:sz="4" w:space="0" w:color="auto"/>
              <w:bottom w:val="single" w:sz="4" w:space="0" w:color="auto"/>
              <w:right w:val="single" w:sz="4" w:space="0" w:color="auto"/>
            </w:tcBorders>
            <w:shd w:val="clear" w:color="auto" w:fill="auto"/>
            <w:vAlign w:val="center"/>
          </w:tcPr>
          <w:p w14:paraId="04DCF43B" w14:textId="77777777" w:rsidR="00E03784" w:rsidRPr="00E03784" w:rsidRDefault="00E03784" w:rsidP="0026734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管材、管线</w:t>
            </w:r>
          </w:p>
        </w:tc>
        <w:tc>
          <w:tcPr>
            <w:tcW w:w="6039" w:type="dxa"/>
            <w:tcBorders>
              <w:top w:val="single" w:sz="4" w:space="0" w:color="auto"/>
              <w:left w:val="nil"/>
              <w:bottom w:val="single" w:sz="4" w:space="0" w:color="auto"/>
              <w:right w:val="single" w:sz="4" w:space="0" w:color="auto"/>
            </w:tcBorders>
            <w:shd w:val="clear" w:color="auto" w:fill="auto"/>
            <w:vAlign w:val="center"/>
          </w:tcPr>
          <w:p w14:paraId="2B92417E" w14:textId="77777777" w:rsidR="00E03784" w:rsidRPr="00E03784" w:rsidRDefault="00E03784" w:rsidP="0026734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室内给水系统采用铜管、不锈钢管或内衬不锈钢复合管</w:t>
            </w:r>
          </w:p>
        </w:tc>
      </w:tr>
      <w:tr w:rsidR="00E03784" w:rsidRPr="00E03784" w14:paraId="18FCFD6F" w14:textId="77777777" w:rsidTr="00A8322A">
        <w:trPr>
          <w:jc w:val="center"/>
        </w:trPr>
        <w:tc>
          <w:tcPr>
            <w:tcW w:w="2263" w:type="dxa"/>
            <w:vMerge/>
            <w:tcBorders>
              <w:top w:val="nil"/>
              <w:left w:val="single" w:sz="4" w:space="0" w:color="auto"/>
              <w:bottom w:val="single" w:sz="4" w:space="0" w:color="auto"/>
              <w:right w:val="single" w:sz="4" w:space="0" w:color="auto"/>
            </w:tcBorders>
            <w:shd w:val="clear" w:color="auto" w:fill="auto"/>
            <w:vAlign w:val="center"/>
          </w:tcPr>
          <w:p w14:paraId="594AFBB3" w14:textId="77777777" w:rsidR="00E03784" w:rsidRPr="00E03784" w:rsidRDefault="00E03784" w:rsidP="0026734A">
            <w:pPr>
              <w:spacing w:line="360" w:lineRule="auto"/>
              <w:ind w:firstLineChars="200" w:firstLine="420"/>
              <w:jc w:val="center"/>
              <w:rPr>
                <w:rFonts w:asciiTheme="minorEastAsia" w:hAnsiTheme="minorEastAsia" w:cstheme="minorEastAsia"/>
                <w:szCs w:val="21"/>
              </w:rPr>
            </w:pPr>
          </w:p>
        </w:tc>
        <w:tc>
          <w:tcPr>
            <w:tcW w:w="6039" w:type="dxa"/>
            <w:tcBorders>
              <w:top w:val="single" w:sz="4" w:space="0" w:color="auto"/>
              <w:left w:val="nil"/>
              <w:bottom w:val="single" w:sz="4" w:space="0" w:color="auto"/>
              <w:right w:val="single" w:sz="4" w:space="0" w:color="auto"/>
            </w:tcBorders>
            <w:shd w:val="clear" w:color="auto" w:fill="auto"/>
            <w:vAlign w:val="center"/>
          </w:tcPr>
          <w:p w14:paraId="2CA6E070" w14:textId="77777777" w:rsidR="00E03784" w:rsidRPr="00E03784" w:rsidRDefault="00E03784" w:rsidP="0026734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电气系统</w:t>
            </w:r>
            <w:proofErr w:type="gramStart"/>
            <w:r w:rsidRPr="00E03784">
              <w:rPr>
                <w:rFonts w:asciiTheme="minorEastAsia" w:hAnsiTheme="minorEastAsia" w:cstheme="minorEastAsia"/>
                <w:szCs w:val="21"/>
              </w:rPr>
              <w:t>采用低烟低毒</w:t>
            </w:r>
            <w:proofErr w:type="gramEnd"/>
            <w:r w:rsidRPr="00E03784">
              <w:rPr>
                <w:rFonts w:asciiTheme="minorEastAsia" w:hAnsiTheme="minorEastAsia" w:cstheme="minorEastAsia"/>
                <w:szCs w:val="21"/>
              </w:rPr>
              <w:t>阻燃型线缆、矿物绝缘类不燃性电缆、耐火电缆等，且导体材料采用铜芯</w:t>
            </w:r>
          </w:p>
        </w:tc>
      </w:tr>
      <w:tr w:rsidR="00E03784" w:rsidRPr="00E03784" w14:paraId="06177274" w14:textId="77777777" w:rsidTr="00A8322A">
        <w:trPr>
          <w:jc w:val="center"/>
        </w:trPr>
        <w:tc>
          <w:tcPr>
            <w:tcW w:w="2263" w:type="dxa"/>
            <w:vMerge w:val="restart"/>
            <w:tcBorders>
              <w:top w:val="nil"/>
              <w:left w:val="single" w:sz="4" w:space="0" w:color="auto"/>
              <w:bottom w:val="single" w:sz="4" w:space="0" w:color="auto"/>
              <w:right w:val="single" w:sz="4" w:space="0" w:color="auto"/>
            </w:tcBorders>
            <w:shd w:val="clear" w:color="auto" w:fill="auto"/>
            <w:vAlign w:val="center"/>
          </w:tcPr>
          <w:p w14:paraId="3C934F82" w14:textId="77777777" w:rsidR="00E03784" w:rsidRPr="00E03784" w:rsidRDefault="00E03784" w:rsidP="0026734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活动配件</w:t>
            </w:r>
          </w:p>
        </w:tc>
        <w:tc>
          <w:tcPr>
            <w:tcW w:w="6039" w:type="dxa"/>
            <w:tcBorders>
              <w:top w:val="single" w:sz="4" w:space="0" w:color="auto"/>
              <w:left w:val="nil"/>
              <w:bottom w:val="single" w:sz="4" w:space="0" w:color="auto"/>
              <w:right w:val="single" w:sz="4" w:space="0" w:color="auto"/>
            </w:tcBorders>
            <w:shd w:val="clear" w:color="auto" w:fill="auto"/>
            <w:vAlign w:val="center"/>
          </w:tcPr>
          <w:p w14:paraId="7A5E134D" w14:textId="77777777" w:rsidR="00E03784" w:rsidRPr="00E03784" w:rsidRDefault="00E03784" w:rsidP="0026734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门窗反复启闭性能达到相应产品标准要求的2倍</w:t>
            </w:r>
          </w:p>
        </w:tc>
      </w:tr>
      <w:tr w:rsidR="00E03784" w:rsidRPr="00E03784" w14:paraId="6135ECED" w14:textId="77777777" w:rsidTr="00A8322A">
        <w:trPr>
          <w:jc w:val="center"/>
        </w:trPr>
        <w:tc>
          <w:tcPr>
            <w:tcW w:w="2263" w:type="dxa"/>
            <w:vMerge/>
            <w:tcBorders>
              <w:top w:val="nil"/>
              <w:left w:val="single" w:sz="4" w:space="0" w:color="auto"/>
              <w:bottom w:val="single" w:sz="4" w:space="0" w:color="auto"/>
              <w:right w:val="single" w:sz="4" w:space="0" w:color="auto"/>
            </w:tcBorders>
            <w:shd w:val="clear" w:color="auto" w:fill="auto"/>
            <w:vAlign w:val="center"/>
          </w:tcPr>
          <w:p w14:paraId="4C8E7AD2" w14:textId="77777777" w:rsidR="00E03784" w:rsidRPr="00E03784" w:rsidRDefault="00E03784" w:rsidP="0026734A">
            <w:pPr>
              <w:spacing w:line="360" w:lineRule="auto"/>
              <w:ind w:firstLineChars="200" w:firstLine="420"/>
              <w:jc w:val="center"/>
              <w:rPr>
                <w:rFonts w:asciiTheme="minorEastAsia" w:hAnsiTheme="minorEastAsia" w:cstheme="minorEastAsia"/>
                <w:szCs w:val="21"/>
              </w:rPr>
            </w:pPr>
          </w:p>
        </w:tc>
        <w:tc>
          <w:tcPr>
            <w:tcW w:w="6039" w:type="dxa"/>
            <w:tcBorders>
              <w:top w:val="single" w:sz="4" w:space="0" w:color="auto"/>
              <w:left w:val="nil"/>
              <w:bottom w:val="single" w:sz="4" w:space="0" w:color="auto"/>
              <w:right w:val="single" w:sz="4" w:space="0" w:color="auto"/>
            </w:tcBorders>
            <w:shd w:val="clear" w:color="auto" w:fill="auto"/>
            <w:vAlign w:val="center"/>
          </w:tcPr>
          <w:p w14:paraId="110AAA5A" w14:textId="77777777" w:rsidR="00E03784" w:rsidRPr="00E03784" w:rsidRDefault="00E03784" w:rsidP="0026734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遮阳产品机械耐久性达到相应产品标准要求的最高级</w:t>
            </w:r>
          </w:p>
        </w:tc>
      </w:tr>
      <w:tr w:rsidR="00E03784" w:rsidRPr="00E03784" w14:paraId="24D36858" w14:textId="77777777" w:rsidTr="00A8322A">
        <w:trPr>
          <w:jc w:val="center"/>
        </w:trPr>
        <w:tc>
          <w:tcPr>
            <w:tcW w:w="2263" w:type="dxa"/>
            <w:vMerge/>
            <w:tcBorders>
              <w:top w:val="nil"/>
              <w:left w:val="single" w:sz="4" w:space="0" w:color="auto"/>
              <w:bottom w:val="single" w:sz="4" w:space="0" w:color="auto"/>
              <w:right w:val="single" w:sz="4" w:space="0" w:color="auto"/>
            </w:tcBorders>
            <w:shd w:val="clear" w:color="auto" w:fill="auto"/>
            <w:vAlign w:val="center"/>
          </w:tcPr>
          <w:p w14:paraId="6CCF1CB5" w14:textId="77777777" w:rsidR="00E03784" w:rsidRPr="00E03784" w:rsidRDefault="00E03784" w:rsidP="0026734A">
            <w:pPr>
              <w:spacing w:line="360" w:lineRule="auto"/>
              <w:ind w:firstLineChars="200" w:firstLine="420"/>
              <w:jc w:val="center"/>
              <w:rPr>
                <w:rFonts w:asciiTheme="minorEastAsia" w:hAnsiTheme="minorEastAsia" w:cstheme="minorEastAsia"/>
                <w:szCs w:val="21"/>
              </w:rPr>
            </w:pPr>
          </w:p>
        </w:tc>
        <w:tc>
          <w:tcPr>
            <w:tcW w:w="6039" w:type="dxa"/>
            <w:tcBorders>
              <w:top w:val="single" w:sz="4" w:space="0" w:color="auto"/>
              <w:left w:val="nil"/>
              <w:bottom w:val="single" w:sz="4" w:space="0" w:color="auto"/>
              <w:right w:val="single" w:sz="4" w:space="0" w:color="auto"/>
            </w:tcBorders>
            <w:shd w:val="clear" w:color="auto" w:fill="auto"/>
            <w:vAlign w:val="center"/>
          </w:tcPr>
          <w:p w14:paraId="608D3913" w14:textId="77777777" w:rsidR="00E03784" w:rsidRPr="00E03784" w:rsidRDefault="00E03784" w:rsidP="0026734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水嘴寿命达到相应产品标准要求的1.2倍</w:t>
            </w:r>
          </w:p>
        </w:tc>
      </w:tr>
      <w:tr w:rsidR="00E03784" w:rsidRPr="00E03784" w14:paraId="3B5733EF" w14:textId="77777777" w:rsidTr="00A8322A">
        <w:trPr>
          <w:jc w:val="center"/>
        </w:trPr>
        <w:tc>
          <w:tcPr>
            <w:tcW w:w="2263" w:type="dxa"/>
            <w:vMerge/>
            <w:tcBorders>
              <w:top w:val="nil"/>
              <w:left w:val="single" w:sz="4" w:space="0" w:color="auto"/>
              <w:bottom w:val="single" w:sz="4" w:space="0" w:color="auto"/>
              <w:right w:val="single" w:sz="4" w:space="0" w:color="auto"/>
            </w:tcBorders>
            <w:shd w:val="clear" w:color="auto" w:fill="auto"/>
            <w:vAlign w:val="center"/>
          </w:tcPr>
          <w:p w14:paraId="5D56B4A9" w14:textId="77777777" w:rsidR="00E03784" w:rsidRPr="00E03784" w:rsidRDefault="00E03784" w:rsidP="0026734A">
            <w:pPr>
              <w:spacing w:line="360" w:lineRule="auto"/>
              <w:ind w:firstLineChars="200" w:firstLine="420"/>
              <w:jc w:val="center"/>
              <w:rPr>
                <w:rFonts w:asciiTheme="minorEastAsia" w:hAnsiTheme="minorEastAsia" w:cstheme="minorEastAsia"/>
                <w:szCs w:val="21"/>
              </w:rPr>
            </w:pPr>
          </w:p>
        </w:tc>
        <w:tc>
          <w:tcPr>
            <w:tcW w:w="6039" w:type="dxa"/>
            <w:tcBorders>
              <w:top w:val="single" w:sz="4" w:space="0" w:color="auto"/>
              <w:left w:val="nil"/>
              <w:bottom w:val="single" w:sz="4" w:space="0" w:color="auto"/>
              <w:right w:val="single" w:sz="4" w:space="0" w:color="auto"/>
            </w:tcBorders>
            <w:shd w:val="clear" w:color="auto" w:fill="auto"/>
            <w:vAlign w:val="center"/>
          </w:tcPr>
          <w:p w14:paraId="625D962D" w14:textId="77777777" w:rsidR="00E03784" w:rsidRPr="00E03784" w:rsidRDefault="00E03784" w:rsidP="0026734A">
            <w:pPr>
              <w:spacing w:line="360" w:lineRule="auto"/>
              <w:jc w:val="center"/>
              <w:rPr>
                <w:rFonts w:asciiTheme="minorEastAsia" w:hAnsiTheme="minorEastAsia" w:cstheme="minorEastAsia"/>
                <w:szCs w:val="21"/>
              </w:rPr>
            </w:pPr>
            <w:r w:rsidRPr="00E03784">
              <w:rPr>
                <w:rFonts w:asciiTheme="minorEastAsia" w:hAnsiTheme="minorEastAsia" w:cstheme="minorEastAsia"/>
                <w:szCs w:val="21"/>
              </w:rPr>
              <w:t>阀门寿命达到相应产品标准要求的1.5倍</w:t>
            </w:r>
          </w:p>
        </w:tc>
      </w:tr>
    </w:tbl>
    <w:p w14:paraId="6DC74366" w14:textId="77777777" w:rsidR="003D69B1" w:rsidRDefault="003D69B1" w:rsidP="00E03784">
      <w:pPr>
        <w:spacing w:line="360" w:lineRule="auto"/>
        <w:sectPr w:rsidR="003D69B1" w:rsidSect="007848AF">
          <w:pgSz w:w="11906" w:h="16838"/>
          <w:pgMar w:top="1440" w:right="1800" w:bottom="1440" w:left="1800" w:header="851" w:footer="992" w:gutter="0"/>
          <w:cols w:space="425"/>
          <w:docGrid w:type="lines" w:linePitch="312"/>
        </w:sectPr>
      </w:pPr>
    </w:p>
    <w:p w14:paraId="0BDDD504" w14:textId="11D9BEE2" w:rsidR="003D69B1" w:rsidRDefault="003D69B1" w:rsidP="003D69B1">
      <w:pPr>
        <w:spacing w:beforeLines="100" w:before="312" w:afterLines="50" w:after="156" w:line="360" w:lineRule="auto"/>
        <w:jc w:val="center"/>
        <w:outlineLvl w:val="0"/>
        <w:rPr>
          <w:rFonts w:ascii="黑体" w:eastAsia="黑体" w:hAnsi="黑体" w:cs="黑体"/>
          <w:sz w:val="28"/>
          <w:szCs w:val="28"/>
        </w:rPr>
      </w:pPr>
      <w:bookmarkStart w:id="73" w:name="_Toc88875110"/>
      <w:r>
        <w:rPr>
          <w:rFonts w:ascii="黑体" w:eastAsia="黑体" w:hAnsi="黑体" w:cs="黑体"/>
          <w:sz w:val="28"/>
          <w:szCs w:val="28"/>
        </w:rPr>
        <w:t>7</w:t>
      </w:r>
      <w:r>
        <w:rPr>
          <w:rFonts w:ascii="黑体" w:eastAsia="黑体" w:hAnsi="黑体" w:cs="黑体" w:hint="eastAsia"/>
          <w:sz w:val="28"/>
          <w:szCs w:val="28"/>
        </w:rPr>
        <w:t xml:space="preserve">  </w:t>
      </w:r>
      <w:r w:rsidR="00905C5E">
        <w:rPr>
          <w:rFonts w:ascii="黑体" w:eastAsia="黑体" w:hAnsi="黑体" w:cs="黑体" w:hint="eastAsia"/>
          <w:sz w:val="28"/>
          <w:szCs w:val="28"/>
        </w:rPr>
        <w:t>持续</w:t>
      </w:r>
      <w:r w:rsidRPr="00DE40A6">
        <w:rPr>
          <w:rFonts w:ascii="黑体" w:eastAsia="黑体" w:hAnsi="黑体" w:cs="黑体" w:hint="eastAsia"/>
          <w:sz w:val="28"/>
          <w:szCs w:val="28"/>
        </w:rPr>
        <w:t>性能</w:t>
      </w:r>
      <w:bookmarkEnd w:id="73"/>
    </w:p>
    <w:p w14:paraId="5841A2B0" w14:textId="6E0EC092" w:rsidR="003D69B1" w:rsidRDefault="00905C5E" w:rsidP="003D69B1">
      <w:pPr>
        <w:spacing w:beforeLines="50" w:before="156" w:afterLines="50" w:after="156" w:line="360" w:lineRule="auto"/>
        <w:jc w:val="center"/>
        <w:outlineLvl w:val="1"/>
        <w:rPr>
          <w:rFonts w:ascii="黑体" w:eastAsia="黑体" w:hAnsi="黑体" w:cs="黑体"/>
          <w:sz w:val="24"/>
        </w:rPr>
      </w:pPr>
      <w:bookmarkStart w:id="74" w:name="_Toc88875111"/>
      <w:r>
        <w:rPr>
          <w:rFonts w:ascii="黑体" w:eastAsia="黑体" w:hAnsi="黑体" w:cs="黑体"/>
          <w:sz w:val="24"/>
        </w:rPr>
        <w:t>7</w:t>
      </w:r>
      <w:r w:rsidR="003D69B1">
        <w:rPr>
          <w:rFonts w:ascii="黑体" w:eastAsia="黑体" w:hAnsi="黑体" w:cs="黑体" w:hint="eastAsia"/>
          <w:sz w:val="24"/>
        </w:rPr>
        <w:t>.1  一般规定</w:t>
      </w:r>
      <w:bookmarkEnd w:id="74"/>
    </w:p>
    <w:p w14:paraId="36A1E4FE" w14:textId="502EE684" w:rsidR="00905C5E" w:rsidRPr="00905C5E" w:rsidRDefault="009B76E3" w:rsidP="00905C5E">
      <w:pPr>
        <w:spacing w:line="360" w:lineRule="auto"/>
        <w:rPr>
          <w:rFonts w:asciiTheme="minorEastAsia" w:hAnsiTheme="minorEastAsia" w:cstheme="minorEastAsia"/>
          <w:szCs w:val="21"/>
        </w:rPr>
      </w:pPr>
      <w:r>
        <w:rPr>
          <w:b/>
          <w:bCs/>
        </w:rPr>
        <w:t>7</w:t>
      </w:r>
      <w:r w:rsidR="003D69B1">
        <w:rPr>
          <w:b/>
          <w:bCs/>
        </w:rPr>
        <w:t>.1.1</w:t>
      </w:r>
      <w:r w:rsidR="00905C5E" w:rsidRPr="00905C5E">
        <w:rPr>
          <w:rFonts w:asciiTheme="minorEastAsia" w:hAnsiTheme="minorEastAsia" w:cstheme="minorEastAsia" w:hint="eastAsia"/>
          <w:szCs w:val="21"/>
        </w:rPr>
        <w:t>百年健康建筑应在遵循全生命期的可持续发展理念。</w:t>
      </w:r>
    </w:p>
    <w:p w14:paraId="7BDAC42E" w14:textId="247BAFEE" w:rsidR="00905C5E" w:rsidRPr="00905C5E" w:rsidRDefault="009B76E3" w:rsidP="00905C5E">
      <w:pPr>
        <w:spacing w:line="360" w:lineRule="auto"/>
        <w:rPr>
          <w:rFonts w:asciiTheme="minorEastAsia" w:hAnsiTheme="minorEastAsia" w:cstheme="minorEastAsia"/>
          <w:szCs w:val="21"/>
        </w:rPr>
      </w:pPr>
      <w:r>
        <w:rPr>
          <w:b/>
          <w:bCs/>
        </w:rPr>
        <w:t>7</w:t>
      </w:r>
      <w:r w:rsidR="00905C5E">
        <w:rPr>
          <w:b/>
          <w:bCs/>
        </w:rPr>
        <w:t>.1.2</w:t>
      </w:r>
      <w:r w:rsidR="00905C5E" w:rsidRPr="00905C5E">
        <w:rPr>
          <w:rFonts w:asciiTheme="minorEastAsia" w:hAnsiTheme="minorEastAsia" w:cstheme="minorEastAsia" w:hint="eastAsia"/>
          <w:szCs w:val="21"/>
        </w:rPr>
        <w:t>建筑及周边环境设计应考虑在建筑的使用过程中可能产生的发展具有必要的应变改造的可能性。</w:t>
      </w:r>
    </w:p>
    <w:p w14:paraId="408E418A" w14:textId="4D9CB8B6" w:rsidR="00F93CAB" w:rsidRPr="004E2C97" w:rsidRDefault="009B76E3" w:rsidP="003D69B1">
      <w:pPr>
        <w:spacing w:line="360" w:lineRule="auto"/>
        <w:rPr>
          <w:rFonts w:asciiTheme="minorEastAsia" w:hAnsiTheme="minorEastAsia" w:cstheme="minorEastAsia"/>
          <w:szCs w:val="21"/>
        </w:rPr>
      </w:pPr>
      <w:r>
        <w:rPr>
          <w:b/>
          <w:bCs/>
        </w:rPr>
        <w:t>7</w:t>
      </w:r>
      <w:r w:rsidR="00905C5E">
        <w:rPr>
          <w:b/>
          <w:bCs/>
        </w:rPr>
        <w:t>.1.3</w:t>
      </w:r>
      <w:r w:rsidR="00905C5E" w:rsidRPr="00905C5E">
        <w:rPr>
          <w:rFonts w:asciiTheme="minorEastAsia" w:hAnsiTheme="minorEastAsia" w:cstheme="minorEastAsia" w:hint="eastAsia"/>
          <w:szCs w:val="21"/>
        </w:rPr>
        <w:t>建筑应具备应对突发公共安全事件的必要条件。</w:t>
      </w:r>
    </w:p>
    <w:p w14:paraId="751EA766" w14:textId="782771FA" w:rsidR="007A6913" w:rsidRDefault="007A6913" w:rsidP="007A6913">
      <w:pPr>
        <w:spacing w:beforeLines="50" w:before="156" w:afterLines="50" w:after="156" w:line="360" w:lineRule="auto"/>
        <w:jc w:val="center"/>
        <w:outlineLvl w:val="1"/>
        <w:rPr>
          <w:rFonts w:ascii="黑体" w:eastAsia="黑体" w:hAnsi="黑体" w:cs="黑体"/>
          <w:sz w:val="24"/>
        </w:rPr>
      </w:pPr>
      <w:bookmarkStart w:id="75" w:name="_Toc88875112"/>
      <w:r>
        <w:rPr>
          <w:rFonts w:ascii="黑体" w:eastAsia="黑体" w:hAnsi="黑体" w:cs="黑体"/>
          <w:sz w:val="24"/>
        </w:rPr>
        <w:t>7</w:t>
      </w:r>
      <w:r>
        <w:rPr>
          <w:rFonts w:ascii="黑体" w:eastAsia="黑体" w:hAnsi="黑体" w:cs="黑体" w:hint="eastAsia"/>
          <w:sz w:val="24"/>
        </w:rPr>
        <w:t>.</w:t>
      </w:r>
      <w:r>
        <w:rPr>
          <w:rFonts w:ascii="黑体" w:eastAsia="黑体" w:hAnsi="黑体" w:cs="黑体"/>
          <w:sz w:val="24"/>
        </w:rPr>
        <w:t>2</w:t>
      </w:r>
      <w:r>
        <w:rPr>
          <w:rFonts w:ascii="黑体" w:eastAsia="黑体" w:hAnsi="黑体" w:cs="黑体" w:hint="eastAsia"/>
          <w:sz w:val="24"/>
        </w:rPr>
        <w:t xml:space="preserve">  </w:t>
      </w:r>
      <w:r w:rsidRPr="007A6913">
        <w:rPr>
          <w:rFonts w:ascii="黑体" w:eastAsia="黑体" w:hAnsi="黑体" w:cs="黑体" w:hint="eastAsia"/>
          <w:sz w:val="24"/>
        </w:rPr>
        <w:t>建筑</w:t>
      </w:r>
      <w:proofErr w:type="gramStart"/>
      <w:r w:rsidRPr="007A6913">
        <w:rPr>
          <w:rFonts w:ascii="黑体" w:eastAsia="黑体" w:hAnsi="黑体" w:cs="黑体" w:hint="eastAsia"/>
          <w:sz w:val="24"/>
        </w:rPr>
        <w:t>适</w:t>
      </w:r>
      <w:proofErr w:type="gramEnd"/>
      <w:r w:rsidRPr="007A6913">
        <w:rPr>
          <w:rFonts w:ascii="黑体" w:eastAsia="黑体" w:hAnsi="黑体" w:cs="黑体" w:hint="eastAsia"/>
          <w:sz w:val="24"/>
        </w:rPr>
        <w:t>变性能</w:t>
      </w:r>
      <w:bookmarkEnd w:id="75"/>
    </w:p>
    <w:p w14:paraId="0C6AD058" w14:textId="16A7DFF5" w:rsidR="00794AFE" w:rsidRPr="00794AFE" w:rsidRDefault="00794AFE" w:rsidP="00794AFE">
      <w:pPr>
        <w:spacing w:line="360" w:lineRule="auto"/>
        <w:rPr>
          <w:rFonts w:asciiTheme="minorEastAsia" w:hAnsiTheme="minorEastAsia" w:cstheme="minorEastAsia"/>
          <w:szCs w:val="21"/>
        </w:rPr>
      </w:pPr>
      <w:r>
        <w:rPr>
          <w:b/>
          <w:bCs/>
        </w:rPr>
        <w:t>7.2.1</w:t>
      </w:r>
      <w:r w:rsidRPr="00794AFE">
        <w:rPr>
          <w:rFonts w:asciiTheme="minorEastAsia" w:hAnsiTheme="minorEastAsia" w:cstheme="minorEastAsia"/>
          <w:szCs w:val="21"/>
        </w:rPr>
        <w:t>百年健康建筑宜采用装配式结构，符合工业化建造技术、资源消耗少、环境影响小、材料利用率高的要求。</w:t>
      </w:r>
      <w:r w:rsidRPr="00794AFE">
        <w:rPr>
          <w:rFonts w:asciiTheme="minorEastAsia" w:hAnsiTheme="minorEastAsia" w:cstheme="minorEastAsia" w:hint="eastAsia"/>
          <w:szCs w:val="21"/>
        </w:rPr>
        <w:t>建筑应遵循全寿命周期内使用的多元化原则，建筑使用功能与使用空间设置及设备设施布置或控制应具备</w:t>
      </w:r>
      <w:proofErr w:type="gramStart"/>
      <w:r w:rsidRPr="00794AFE">
        <w:rPr>
          <w:rFonts w:asciiTheme="minorEastAsia" w:hAnsiTheme="minorEastAsia" w:cstheme="minorEastAsia" w:hint="eastAsia"/>
          <w:szCs w:val="21"/>
        </w:rPr>
        <w:t>适</w:t>
      </w:r>
      <w:proofErr w:type="gramEnd"/>
      <w:r w:rsidRPr="00794AFE">
        <w:rPr>
          <w:rFonts w:asciiTheme="minorEastAsia" w:hAnsiTheme="minorEastAsia" w:cstheme="minorEastAsia" w:hint="eastAsia"/>
          <w:szCs w:val="21"/>
        </w:rPr>
        <w:t>变性能，以便于后期改造。</w:t>
      </w:r>
    </w:p>
    <w:p w14:paraId="18B8762A" w14:textId="5DCE9E1E"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w:t>
      </w:r>
      <w:r w:rsidRPr="00794AFE">
        <w:rPr>
          <w:rFonts w:asciiTheme="minorEastAsia" w:hAnsiTheme="minorEastAsia" w:cstheme="minorEastAsia" w:hint="eastAsia"/>
          <w:szCs w:val="21"/>
        </w:rPr>
        <w:t>在建筑使用寿命期内，由于经济社会发展和使用者需求变化等因素，其使用功能及空间利用客观上存在不确定性。因此，在设计时应采取措施提升建筑的适变性能，使建筑空间和功能适应使用者需求的变化，在适应当前需求的同时，使建筑具有更大的弹性以应对后续变化，以此获得更长的使用寿命。建筑</w:t>
      </w:r>
      <w:proofErr w:type="gramStart"/>
      <w:r w:rsidRPr="00794AFE">
        <w:rPr>
          <w:rFonts w:asciiTheme="minorEastAsia" w:hAnsiTheme="minorEastAsia" w:cstheme="minorEastAsia" w:hint="eastAsia"/>
          <w:szCs w:val="21"/>
        </w:rPr>
        <w:t>适</w:t>
      </w:r>
      <w:proofErr w:type="gramEnd"/>
      <w:r w:rsidRPr="00794AFE">
        <w:rPr>
          <w:rFonts w:asciiTheme="minorEastAsia" w:hAnsiTheme="minorEastAsia" w:cstheme="minorEastAsia" w:hint="eastAsia"/>
          <w:szCs w:val="21"/>
        </w:rPr>
        <w:t>变性能包括建筑的适应性能和可变性能。适应性能是指建筑内部空间使用功能的变化潜力，涉及建筑类型变化的成体系功能改变，如公共建筑改为租赁住房是其中的特殊情况。可变性能是</w:t>
      </w:r>
      <w:proofErr w:type="gramStart"/>
      <w:r w:rsidRPr="00794AFE">
        <w:rPr>
          <w:rFonts w:asciiTheme="minorEastAsia" w:hAnsiTheme="minorEastAsia" w:cstheme="minorEastAsia" w:hint="eastAsia"/>
          <w:szCs w:val="21"/>
        </w:rPr>
        <w:t>指空间</w:t>
      </w:r>
      <w:proofErr w:type="gramEnd"/>
      <w:r w:rsidRPr="00794AFE">
        <w:rPr>
          <w:rFonts w:asciiTheme="minorEastAsia" w:hAnsiTheme="minorEastAsia" w:cstheme="minorEastAsia" w:hint="eastAsia"/>
          <w:szCs w:val="21"/>
        </w:rPr>
        <w:t>的形态变化潜力。</w:t>
      </w:r>
    </w:p>
    <w:p w14:paraId="7799E13A" w14:textId="0DF778BD" w:rsidR="00794AFE" w:rsidRPr="00794AFE" w:rsidRDefault="00794AFE" w:rsidP="00794AFE">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Pr="00794AFE">
        <w:rPr>
          <w:rFonts w:asciiTheme="minorEastAsia" w:hAnsiTheme="minorEastAsia" w:cstheme="minorEastAsia" w:hint="eastAsia"/>
          <w:b/>
          <w:bCs/>
          <w:szCs w:val="21"/>
        </w:rPr>
        <w:t>.</w:t>
      </w:r>
      <w:r w:rsidR="00A210D3">
        <w:rPr>
          <w:rFonts w:asciiTheme="minorEastAsia" w:hAnsiTheme="minorEastAsia" w:cstheme="minorEastAsia"/>
          <w:b/>
          <w:bCs/>
          <w:szCs w:val="21"/>
        </w:rPr>
        <w:t>2</w:t>
      </w:r>
      <w:r w:rsidRPr="00794AFE">
        <w:rPr>
          <w:rFonts w:asciiTheme="minorEastAsia" w:hAnsiTheme="minorEastAsia" w:cstheme="minorEastAsia" w:hint="eastAsia"/>
          <w:b/>
          <w:bCs/>
          <w:szCs w:val="21"/>
        </w:rPr>
        <w:t>.</w:t>
      </w:r>
      <w:r w:rsidRPr="00794AFE">
        <w:rPr>
          <w:rFonts w:asciiTheme="minorEastAsia" w:hAnsiTheme="minorEastAsia" w:cstheme="minorEastAsia"/>
          <w:b/>
          <w:bCs/>
          <w:szCs w:val="21"/>
        </w:rPr>
        <w:t>2</w:t>
      </w:r>
      <w:r w:rsidRPr="00794AFE">
        <w:rPr>
          <w:rFonts w:asciiTheme="minorEastAsia" w:hAnsiTheme="minorEastAsia" w:cstheme="minorEastAsia" w:hint="eastAsia"/>
          <w:szCs w:val="21"/>
        </w:rPr>
        <w:t>建筑</w:t>
      </w:r>
      <w:proofErr w:type="gramStart"/>
      <w:r w:rsidRPr="00794AFE">
        <w:rPr>
          <w:rFonts w:asciiTheme="minorEastAsia" w:hAnsiTheme="minorEastAsia" w:cstheme="minorEastAsia" w:hint="eastAsia"/>
          <w:szCs w:val="21"/>
        </w:rPr>
        <w:t>适</w:t>
      </w:r>
      <w:proofErr w:type="gramEnd"/>
      <w:r w:rsidRPr="00794AFE">
        <w:rPr>
          <w:rFonts w:asciiTheme="minorEastAsia" w:hAnsiTheme="minorEastAsia" w:cstheme="minorEastAsia" w:hint="eastAsia"/>
          <w:szCs w:val="21"/>
        </w:rPr>
        <w:t>变性能应在设计阶段建立。建筑主要功能或建筑空间改变应基于对建筑所在地的自然条件、地域文化和经济社会发展规划的分析，并满足合法性、合</w:t>
      </w:r>
      <w:proofErr w:type="gramStart"/>
      <w:r w:rsidRPr="00794AFE">
        <w:rPr>
          <w:rFonts w:asciiTheme="minorEastAsia" w:hAnsiTheme="minorEastAsia" w:cstheme="minorEastAsia" w:hint="eastAsia"/>
          <w:szCs w:val="21"/>
        </w:rPr>
        <w:t>规</w:t>
      </w:r>
      <w:proofErr w:type="gramEnd"/>
      <w:r w:rsidRPr="00794AFE">
        <w:rPr>
          <w:rFonts w:asciiTheme="minorEastAsia" w:hAnsiTheme="minorEastAsia" w:cstheme="minorEastAsia" w:hint="eastAsia"/>
          <w:szCs w:val="21"/>
        </w:rPr>
        <w:t>性、经济性、技术合理性兼顾的要求。</w:t>
      </w:r>
    </w:p>
    <w:p w14:paraId="0A5E7A14" w14:textId="5A94C3C2"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w:t>
      </w:r>
      <w:r w:rsidRPr="00794AFE">
        <w:rPr>
          <w:rFonts w:asciiTheme="minorEastAsia" w:hAnsiTheme="minorEastAsia" w:cstheme="minorEastAsia" w:hint="eastAsia"/>
          <w:szCs w:val="21"/>
        </w:rPr>
        <w:t>为使建筑具有良好的适变性能，在建筑设计前期应对建筑场地周边已建或已规划建设重要市政基础设施和建（构）筑物应开展调查和分析。相关专业应在合法性、合</w:t>
      </w:r>
      <w:proofErr w:type="gramStart"/>
      <w:r w:rsidRPr="00794AFE">
        <w:rPr>
          <w:rFonts w:asciiTheme="minorEastAsia" w:hAnsiTheme="minorEastAsia" w:cstheme="minorEastAsia" w:hint="eastAsia"/>
          <w:szCs w:val="21"/>
        </w:rPr>
        <w:t>规</w:t>
      </w:r>
      <w:proofErr w:type="gramEnd"/>
      <w:r w:rsidRPr="00794AFE">
        <w:rPr>
          <w:rFonts w:asciiTheme="minorEastAsia" w:hAnsiTheme="minorEastAsia" w:cstheme="minorEastAsia" w:hint="eastAsia"/>
          <w:szCs w:val="21"/>
        </w:rPr>
        <w:t>性、市场产出与投入的经济性、技术合理性（选址及配套设施、内部空间与围护结构、环保安全、结构安全、消防安全、卫生安全、建筑设备系统）等方面对建筑</w:t>
      </w:r>
      <w:proofErr w:type="gramStart"/>
      <w:r w:rsidRPr="00794AFE">
        <w:rPr>
          <w:rFonts w:asciiTheme="minorEastAsia" w:hAnsiTheme="minorEastAsia" w:cstheme="minorEastAsia" w:hint="eastAsia"/>
          <w:szCs w:val="21"/>
        </w:rPr>
        <w:t>适</w:t>
      </w:r>
      <w:proofErr w:type="gramEnd"/>
      <w:r w:rsidRPr="00794AFE">
        <w:rPr>
          <w:rFonts w:asciiTheme="minorEastAsia" w:hAnsiTheme="minorEastAsia" w:cstheme="minorEastAsia" w:hint="eastAsia"/>
          <w:szCs w:val="21"/>
        </w:rPr>
        <w:t>变性能开展可行性分析。拟建建筑不同使用功能均应促进所在地的经济社会发展并符合远景发展趋势和相关政策要求，建筑主要功能改变或建筑空间改变应具有可行性。</w:t>
      </w:r>
    </w:p>
    <w:p w14:paraId="657DF72D" w14:textId="62E01619" w:rsidR="00794AFE" w:rsidRPr="00794AFE" w:rsidRDefault="00794AFE" w:rsidP="00794AFE">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Pr="00794AFE">
        <w:rPr>
          <w:rFonts w:asciiTheme="minorEastAsia" w:hAnsiTheme="minorEastAsia" w:cstheme="minorEastAsia" w:hint="eastAsia"/>
          <w:b/>
          <w:bCs/>
          <w:szCs w:val="21"/>
        </w:rPr>
        <w:t>.</w:t>
      </w:r>
      <w:r w:rsidR="00A210D3">
        <w:rPr>
          <w:rFonts w:asciiTheme="minorEastAsia" w:hAnsiTheme="minorEastAsia" w:cstheme="minorEastAsia"/>
          <w:b/>
          <w:bCs/>
          <w:szCs w:val="21"/>
        </w:rPr>
        <w:t>2</w:t>
      </w:r>
      <w:r w:rsidRPr="00794AFE">
        <w:rPr>
          <w:rFonts w:asciiTheme="minorEastAsia" w:hAnsiTheme="minorEastAsia" w:cstheme="minorEastAsia" w:hint="eastAsia"/>
          <w:b/>
          <w:bCs/>
          <w:szCs w:val="21"/>
        </w:rPr>
        <w:t>.3</w:t>
      </w:r>
      <w:r w:rsidRPr="00794AFE">
        <w:rPr>
          <w:rFonts w:asciiTheme="minorEastAsia" w:hAnsiTheme="minorEastAsia" w:cstheme="minorEastAsia" w:hint="eastAsia"/>
          <w:szCs w:val="21"/>
        </w:rPr>
        <w:t>建筑</w:t>
      </w:r>
      <w:proofErr w:type="gramStart"/>
      <w:r w:rsidRPr="00794AFE">
        <w:rPr>
          <w:rFonts w:asciiTheme="minorEastAsia" w:hAnsiTheme="minorEastAsia" w:cstheme="minorEastAsia" w:hint="eastAsia"/>
          <w:szCs w:val="21"/>
        </w:rPr>
        <w:t>适</w:t>
      </w:r>
      <w:proofErr w:type="gramEnd"/>
      <w:r w:rsidRPr="00794AFE">
        <w:rPr>
          <w:rFonts w:asciiTheme="minorEastAsia" w:hAnsiTheme="minorEastAsia" w:cstheme="minorEastAsia" w:hint="eastAsia"/>
          <w:szCs w:val="21"/>
        </w:rPr>
        <w:t>变性</w:t>
      </w:r>
      <w:proofErr w:type="gramStart"/>
      <w:r w:rsidRPr="00794AFE">
        <w:rPr>
          <w:rFonts w:asciiTheme="minorEastAsia" w:hAnsiTheme="minorEastAsia" w:cstheme="minorEastAsia" w:hint="eastAsia"/>
          <w:szCs w:val="21"/>
        </w:rPr>
        <w:t>能必须</w:t>
      </w:r>
      <w:proofErr w:type="gramEnd"/>
      <w:r w:rsidRPr="00794AFE">
        <w:rPr>
          <w:rFonts w:asciiTheme="minorEastAsia" w:hAnsiTheme="minorEastAsia" w:cstheme="minorEastAsia" w:hint="eastAsia"/>
          <w:szCs w:val="21"/>
        </w:rPr>
        <w:t>以建筑品质优良为基础，并应符合以下规定：</w:t>
      </w:r>
    </w:p>
    <w:p w14:paraId="2C80761B"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1</w:t>
      </w:r>
      <w:r w:rsidRPr="00794AFE">
        <w:rPr>
          <w:rFonts w:asciiTheme="minorEastAsia" w:hAnsiTheme="minorEastAsia" w:cstheme="minorEastAsia"/>
          <w:szCs w:val="21"/>
        </w:rPr>
        <w:t xml:space="preserve"> </w:t>
      </w:r>
      <w:r w:rsidRPr="00794AFE">
        <w:rPr>
          <w:rFonts w:asciiTheme="minorEastAsia" w:hAnsiTheme="minorEastAsia" w:cstheme="minorEastAsia" w:hint="eastAsia"/>
          <w:szCs w:val="21"/>
        </w:rPr>
        <w:t>建筑的绿色、健康、低碳、长寿性能优良；</w:t>
      </w:r>
    </w:p>
    <w:p w14:paraId="573FADD8"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2</w:t>
      </w:r>
      <w:r w:rsidRPr="00794AFE">
        <w:rPr>
          <w:rFonts w:asciiTheme="minorEastAsia" w:hAnsiTheme="minorEastAsia" w:cstheme="minorEastAsia"/>
          <w:szCs w:val="21"/>
        </w:rPr>
        <w:t xml:space="preserve"> </w:t>
      </w:r>
      <w:r w:rsidRPr="00794AFE">
        <w:rPr>
          <w:rFonts w:asciiTheme="minorEastAsia" w:hAnsiTheme="minorEastAsia" w:cstheme="minorEastAsia" w:hint="eastAsia"/>
          <w:szCs w:val="21"/>
        </w:rPr>
        <w:t>建筑的结构、防火、防疫、</w:t>
      </w:r>
      <w:proofErr w:type="gramStart"/>
      <w:r w:rsidRPr="00794AFE">
        <w:rPr>
          <w:rFonts w:asciiTheme="minorEastAsia" w:hAnsiTheme="minorEastAsia" w:cstheme="minorEastAsia" w:hint="eastAsia"/>
          <w:szCs w:val="21"/>
        </w:rPr>
        <w:t>适老性能</w:t>
      </w:r>
      <w:proofErr w:type="gramEnd"/>
      <w:r w:rsidRPr="00794AFE">
        <w:rPr>
          <w:rFonts w:asciiTheme="minorEastAsia" w:hAnsiTheme="minorEastAsia" w:cstheme="minorEastAsia" w:hint="eastAsia"/>
          <w:szCs w:val="21"/>
        </w:rPr>
        <w:t>优良；</w:t>
      </w:r>
    </w:p>
    <w:p w14:paraId="40FD0E9C"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3</w:t>
      </w:r>
      <w:r w:rsidRPr="00794AFE">
        <w:rPr>
          <w:rFonts w:asciiTheme="minorEastAsia" w:hAnsiTheme="minorEastAsia" w:cstheme="minorEastAsia"/>
          <w:szCs w:val="21"/>
        </w:rPr>
        <w:t xml:space="preserve"> </w:t>
      </w:r>
      <w:r w:rsidRPr="00794AFE">
        <w:rPr>
          <w:rFonts w:asciiTheme="minorEastAsia" w:hAnsiTheme="minorEastAsia" w:cstheme="minorEastAsia" w:hint="eastAsia"/>
          <w:szCs w:val="21"/>
        </w:rPr>
        <w:t>建筑采用模数协调、管线分离等便于拆除的装配式技术。</w:t>
      </w:r>
    </w:p>
    <w:p w14:paraId="255892D7" w14:textId="1826C1AB"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w:t>
      </w:r>
      <w:r w:rsidRPr="00794AFE">
        <w:rPr>
          <w:rFonts w:asciiTheme="minorEastAsia" w:hAnsiTheme="minorEastAsia" w:cstheme="minorEastAsia" w:hint="eastAsia"/>
          <w:szCs w:val="21"/>
        </w:rPr>
        <w:t>从目前改造项目技术方案不可行的实际案例反映出的情况看，制约建筑改造的因素首先是该建筑设计时采用的技术标准性能指标低，其次是结构承载能力、防火安全和</w:t>
      </w:r>
      <w:proofErr w:type="gramStart"/>
      <w:r w:rsidRPr="00794AFE">
        <w:rPr>
          <w:rFonts w:asciiTheme="minorEastAsia" w:hAnsiTheme="minorEastAsia" w:cstheme="minorEastAsia" w:hint="eastAsia"/>
          <w:szCs w:val="21"/>
        </w:rPr>
        <w:t>适老</w:t>
      </w:r>
      <w:proofErr w:type="gramEnd"/>
      <w:r w:rsidRPr="00794AFE">
        <w:rPr>
          <w:rFonts w:asciiTheme="minorEastAsia" w:hAnsiTheme="minorEastAsia" w:cstheme="minorEastAsia" w:hint="eastAsia"/>
          <w:szCs w:val="21"/>
        </w:rPr>
        <w:t>性能低，不能满足改造时的安全和品质方面的基本要求。因此，为提升建筑的适变性能，在建筑设计阶段应基于8.1.2条</w:t>
      </w:r>
      <w:proofErr w:type="gramStart"/>
      <w:r w:rsidRPr="00794AFE">
        <w:rPr>
          <w:rFonts w:asciiTheme="minorEastAsia" w:hAnsiTheme="minorEastAsia" w:cstheme="minorEastAsia" w:hint="eastAsia"/>
          <w:szCs w:val="21"/>
        </w:rPr>
        <w:t>的适变分析</w:t>
      </w:r>
      <w:proofErr w:type="gramEnd"/>
      <w:r w:rsidRPr="00794AFE">
        <w:rPr>
          <w:rFonts w:asciiTheme="minorEastAsia" w:hAnsiTheme="minorEastAsia" w:cstheme="minorEastAsia" w:hint="eastAsia"/>
          <w:szCs w:val="21"/>
        </w:rPr>
        <w:t>。一是要满足绿色、健康、低碳、长寿性能优良的要求，减少</w:t>
      </w:r>
      <w:proofErr w:type="gramStart"/>
      <w:r w:rsidRPr="00794AFE">
        <w:rPr>
          <w:rFonts w:asciiTheme="minorEastAsia" w:hAnsiTheme="minorEastAsia" w:cstheme="minorEastAsia" w:hint="eastAsia"/>
          <w:szCs w:val="21"/>
        </w:rPr>
        <w:t>建筑适变的</w:t>
      </w:r>
      <w:proofErr w:type="gramEnd"/>
      <w:r w:rsidRPr="00794AFE">
        <w:rPr>
          <w:rFonts w:asciiTheme="minorEastAsia" w:hAnsiTheme="minorEastAsia" w:cstheme="minorEastAsia" w:hint="eastAsia"/>
          <w:szCs w:val="21"/>
        </w:rPr>
        <w:t>难度；二是要采用结构、防火、适</w:t>
      </w:r>
      <w:proofErr w:type="gramStart"/>
      <w:r w:rsidRPr="00794AFE">
        <w:rPr>
          <w:rFonts w:asciiTheme="minorEastAsia" w:hAnsiTheme="minorEastAsia" w:cstheme="minorEastAsia" w:hint="eastAsia"/>
          <w:szCs w:val="21"/>
        </w:rPr>
        <w:t>老</w:t>
      </w:r>
      <w:proofErr w:type="gramEnd"/>
      <w:r w:rsidRPr="00794AFE">
        <w:rPr>
          <w:rFonts w:asciiTheme="minorEastAsia" w:hAnsiTheme="minorEastAsia" w:cstheme="minorEastAsia" w:hint="eastAsia"/>
          <w:szCs w:val="21"/>
        </w:rPr>
        <w:t>和卫生防疫等安全性能高的技术指标，为后续改造预留良好条件。三是建设技术应具有可逆性，即兼顾空间改变的灵活性的同时，还应考虑非受力结构构件、设施设备及管线系统拆除的方便性。基于模数协调原则，采用干式工法、管线分离等便于拆除的装配式技术，将工厂生产的部品部件在现场进行组合安装的装配式装修技术既可实现建筑结构体和建筑内</w:t>
      </w:r>
      <w:proofErr w:type="gramStart"/>
      <w:r w:rsidRPr="00794AFE">
        <w:rPr>
          <w:rFonts w:asciiTheme="minorEastAsia" w:hAnsiTheme="minorEastAsia" w:cstheme="minorEastAsia" w:hint="eastAsia"/>
          <w:szCs w:val="21"/>
        </w:rPr>
        <w:t>装之间</w:t>
      </w:r>
      <w:proofErr w:type="gramEnd"/>
      <w:r w:rsidRPr="00794AFE">
        <w:rPr>
          <w:rFonts w:asciiTheme="minorEastAsia" w:hAnsiTheme="minorEastAsia" w:cstheme="minorEastAsia" w:hint="eastAsia"/>
          <w:szCs w:val="21"/>
        </w:rPr>
        <w:t>的整体协调，又可充分发挥工业化生产的成本和时效优势，降低空间功能调整的实施难度。</w:t>
      </w:r>
    </w:p>
    <w:p w14:paraId="520602D8" w14:textId="36A53798" w:rsidR="00794AFE" w:rsidRPr="00794AFE" w:rsidRDefault="00794AFE" w:rsidP="00794AFE">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Pr="00794AFE">
        <w:rPr>
          <w:rFonts w:asciiTheme="minorEastAsia" w:hAnsiTheme="minorEastAsia" w:cstheme="minorEastAsia" w:hint="eastAsia"/>
          <w:b/>
          <w:bCs/>
          <w:szCs w:val="21"/>
        </w:rPr>
        <w:t>.</w:t>
      </w:r>
      <w:r w:rsidR="00A210D3">
        <w:rPr>
          <w:rFonts w:asciiTheme="minorEastAsia" w:hAnsiTheme="minorEastAsia" w:cstheme="minorEastAsia"/>
          <w:b/>
          <w:bCs/>
          <w:szCs w:val="21"/>
        </w:rPr>
        <w:t>2</w:t>
      </w:r>
      <w:r w:rsidRPr="00794AFE">
        <w:rPr>
          <w:rFonts w:asciiTheme="minorEastAsia" w:hAnsiTheme="minorEastAsia" w:cstheme="minorEastAsia" w:hint="eastAsia"/>
          <w:b/>
          <w:bCs/>
          <w:szCs w:val="21"/>
        </w:rPr>
        <w:t>.4</w:t>
      </w:r>
      <w:r w:rsidRPr="00794AFE">
        <w:rPr>
          <w:rFonts w:asciiTheme="minorEastAsia" w:hAnsiTheme="minorEastAsia" w:cstheme="minorEastAsia" w:hint="eastAsia"/>
          <w:szCs w:val="21"/>
        </w:rPr>
        <w:t>建筑场地总平面设计应符合下列规定：</w:t>
      </w:r>
    </w:p>
    <w:p w14:paraId="4BA7EFE9"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1 场地出入口不应少于2个；</w:t>
      </w:r>
    </w:p>
    <w:p w14:paraId="04AB9683"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2 建筑周边应布置环形车道，或</w:t>
      </w:r>
      <w:proofErr w:type="gramStart"/>
      <w:r w:rsidRPr="00794AFE">
        <w:rPr>
          <w:rFonts w:asciiTheme="minorEastAsia" w:hAnsiTheme="minorEastAsia" w:cstheme="minorEastAsia" w:hint="eastAsia"/>
          <w:szCs w:val="21"/>
        </w:rPr>
        <w:t>沿建筑</w:t>
      </w:r>
      <w:proofErr w:type="gramEnd"/>
      <w:r w:rsidRPr="00794AFE">
        <w:rPr>
          <w:rFonts w:asciiTheme="minorEastAsia" w:hAnsiTheme="minorEastAsia" w:cstheme="minorEastAsia" w:hint="eastAsia"/>
          <w:szCs w:val="21"/>
        </w:rPr>
        <w:t>2个长边布置车道，并应满足防火、救护和无障碍通行需要；</w:t>
      </w:r>
    </w:p>
    <w:p w14:paraId="45B9E366"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3 场地管网应分类集中布置于管沟内，</w:t>
      </w:r>
      <w:proofErr w:type="gramStart"/>
      <w:r w:rsidRPr="00794AFE">
        <w:rPr>
          <w:rFonts w:asciiTheme="minorEastAsia" w:hAnsiTheme="minorEastAsia" w:cstheme="minorEastAsia" w:hint="eastAsia"/>
          <w:szCs w:val="21"/>
        </w:rPr>
        <w:t>管沟应预留</w:t>
      </w:r>
      <w:proofErr w:type="gramEnd"/>
      <w:r w:rsidRPr="00794AFE">
        <w:rPr>
          <w:rFonts w:asciiTheme="minorEastAsia" w:hAnsiTheme="minorEastAsia" w:cstheme="minorEastAsia" w:hint="eastAsia"/>
          <w:szCs w:val="21"/>
        </w:rPr>
        <w:t>检修和适应功能调整的发展空间。</w:t>
      </w:r>
    </w:p>
    <w:p w14:paraId="7C33FE62" w14:textId="21E08EF2"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w:t>
      </w:r>
      <w:r w:rsidRPr="00794AFE">
        <w:rPr>
          <w:rFonts w:asciiTheme="minorEastAsia" w:hAnsiTheme="minorEastAsia" w:cstheme="minorEastAsia" w:hint="eastAsia"/>
          <w:szCs w:val="21"/>
        </w:rPr>
        <w:t>为适应建筑功能调整产生的人流、车流、物流出入口数量和位置的变化以及设备设施管网容量的变化，避免因建筑功能调整对场地进行较大改造，本条文对建筑周边车道和管沟布置</w:t>
      </w:r>
      <w:proofErr w:type="gramStart"/>
      <w:r w:rsidRPr="00794AFE">
        <w:rPr>
          <w:rFonts w:asciiTheme="minorEastAsia" w:hAnsiTheme="minorEastAsia" w:cstheme="minorEastAsia" w:hint="eastAsia"/>
          <w:szCs w:val="21"/>
        </w:rPr>
        <w:t>作出</w:t>
      </w:r>
      <w:proofErr w:type="gramEnd"/>
      <w:r w:rsidRPr="00794AFE">
        <w:rPr>
          <w:rFonts w:asciiTheme="minorEastAsia" w:hAnsiTheme="minorEastAsia" w:cstheme="minorEastAsia" w:hint="eastAsia"/>
          <w:szCs w:val="21"/>
        </w:rPr>
        <w:t>了规定。</w:t>
      </w:r>
    </w:p>
    <w:p w14:paraId="71B2EF22" w14:textId="55526BE0" w:rsidR="00794AFE" w:rsidRPr="00794AFE" w:rsidRDefault="00794AFE" w:rsidP="00794AFE">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Pr="00794AFE">
        <w:rPr>
          <w:rFonts w:asciiTheme="minorEastAsia" w:hAnsiTheme="minorEastAsia" w:cstheme="minorEastAsia" w:hint="eastAsia"/>
          <w:b/>
          <w:bCs/>
          <w:szCs w:val="21"/>
        </w:rPr>
        <w:t>.</w:t>
      </w:r>
      <w:r w:rsidR="00A210D3">
        <w:rPr>
          <w:rFonts w:asciiTheme="minorEastAsia" w:hAnsiTheme="minorEastAsia" w:cstheme="minorEastAsia"/>
          <w:b/>
          <w:bCs/>
          <w:szCs w:val="21"/>
        </w:rPr>
        <w:t>2</w:t>
      </w:r>
      <w:r w:rsidRPr="00794AFE">
        <w:rPr>
          <w:rFonts w:asciiTheme="minorEastAsia" w:hAnsiTheme="minorEastAsia" w:cstheme="minorEastAsia" w:hint="eastAsia"/>
          <w:b/>
          <w:bCs/>
          <w:szCs w:val="21"/>
        </w:rPr>
        <w:t>.5</w:t>
      </w:r>
      <w:r w:rsidRPr="00794AFE">
        <w:rPr>
          <w:rFonts w:asciiTheme="minorEastAsia" w:hAnsiTheme="minorEastAsia" w:cstheme="minorEastAsia" w:hint="eastAsia"/>
          <w:szCs w:val="21"/>
        </w:rPr>
        <w:t>建筑形体应规则，建筑功能分区清晰明确。建筑空间布局和结构体系便于重新划分功能分区并易于分类别组织交通流线和设备管线系统。</w:t>
      </w:r>
    </w:p>
    <w:p w14:paraId="4F0D912A" w14:textId="3ED89AE1"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w:t>
      </w:r>
      <w:r w:rsidRPr="00794AFE">
        <w:rPr>
          <w:rFonts w:asciiTheme="minorEastAsia" w:hAnsiTheme="minorEastAsia" w:cstheme="minorEastAsia" w:hint="eastAsia"/>
          <w:szCs w:val="21"/>
        </w:rPr>
        <w:t>建筑平面、立面和剖面的规则性对安全性、经济性和功能调整适应性影响大，因此，建筑形体宜择优选用规则的形体。不规则的建筑应按规定采取加强措施；特别不规则的建筑应进行专门研究和论证，采取特别的加强措施，其中对医院、幼儿园、学校、养老设施不应采用特别不规则的结构；严重不规则的建筑不应采用。</w:t>
      </w:r>
    </w:p>
    <w:p w14:paraId="5686CA4E"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明确功能分区是各专业设计的重要内容之一，为便于重新划分功能分区并易于分类别组织交通流线和设备管线系统，建筑师应统筹好相关专业，研究建筑中的承重结构﹑公共空间、公用设施设备及其管线的尺度和布置对主要使用功能空间调整的适配情况，择优</w:t>
      </w:r>
      <w:proofErr w:type="gramStart"/>
      <w:r w:rsidRPr="00794AFE">
        <w:rPr>
          <w:rFonts w:asciiTheme="minorEastAsia" w:hAnsiTheme="minorEastAsia" w:cstheme="minorEastAsia" w:hint="eastAsia"/>
          <w:szCs w:val="21"/>
        </w:rPr>
        <w:t>选择适变能力</w:t>
      </w:r>
      <w:proofErr w:type="gramEnd"/>
      <w:r w:rsidRPr="00794AFE">
        <w:rPr>
          <w:rFonts w:asciiTheme="minorEastAsia" w:hAnsiTheme="minorEastAsia" w:cstheme="minorEastAsia" w:hint="eastAsia"/>
          <w:szCs w:val="21"/>
        </w:rPr>
        <w:t>强的建筑空间布局、结构体系、公用设施设备及其管线布置方案。</w:t>
      </w:r>
    </w:p>
    <w:p w14:paraId="0C0BE835" w14:textId="46EF4F27" w:rsidR="00794AFE" w:rsidRPr="00794AFE" w:rsidRDefault="00794AFE" w:rsidP="00794AFE">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Pr="00794AFE">
        <w:rPr>
          <w:rFonts w:asciiTheme="minorEastAsia" w:hAnsiTheme="minorEastAsia" w:cstheme="minorEastAsia" w:hint="eastAsia"/>
          <w:b/>
          <w:bCs/>
          <w:szCs w:val="21"/>
        </w:rPr>
        <w:t>.</w:t>
      </w:r>
      <w:r w:rsidR="00A210D3">
        <w:rPr>
          <w:rFonts w:asciiTheme="minorEastAsia" w:hAnsiTheme="minorEastAsia" w:cstheme="minorEastAsia"/>
          <w:b/>
          <w:bCs/>
          <w:szCs w:val="21"/>
        </w:rPr>
        <w:t>2</w:t>
      </w:r>
      <w:r w:rsidRPr="00794AFE">
        <w:rPr>
          <w:rFonts w:asciiTheme="minorEastAsia" w:hAnsiTheme="minorEastAsia" w:cstheme="minorEastAsia" w:hint="eastAsia"/>
          <w:b/>
          <w:bCs/>
          <w:szCs w:val="21"/>
        </w:rPr>
        <w:t>.6</w:t>
      </w:r>
      <w:r w:rsidRPr="00794AFE">
        <w:rPr>
          <w:rFonts w:asciiTheme="minorEastAsia" w:hAnsiTheme="minorEastAsia" w:cstheme="minorEastAsia" w:hint="eastAsia"/>
          <w:szCs w:val="21"/>
        </w:rPr>
        <w:t>建筑设计应符合下列规定：</w:t>
      </w:r>
    </w:p>
    <w:p w14:paraId="3FD7F2E0"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1 设计应基于使用功能及人员的可变性分析制订设计或改造技术方案；</w:t>
      </w:r>
    </w:p>
    <w:p w14:paraId="5A8D4900"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2 建筑空间宜规整，并应采用大空间布置方式；</w:t>
      </w:r>
    </w:p>
    <w:p w14:paraId="793665BB"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3 空间划分应采用技术可逆的装配式轻质隔墙系统；</w:t>
      </w:r>
    </w:p>
    <w:p w14:paraId="36E9A3E1"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4 各功能空间的配套服务设施宜共享，并宜布置于主要功能空间外和靠外墙部位；</w:t>
      </w:r>
    </w:p>
    <w:p w14:paraId="3C40CCC6"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5 建筑首层除出入口门厅外宜架空，预留因使用功能变化调整出入口的条件；</w:t>
      </w:r>
    </w:p>
    <w:p w14:paraId="1CFCA033"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6 电梯、楼梯及其</w:t>
      </w:r>
      <w:proofErr w:type="gramStart"/>
      <w:r w:rsidRPr="00794AFE">
        <w:rPr>
          <w:rFonts w:asciiTheme="minorEastAsia" w:hAnsiTheme="minorEastAsia" w:cstheme="minorEastAsia" w:hint="eastAsia"/>
          <w:szCs w:val="21"/>
        </w:rPr>
        <w:t>侯梯厅应</w:t>
      </w:r>
      <w:proofErr w:type="gramEnd"/>
      <w:r w:rsidRPr="00794AFE">
        <w:rPr>
          <w:rFonts w:asciiTheme="minorEastAsia" w:hAnsiTheme="minorEastAsia" w:cstheme="minorEastAsia" w:hint="eastAsia"/>
          <w:szCs w:val="21"/>
        </w:rPr>
        <w:t>按可容纳担架的消防电梯和防烟楼梯间设计或预留改造条件；疏散通道、公共走道应按满足最多人数和无障碍使用要求设计或预留改造条件；</w:t>
      </w:r>
    </w:p>
    <w:p w14:paraId="229A76F5"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7 在公共建筑功能空间内宜预留增设水平和垂直交通系统的空间，该空间应按满足防火和无障碍使用要求预留改造条件；</w:t>
      </w:r>
    </w:p>
    <w:p w14:paraId="1AD251D9"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8 居住建筑套内空间应按满足无障碍使用要求设计或预留改造条件。</w:t>
      </w:r>
    </w:p>
    <w:p w14:paraId="7798F8C7" w14:textId="16BA6FB9"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w:t>
      </w:r>
      <w:r w:rsidRPr="00794AFE">
        <w:rPr>
          <w:rFonts w:asciiTheme="minorEastAsia" w:hAnsiTheme="minorEastAsia" w:cstheme="minorEastAsia" w:hint="eastAsia"/>
          <w:szCs w:val="21"/>
        </w:rPr>
        <w:t>采用大空间布置方式、建筑首层宜架空和配套服务设施共享等措施，均可提高建筑空间的灵活性与可变性.满足使用者对空间多样化需求，减少室内空间重新布置时对建筑构件的破坏，延长建筑使用寿命。同时，技术可逆的装配式轻质隔墙系统有利于降低空间功能调整的实施难度，提高生产和施工效率。提升交通系统的性能标准或预留改造条件，目的是为了在防火安全和无障碍使用方面保障建筑具有良好的适变性能。</w:t>
      </w:r>
    </w:p>
    <w:p w14:paraId="428CE759" w14:textId="3557E1D7" w:rsidR="00794AFE" w:rsidRPr="00794AFE" w:rsidRDefault="00794AFE" w:rsidP="00794AFE">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Pr="00794AFE">
        <w:rPr>
          <w:rFonts w:asciiTheme="minorEastAsia" w:hAnsiTheme="minorEastAsia" w:cstheme="minorEastAsia" w:hint="eastAsia"/>
          <w:b/>
          <w:bCs/>
          <w:szCs w:val="21"/>
        </w:rPr>
        <w:t>.</w:t>
      </w:r>
      <w:r w:rsidR="00A210D3">
        <w:rPr>
          <w:rFonts w:asciiTheme="minorEastAsia" w:hAnsiTheme="minorEastAsia" w:cstheme="minorEastAsia"/>
          <w:b/>
          <w:bCs/>
          <w:szCs w:val="21"/>
        </w:rPr>
        <w:t>2</w:t>
      </w:r>
      <w:r w:rsidRPr="00794AFE">
        <w:rPr>
          <w:rFonts w:asciiTheme="minorEastAsia" w:hAnsiTheme="minorEastAsia" w:cstheme="minorEastAsia" w:hint="eastAsia"/>
          <w:b/>
          <w:bCs/>
          <w:szCs w:val="21"/>
        </w:rPr>
        <w:t>.</w:t>
      </w:r>
      <w:r w:rsidRPr="00794AFE">
        <w:rPr>
          <w:rFonts w:asciiTheme="minorEastAsia" w:hAnsiTheme="minorEastAsia" w:cstheme="minorEastAsia"/>
          <w:b/>
          <w:bCs/>
          <w:szCs w:val="21"/>
        </w:rPr>
        <w:t>7</w:t>
      </w:r>
      <w:r w:rsidRPr="00794AFE">
        <w:rPr>
          <w:rFonts w:asciiTheme="minorEastAsia" w:hAnsiTheme="minorEastAsia" w:cstheme="minorEastAsia" w:hint="eastAsia"/>
          <w:szCs w:val="21"/>
        </w:rPr>
        <w:t xml:space="preserve">结构设计应符合以下规定： </w:t>
      </w:r>
    </w:p>
    <w:p w14:paraId="32942151"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1 应根据可变性分析进行建筑全寿命周期内各种设计工况下的承载能力极限状态、正常使用极限状态设计，并确定荷载和作用的取值、结构构件的承载能力；</w:t>
      </w:r>
    </w:p>
    <w:p w14:paraId="77CEEE0C"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2 优化结构体系和结构构件布置，减少剪力墙、支撑、延性墙板等抗侧力构件对内部空间的围合限定程度，为建筑全生命周期内空间灵活调整创造条件；</w:t>
      </w:r>
    </w:p>
    <w:p w14:paraId="588F4974"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3 应根据结构受力特点及建筑尺度、形状、使用功能要求，合理确定结构</w:t>
      </w:r>
      <w:proofErr w:type="gramStart"/>
      <w:r w:rsidRPr="00794AFE">
        <w:rPr>
          <w:rFonts w:asciiTheme="minorEastAsia" w:hAnsiTheme="minorEastAsia" w:cstheme="minorEastAsia" w:hint="eastAsia"/>
          <w:szCs w:val="21"/>
        </w:rPr>
        <w:t>缝设置</w:t>
      </w:r>
      <w:proofErr w:type="gramEnd"/>
      <w:r w:rsidRPr="00794AFE">
        <w:rPr>
          <w:rFonts w:asciiTheme="minorEastAsia" w:hAnsiTheme="minorEastAsia" w:cstheme="minorEastAsia" w:hint="eastAsia"/>
          <w:szCs w:val="21"/>
        </w:rPr>
        <w:t>方案。宜控制结构缝的数量，并应采取有效措施消除或</w:t>
      </w:r>
      <w:proofErr w:type="gramStart"/>
      <w:r w:rsidRPr="00794AFE">
        <w:rPr>
          <w:rFonts w:asciiTheme="minorEastAsia" w:hAnsiTheme="minorEastAsia" w:cstheme="minorEastAsia" w:hint="eastAsia"/>
          <w:szCs w:val="21"/>
        </w:rPr>
        <w:t>减少设缝对</w:t>
      </w:r>
      <w:proofErr w:type="gramEnd"/>
      <w:r w:rsidRPr="00794AFE">
        <w:rPr>
          <w:rFonts w:asciiTheme="minorEastAsia" w:hAnsiTheme="minorEastAsia" w:cstheme="minorEastAsia" w:hint="eastAsia"/>
          <w:szCs w:val="21"/>
        </w:rPr>
        <w:t>使用功能调整的不利影响。</w:t>
      </w:r>
    </w:p>
    <w:p w14:paraId="3D350DC0" w14:textId="095CD8B6"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w:t>
      </w:r>
      <w:r w:rsidRPr="00794AFE">
        <w:rPr>
          <w:rFonts w:asciiTheme="minorEastAsia" w:hAnsiTheme="minorEastAsia" w:cstheme="minorEastAsia" w:hint="eastAsia"/>
          <w:szCs w:val="21"/>
        </w:rPr>
        <w:t>1 建筑结构的设计状况包括持久设计状况、短暂设计状况、偶然设计状况、地震设计状况。</w:t>
      </w:r>
    </w:p>
    <w:p w14:paraId="375D44F5"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2 结构体系和结构构件布置应结合建筑功能和使用期内功能调整可能性、维护的方便性，并根据建筑的抗震设防类别、抗震设防烈度、建筑高度、场地条件、地基、结构材料和施工等因素，经技术、经济和使用条件综合比较确定。</w:t>
      </w:r>
    </w:p>
    <w:p w14:paraId="102B4C6A"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不同结构方案对建筑空间限定程度不同，其中主要影响因素是结构体系、结构构件的数量、尺度和间距。为了提升建筑的适变性能，设计应选择对建筑空间灵活划分制约程度小的结构方案。宜通过技术措施减少构件数量或尺度，协调管线位置关系，加大布置间距；构件宜在主要功能空间围护墙或住宅的外墙与分户墙、垂直交通空间围护墙等部位布置</w:t>
      </w:r>
    </w:p>
    <w:p w14:paraId="681F3714"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3结构缝对建筑空间功能调整制约大，建筑布局应合</w:t>
      </w:r>
      <w:proofErr w:type="gramStart"/>
      <w:r w:rsidRPr="00794AFE">
        <w:rPr>
          <w:rFonts w:asciiTheme="minorEastAsia" w:hAnsiTheme="minorEastAsia" w:cstheme="minorEastAsia" w:hint="eastAsia"/>
          <w:szCs w:val="21"/>
        </w:rPr>
        <w:t>理控制</w:t>
      </w:r>
      <w:proofErr w:type="gramEnd"/>
      <w:r w:rsidRPr="00794AFE">
        <w:rPr>
          <w:rFonts w:asciiTheme="minorEastAsia" w:hAnsiTheme="minorEastAsia" w:cstheme="minorEastAsia" w:hint="eastAsia"/>
          <w:szCs w:val="21"/>
        </w:rPr>
        <w:t>建筑平面长度，避免设置结构缝。</w:t>
      </w:r>
    </w:p>
    <w:p w14:paraId="1090D96E" w14:textId="6161597F" w:rsidR="00794AFE" w:rsidRPr="00794AFE" w:rsidRDefault="00794AFE" w:rsidP="00794AFE">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Pr="00794AFE">
        <w:rPr>
          <w:rFonts w:asciiTheme="minorEastAsia" w:hAnsiTheme="minorEastAsia" w:cstheme="minorEastAsia" w:hint="eastAsia"/>
          <w:b/>
          <w:bCs/>
          <w:szCs w:val="21"/>
        </w:rPr>
        <w:t>.</w:t>
      </w:r>
      <w:r w:rsidR="00A210D3">
        <w:rPr>
          <w:rFonts w:asciiTheme="minorEastAsia" w:hAnsiTheme="minorEastAsia" w:cstheme="minorEastAsia"/>
          <w:b/>
          <w:bCs/>
          <w:szCs w:val="21"/>
        </w:rPr>
        <w:t>2</w:t>
      </w:r>
      <w:r w:rsidRPr="00794AFE">
        <w:rPr>
          <w:rFonts w:asciiTheme="minorEastAsia" w:hAnsiTheme="minorEastAsia" w:cstheme="minorEastAsia" w:hint="eastAsia"/>
          <w:b/>
          <w:bCs/>
          <w:szCs w:val="21"/>
        </w:rPr>
        <w:t>.8</w:t>
      </w:r>
      <w:r w:rsidRPr="00794AFE">
        <w:rPr>
          <w:rFonts w:asciiTheme="minorEastAsia" w:hAnsiTheme="minorEastAsia" w:cstheme="minorEastAsia" w:hint="eastAsia"/>
          <w:szCs w:val="21"/>
        </w:rPr>
        <w:t>建筑的非结构构件布置应充分考虑建筑的适变性，优先选用尺度小、规格少、便于组合且安装工艺可逆的预制构件。</w:t>
      </w:r>
    </w:p>
    <w:p w14:paraId="20CF6350" w14:textId="49F2830D"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w:t>
      </w:r>
      <w:r w:rsidRPr="00794AFE">
        <w:rPr>
          <w:rFonts w:asciiTheme="minorEastAsia" w:hAnsiTheme="minorEastAsia" w:cstheme="minorEastAsia" w:hint="eastAsia"/>
          <w:szCs w:val="21"/>
        </w:rPr>
        <w:t>为降低功能调整时</w:t>
      </w:r>
      <w:proofErr w:type="gramStart"/>
      <w:r w:rsidRPr="00794AFE">
        <w:rPr>
          <w:rFonts w:asciiTheme="minorEastAsia" w:hAnsiTheme="minorEastAsia" w:cstheme="minorEastAsia" w:hint="eastAsia"/>
          <w:szCs w:val="21"/>
        </w:rPr>
        <w:t>拆改非</w:t>
      </w:r>
      <w:proofErr w:type="gramEnd"/>
      <w:r w:rsidRPr="00794AFE">
        <w:rPr>
          <w:rFonts w:asciiTheme="minorEastAsia" w:hAnsiTheme="minorEastAsia" w:cstheme="minorEastAsia" w:hint="eastAsia"/>
          <w:szCs w:val="21"/>
        </w:rPr>
        <w:t xml:space="preserve">结构构件对周边环境的影响，建筑的非结构构件设计应遵循小尺度、少规格、多组合原则，并兼顾安装技术的可逆性。 </w:t>
      </w:r>
    </w:p>
    <w:p w14:paraId="4F21B686" w14:textId="2CEFF025" w:rsidR="00794AFE" w:rsidRPr="00794AFE" w:rsidRDefault="00794AFE" w:rsidP="00794AFE">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Pr="00794AFE">
        <w:rPr>
          <w:rFonts w:asciiTheme="minorEastAsia" w:hAnsiTheme="minorEastAsia" w:cstheme="minorEastAsia" w:hint="eastAsia"/>
          <w:b/>
          <w:bCs/>
          <w:szCs w:val="21"/>
        </w:rPr>
        <w:t>.</w:t>
      </w:r>
      <w:r w:rsidR="00A210D3">
        <w:rPr>
          <w:rFonts w:asciiTheme="minorEastAsia" w:hAnsiTheme="minorEastAsia" w:cstheme="minorEastAsia"/>
          <w:b/>
          <w:bCs/>
          <w:szCs w:val="21"/>
        </w:rPr>
        <w:t>2</w:t>
      </w:r>
      <w:r w:rsidRPr="00794AFE">
        <w:rPr>
          <w:rFonts w:asciiTheme="minorEastAsia" w:hAnsiTheme="minorEastAsia" w:cstheme="minorEastAsia" w:hint="eastAsia"/>
          <w:b/>
          <w:bCs/>
          <w:szCs w:val="21"/>
        </w:rPr>
        <w:t>.9</w:t>
      </w:r>
      <w:r w:rsidRPr="00794AFE">
        <w:rPr>
          <w:rFonts w:asciiTheme="minorEastAsia" w:hAnsiTheme="minorEastAsia" w:cstheme="minorEastAsia" w:hint="eastAsia"/>
          <w:szCs w:val="21"/>
        </w:rPr>
        <w:t>设备设施布置方式或控制方式应与建筑功能和空间变化相适应，并符合以下规定：</w:t>
      </w:r>
    </w:p>
    <w:p w14:paraId="5B6410F0"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1 设备设施布置应预留调整和检修更换空间；</w:t>
      </w:r>
    </w:p>
    <w:p w14:paraId="28EAB45C"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2 建筑中的共用管道井和共用设备用房应分类集中布置在建筑的公共空间内；非共用设备与管线应分类集中布置，与公共</w:t>
      </w:r>
      <w:proofErr w:type="gramStart"/>
      <w:r w:rsidRPr="00794AFE">
        <w:rPr>
          <w:rFonts w:asciiTheme="minorEastAsia" w:hAnsiTheme="minorEastAsia" w:cstheme="minorEastAsia" w:hint="eastAsia"/>
          <w:szCs w:val="21"/>
        </w:rPr>
        <w:t>空间贴临并</w:t>
      </w:r>
      <w:proofErr w:type="gramEnd"/>
      <w:r w:rsidRPr="00794AFE">
        <w:rPr>
          <w:rFonts w:asciiTheme="minorEastAsia" w:hAnsiTheme="minorEastAsia" w:cstheme="minorEastAsia" w:hint="eastAsia"/>
          <w:szCs w:val="21"/>
        </w:rPr>
        <w:t>靠近同类设备用房或管道井；</w:t>
      </w:r>
    </w:p>
    <w:p w14:paraId="4F15F9D9"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3 设备管线应与建筑结构分离；</w:t>
      </w:r>
    </w:p>
    <w:p w14:paraId="191EDE2A"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4 穿越结构构件的管线应预留管线套管。</w:t>
      </w:r>
    </w:p>
    <w:p w14:paraId="6924A39D" w14:textId="779A67C1"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w:t>
      </w:r>
      <w:r w:rsidRPr="00794AFE">
        <w:rPr>
          <w:rFonts w:asciiTheme="minorEastAsia" w:hAnsiTheme="minorEastAsia" w:cstheme="minorEastAsia" w:hint="eastAsia"/>
          <w:szCs w:val="21"/>
        </w:rPr>
        <w:t>设备设施布置方式或控制方式与建筑功能和空间变化相适应，既能够提升室内空间的弹性利用，也能够提高建筑使用时的灵活度。比如家具、电器与隔墙相结合，满足不同分隔空间的使用需求；或采用智能控制手段，实现设备设施的升降、移动、隐藏等功能，满足某一空间的多样化使用需求。</w:t>
      </w:r>
    </w:p>
    <w:p w14:paraId="3DA59A59"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设备用房或管道井的布置部位对建筑空间调整制约大，宜采用“靠边”“集中”等方式布置，以利于后续空间形态调整。</w:t>
      </w:r>
    </w:p>
    <w:p w14:paraId="151F19C8"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设备管线应与建筑结构分离是指建筑结构体中不埋设设备及管线。管线与结构、墙体的寿命不同，给建筑全寿命期的使用和维护带来了很大的困难。建筑结构与设备管线分离设计便于设备管线维护更新，可保证建筑能够较为便捷地进行管线改造与更换，从而达到延长建筑使用寿命目的。建筑结构不仅仅指建筑主体结构，还包括外围护结构和公共管井等可保持长久不变的部分。</w:t>
      </w:r>
    </w:p>
    <w:p w14:paraId="652CD224" w14:textId="286BA455" w:rsidR="00794AFE" w:rsidRPr="00794AFE" w:rsidRDefault="00794AFE" w:rsidP="00794AFE">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Pr="00794AFE">
        <w:rPr>
          <w:rFonts w:asciiTheme="minorEastAsia" w:hAnsiTheme="minorEastAsia" w:cstheme="minorEastAsia" w:hint="eastAsia"/>
          <w:b/>
          <w:bCs/>
          <w:szCs w:val="21"/>
        </w:rPr>
        <w:t>.</w:t>
      </w:r>
      <w:r w:rsidR="00A210D3">
        <w:rPr>
          <w:rFonts w:asciiTheme="minorEastAsia" w:hAnsiTheme="minorEastAsia" w:cstheme="minorEastAsia"/>
          <w:b/>
          <w:bCs/>
          <w:szCs w:val="21"/>
        </w:rPr>
        <w:t>2</w:t>
      </w:r>
      <w:r w:rsidRPr="00794AFE">
        <w:rPr>
          <w:rFonts w:asciiTheme="minorEastAsia" w:hAnsiTheme="minorEastAsia" w:cstheme="minorEastAsia" w:hint="eastAsia"/>
          <w:b/>
          <w:bCs/>
          <w:szCs w:val="21"/>
        </w:rPr>
        <w:t>.1</w:t>
      </w:r>
      <w:r w:rsidRPr="00794AFE">
        <w:rPr>
          <w:rFonts w:asciiTheme="minorEastAsia" w:hAnsiTheme="minorEastAsia" w:cstheme="minorEastAsia"/>
          <w:b/>
          <w:bCs/>
          <w:szCs w:val="21"/>
        </w:rPr>
        <w:t>0</w:t>
      </w:r>
      <w:r w:rsidRPr="00794AFE">
        <w:rPr>
          <w:rFonts w:asciiTheme="minorEastAsia" w:hAnsiTheme="minorEastAsia" w:cstheme="minorEastAsia" w:hint="eastAsia"/>
          <w:szCs w:val="21"/>
        </w:rPr>
        <w:t>室内装修应采用装配式装修，且应符合以下规定：</w:t>
      </w:r>
    </w:p>
    <w:p w14:paraId="038689AC"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1 采用简约化、功能化、轻量化装修材料和部品，减少使用重质装修材料；</w:t>
      </w:r>
    </w:p>
    <w:p w14:paraId="5B5C2FC0"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2 选用工厂化生产的装修部件和部品，且具有通用性、互换性、标准化接口等特点。</w:t>
      </w:r>
    </w:p>
    <w:p w14:paraId="7F690D64" w14:textId="1066FCD4" w:rsidR="00794AFE" w:rsidRPr="00794AFE" w:rsidRDefault="00794AFE" w:rsidP="004E2C97">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w:t>
      </w:r>
      <w:r w:rsidRPr="00794AFE">
        <w:rPr>
          <w:rFonts w:asciiTheme="minorEastAsia" w:hAnsiTheme="minorEastAsia" w:cstheme="minorEastAsia" w:hint="eastAsia"/>
          <w:szCs w:val="21"/>
        </w:rPr>
        <w:t>采用具有轻量化、通用性、互换性、标准化接口等特点可拆分构件或模块化布置方式的装配式装修，有利于实现同一构件在不同需求下的功能互换，或同一构件在不同空间的功能复制，有效提升建筑的适变性能，降低改造难度。</w:t>
      </w:r>
    </w:p>
    <w:p w14:paraId="7C33A75E" w14:textId="209D20AB" w:rsidR="00794AFE" w:rsidRPr="00794AFE" w:rsidRDefault="00794AFE" w:rsidP="00794AFE">
      <w:pPr>
        <w:spacing w:beforeLines="50" w:before="156" w:afterLines="50" w:after="156" w:line="360" w:lineRule="auto"/>
        <w:ind w:firstLineChars="200" w:firstLine="480"/>
        <w:jc w:val="center"/>
        <w:outlineLvl w:val="1"/>
        <w:rPr>
          <w:rFonts w:ascii="黑体" w:eastAsia="黑体" w:hAnsi="黑体" w:cs="黑体"/>
          <w:sz w:val="24"/>
        </w:rPr>
      </w:pPr>
      <w:bookmarkStart w:id="76" w:name="_Toc88875113"/>
      <w:r w:rsidRPr="00794AFE">
        <w:rPr>
          <w:rFonts w:ascii="黑体" w:eastAsia="黑体" w:hAnsi="黑体" w:cs="黑体"/>
          <w:sz w:val="24"/>
        </w:rPr>
        <w:t>7.</w:t>
      </w:r>
      <w:r w:rsidR="002B56D6">
        <w:rPr>
          <w:rFonts w:ascii="黑体" w:eastAsia="黑体" w:hAnsi="黑体" w:cs="黑体"/>
          <w:sz w:val="24"/>
        </w:rPr>
        <w:t>3</w:t>
      </w:r>
      <w:r w:rsidRPr="00794AFE">
        <w:rPr>
          <w:rFonts w:ascii="黑体" w:eastAsia="黑体" w:hAnsi="黑体" w:cs="黑体"/>
          <w:sz w:val="24"/>
        </w:rPr>
        <w:t xml:space="preserve"> 水资源高效利用</w:t>
      </w:r>
      <w:bookmarkEnd w:id="76"/>
    </w:p>
    <w:p w14:paraId="64A8B80F" w14:textId="242C4895" w:rsidR="00794AFE" w:rsidRPr="00794AFE" w:rsidRDefault="00794AFE" w:rsidP="006D2564">
      <w:pPr>
        <w:spacing w:line="360" w:lineRule="auto"/>
        <w:rPr>
          <w:rFonts w:asciiTheme="minorEastAsia" w:hAnsiTheme="minorEastAsia" w:cstheme="minorEastAsia"/>
          <w:szCs w:val="21"/>
        </w:rPr>
      </w:pPr>
      <w:r w:rsidRPr="00794AFE">
        <w:rPr>
          <w:rFonts w:asciiTheme="minorEastAsia" w:hAnsiTheme="minorEastAsia" w:cstheme="minorEastAsia"/>
          <w:b/>
          <w:szCs w:val="21"/>
        </w:rPr>
        <w:t>7.</w:t>
      </w:r>
      <w:r w:rsidR="002B56D6">
        <w:rPr>
          <w:rFonts w:asciiTheme="minorEastAsia" w:hAnsiTheme="minorEastAsia" w:cstheme="minorEastAsia"/>
          <w:b/>
          <w:szCs w:val="21"/>
        </w:rPr>
        <w:t>3</w:t>
      </w:r>
      <w:r w:rsidRPr="00794AFE">
        <w:rPr>
          <w:rFonts w:asciiTheme="minorEastAsia" w:hAnsiTheme="minorEastAsia" w:cstheme="minorEastAsia"/>
          <w:b/>
          <w:szCs w:val="21"/>
        </w:rPr>
        <w:t xml:space="preserve">.1  </w:t>
      </w:r>
      <w:r w:rsidRPr="00794AFE">
        <w:rPr>
          <w:rFonts w:asciiTheme="minorEastAsia" w:hAnsiTheme="minorEastAsia" w:cstheme="minorEastAsia"/>
          <w:szCs w:val="21"/>
        </w:rPr>
        <w:t>应制定水资源利用方案，统筹利用各种水资源，并应符合下列规定：</w:t>
      </w:r>
    </w:p>
    <w:p w14:paraId="37A9FB7B" w14:textId="77777777" w:rsidR="00794AFE" w:rsidRPr="00794AFE" w:rsidRDefault="00794AFE" w:rsidP="00794AFE">
      <w:pPr>
        <w:spacing w:line="360" w:lineRule="auto"/>
        <w:ind w:firstLineChars="200" w:firstLine="422"/>
        <w:rPr>
          <w:rFonts w:asciiTheme="minorEastAsia" w:hAnsiTheme="minorEastAsia" w:cstheme="minorEastAsia"/>
          <w:szCs w:val="21"/>
        </w:rPr>
      </w:pPr>
      <w:r w:rsidRPr="00794AFE">
        <w:rPr>
          <w:rFonts w:asciiTheme="minorEastAsia" w:hAnsiTheme="minorEastAsia" w:cstheme="minorEastAsia"/>
          <w:b/>
          <w:bCs/>
          <w:szCs w:val="21"/>
        </w:rPr>
        <w:t xml:space="preserve">1 </w:t>
      </w:r>
      <w:r w:rsidRPr="00794AFE">
        <w:rPr>
          <w:rFonts w:asciiTheme="minorEastAsia" w:hAnsiTheme="minorEastAsia" w:cstheme="minorEastAsia"/>
          <w:szCs w:val="21"/>
        </w:rPr>
        <w:t>应配套设计建筑中水系统，收集优质杂排水作为中水水源，中水需水量较大时宜收集杂排水作为中水水源。</w:t>
      </w:r>
    </w:p>
    <w:p w14:paraId="0F2163F8" w14:textId="77777777" w:rsidR="00794AFE" w:rsidRPr="00794AFE" w:rsidRDefault="00794AFE" w:rsidP="00794AFE">
      <w:pPr>
        <w:spacing w:line="360" w:lineRule="auto"/>
        <w:ind w:firstLineChars="200" w:firstLine="422"/>
        <w:rPr>
          <w:rFonts w:asciiTheme="minorEastAsia" w:hAnsiTheme="minorEastAsia" w:cstheme="minorEastAsia"/>
          <w:szCs w:val="21"/>
        </w:rPr>
      </w:pPr>
      <w:r w:rsidRPr="00794AFE">
        <w:rPr>
          <w:rFonts w:asciiTheme="minorEastAsia" w:hAnsiTheme="minorEastAsia" w:cstheme="minorEastAsia"/>
          <w:b/>
          <w:bCs/>
          <w:szCs w:val="21"/>
        </w:rPr>
        <w:t>2</w:t>
      </w:r>
      <w:r w:rsidRPr="00794AFE">
        <w:rPr>
          <w:rFonts w:asciiTheme="minorEastAsia" w:hAnsiTheme="minorEastAsia" w:cstheme="minorEastAsia"/>
          <w:szCs w:val="21"/>
        </w:rPr>
        <w:t xml:space="preserve"> 绿化灌溉、车库及道路冲洗、洗车用水采用非传统水源的用水量占其总用水量的比例不低于40%。</w:t>
      </w:r>
    </w:p>
    <w:p w14:paraId="0F04E31C" w14:textId="77777777" w:rsidR="00794AFE" w:rsidRPr="00794AFE" w:rsidRDefault="00794AFE" w:rsidP="00794AFE">
      <w:pPr>
        <w:spacing w:line="360" w:lineRule="auto"/>
        <w:ind w:firstLineChars="200" w:firstLine="422"/>
        <w:rPr>
          <w:rFonts w:asciiTheme="minorEastAsia" w:hAnsiTheme="minorEastAsia" w:cstheme="minorEastAsia"/>
          <w:szCs w:val="21"/>
        </w:rPr>
      </w:pPr>
      <w:r w:rsidRPr="00794AFE">
        <w:rPr>
          <w:rFonts w:asciiTheme="minorEastAsia" w:hAnsiTheme="minorEastAsia" w:cstheme="minorEastAsia"/>
          <w:b/>
          <w:bCs/>
          <w:szCs w:val="21"/>
        </w:rPr>
        <w:t>3</w:t>
      </w:r>
      <w:r w:rsidRPr="00794AFE">
        <w:rPr>
          <w:rFonts w:asciiTheme="minorEastAsia" w:hAnsiTheme="minorEastAsia" w:cstheme="minorEastAsia"/>
          <w:szCs w:val="21"/>
        </w:rPr>
        <w:t xml:space="preserve"> 冲厕采用非传统水源的用水量占其总用水量的比例不低于30%。</w:t>
      </w:r>
    </w:p>
    <w:p w14:paraId="49895D9F" w14:textId="77777777" w:rsidR="00794AFE" w:rsidRPr="00794AFE" w:rsidRDefault="00794AFE" w:rsidP="00794AFE">
      <w:pPr>
        <w:spacing w:line="360" w:lineRule="auto"/>
        <w:ind w:firstLineChars="200" w:firstLine="422"/>
        <w:rPr>
          <w:rFonts w:asciiTheme="minorEastAsia" w:hAnsiTheme="minorEastAsia" w:cstheme="minorEastAsia"/>
          <w:szCs w:val="21"/>
        </w:rPr>
      </w:pPr>
      <w:r w:rsidRPr="00794AFE">
        <w:rPr>
          <w:rFonts w:asciiTheme="minorEastAsia" w:hAnsiTheme="minorEastAsia" w:cstheme="minorEastAsia"/>
          <w:b/>
          <w:bCs/>
          <w:szCs w:val="21"/>
        </w:rPr>
        <w:t>4</w:t>
      </w:r>
      <w:r w:rsidRPr="00794AFE">
        <w:rPr>
          <w:rFonts w:asciiTheme="minorEastAsia" w:hAnsiTheme="minorEastAsia" w:cstheme="minorEastAsia"/>
          <w:szCs w:val="21"/>
        </w:rPr>
        <w:t xml:space="preserve"> 冷却水补</w:t>
      </w:r>
      <w:proofErr w:type="gramStart"/>
      <w:r w:rsidRPr="00794AFE">
        <w:rPr>
          <w:rFonts w:asciiTheme="minorEastAsia" w:hAnsiTheme="minorEastAsia" w:cstheme="minorEastAsia"/>
          <w:szCs w:val="21"/>
        </w:rPr>
        <w:t>水采</w:t>
      </w:r>
      <w:proofErr w:type="gramEnd"/>
      <w:r w:rsidRPr="00794AFE">
        <w:rPr>
          <w:rFonts w:asciiTheme="minorEastAsia" w:hAnsiTheme="minorEastAsia" w:cstheme="minorEastAsia"/>
          <w:szCs w:val="21"/>
        </w:rPr>
        <w:t>用非传统水源的用水量占其总用水量的比例不低于20%。</w:t>
      </w:r>
    </w:p>
    <w:p w14:paraId="738239C9" w14:textId="047B1DA1" w:rsidR="00794AFE" w:rsidRPr="00794AFE" w:rsidRDefault="00794AFE" w:rsidP="006D2564">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w:t>
      </w:r>
      <w:r w:rsidRPr="00794AFE">
        <w:rPr>
          <w:rFonts w:asciiTheme="minorEastAsia" w:hAnsiTheme="minorEastAsia" w:cstheme="minorEastAsia" w:hint="eastAsia"/>
          <w:szCs w:val="21"/>
        </w:rPr>
        <w:t>《水污染防治行动计划》(国发【2015】17号)明确要求自2018年起，单体建筑面积超过2万m</w:t>
      </w:r>
      <w:r w:rsidRPr="00794AFE">
        <w:rPr>
          <w:rFonts w:asciiTheme="minorEastAsia" w:hAnsiTheme="minorEastAsia" w:cstheme="minorEastAsia" w:hint="eastAsia"/>
          <w:szCs w:val="21"/>
          <w:vertAlign w:val="superscript"/>
        </w:rPr>
        <w:t>2</w:t>
      </w:r>
      <w:r w:rsidRPr="00794AFE">
        <w:rPr>
          <w:rFonts w:asciiTheme="minorEastAsia" w:hAnsiTheme="minorEastAsia" w:cstheme="minorEastAsia" w:hint="eastAsia"/>
          <w:szCs w:val="21"/>
        </w:rPr>
        <w:t>的新建公共建筑，北京市2万m</w:t>
      </w:r>
      <w:r w:rsidRPr="00794AFE">
        <w:rPr>
          <w:rFonts w:asciiTheme="minorEastAsia" w:hAnsiTheme="minorEastAsia" w:cstheme="minorEastAsia" w:hint="eastAsia"/>
          <w:szCs w:val="21"/>
          <w:vertAlign w:val="superscript"/>
        </w:rPr>
        <w:t>2</w:t>
      </w:r>
      <w:r w:rsidRPr="00794AFE">
        <w:rPr>
          <w:rFonts w:asciiTheme="minorEastAsia" w:hAnsiTheme="minorEastAsia" w:cstheme="minorEastAsia" w:hint="eastAsia"/>
          <w:szCs w:val="21"/>
        </w:rPr>
        <w:t xml:space="preserve"> 、天津市5万m</w:t>
      </w:r>
      <w:r w:rsidRPr="00794AFE">
        <w:rPr>
          <w:rFonts w:asciiTheme="minorEastAsia" w:hAnsiTheme="minorEastAsia" w:cstheme="minorEastAsia" w:hint="eastAsia"/>
          <w:szCs w:val="21"/>
          <w:vertAlign w:val="superscript"/>
        </w:rPr>
        <w:t>2</w:t>
      </w:r>
      <w:r w:rsidRPr="00794AFE">
        <w:rPr>
          <w:rFonts w:asciiTheme="minorEastAsia" w:hAnsiTheme="minorEastAsia" w:cstheme="minorEastAsia" w:hint="eastAsia"/>
          <w:szCs w:val="21"/>
        </w:rPr>
        <w:t xml:space="preserve"> 、河北省10万m</w:t>
      </w:r>
      <w:r w:rsidRPr="00794AFE">
        <w:rPr>
          <w:rFonts w:asciiTheme="minorEastAsia" w:hAnsiTheme="minorEastAsia" w:cstheme="minorEastAsia" w:hint="eastAsia"/>
          <w:szCs w:val="21"/>
          <w:vertAlign w:val="superscript"/>
        </w:rPr>
        <w:t>2</w:t>
      </w:r>
      <w:r w:rsidRPr="00794AFE">
        <w:rPr>
          <w:rFonts w:asciiTheme="minorEastAsia" w:hAnsiTheme="minorEastAsia" w:cstheme="minorEastAsia" w:hint="eastAsia"/>
          <w:szCs w:val="21"/>
        </w:rPr>
        <w:t>以上集中新建的保障性住房，应设置建筑中水设施，其他地方可参照此标准执行。《重庆市住房和城乡建设委员会关于推进绿色建筑高品质高质量发展的意见》（</w:t>
      </w:r>
      <w:proofErr w:type="gramStart"/>
      <w:r w:rsidRPr="00794AFE">
        <w:rPr>
          <w:rFonts w:asciiTheme="minorEastAsia" w:hAnsiTheme="minorEastAsia" w:cstheme="minorEastAsia" w:hint="eastAsia"/>
          <w:szCs w:val="21"/>
        </w:rPr>
        <w:t>渝建发</w:t>
      </w:r>
      <w:proofErr w:type="gramEnd"/>
      <w:r w:rsidRPr="00794AFE">
        <w:rPr>
          <w:rFonts w:asciiTheme="minorEastAsia" w:hAnsiTheme="minorEastAsia" w:cstheme="minorEastAsia" w:hint="eastAsia"/>
          <w:szCs w:val="21"/>
        </w:rPr>
        <w:t>【2</w:t>
      </w:r>
      <w:r w:rsidRPr="00794AFE">
        <w:rPr>
          <w:rFonts w:asciiTheme="minorEastAsia" w:hAnsiTheme="minorEastAsia" w:cstheme="minorEastAsia"/>
          <w:szCs w:val="21"/>
        </w:rPr>
        <w:t>019</w:t>
      </w:r>
      <w:r w:rsidRPr="00794AFE">
        <w:rPr>
          <w:rFonts w:asciiTheme="minorEastAsia" w:hAnsiTheme="minorEastAsia" w:cstheme="minorEastAsia" w:hint="eastAsia"/>
          <w:szCs w:val="21"/>
        </w:rPr>
        <w:t>】2</w:t>
      </w:r>
      <w:r w:rsidRPr="00794AFE">
        <w:rPr>
          <w:rFonts w:asciiTheme="minorEastAsia" w:hAnsiTheme="minorEastAsia" w:cstheme="minorEastAsia"/>
          <w:szCs w:val="21"/>
        </w:rPr>
        <w:t>3</w:t>
      </w:r>
      <w:r w:rsidRPr="00794AFE">
        <w:rPr>
          <w:rFonts w:asciiTheme="minorEastAsia" w:hAnsiTheme="minorEastAsia" w:cstheme="minorEastAsia" w:hint="eastAsia"/>
          <w:szCs w:val="21"/>
        </w:rPr>
        <w:t>号）规定单体建筑面积2万m</w:t>
      </w:r>
      <w:r w:rsidRPr="00794AFE">
        <w:rPr>
          <w:rFonts w:asciiTheme="minorEastAsia" w:hAnsiTheme="minorEastAsia" w:cstheme="minorEastAsia" w:hint="eastAsia"/>
          <w:szCs w:val="21"/>
          <w:vertAlign w:val="superscript"/>
        </w:rPr>
        <w:t>2</w:t>
      </w:r>
      <w:r w:rsidRPr="00794AFE">
        <w:rPr>
          <w:rFonts w:asciiTheme="minorEastAsia" w:hAnsiTheme="minorEastAsia" w:cstheme="minorEastAsia" w:hint="eastAsia"/>
          <w:szCs w:val="21"/>
        </w:rPr>
        <w:t>及以上的新建公共建筑应建设中水回用设施，提高非传统水源利用率。</w:t>
      </w:r>
    </w:p>
    <w:p w14:paraId="65EFCD7A"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杂排水是民用建筑中除粪便污水外的各种排水，如冷却排水、游泳池排水、沐浴排水、</w:t>
      </w:r>
      <w:proofErr w:type="gramStart"/>
      <w:r w:rsidRPr="00794AFE">
        <w:rPr>
          <w:rFonts w:asciiTheme="minorEastAsia" w:hAnsiTheme="minorEastAsia" w:cstheme="minorEastAsia" w:hint="eastAsia"/>
          <w:szCs w:val="21"/>
        </w:rPr>
        <w:t>盟洗排水</w:t>
      </w:r>
      <w:proofErr w:type="gramEnd"/>
      <w:r w:rsidRPr="00794AFE">
        <w:rPr>
          <w:rFonts w:asciiTheme="minorEastAsia" w:hAnsiTheme="minorEastAsia" w:cstheme="minorEastAsia" w:hint="eastAsia"/>
          <w:szCs w:val="21"/>
        </w:rPr>
        <w:t>、洗衣排水、厨房排水等；优质杂排水是杂排水中污染程度较低的排水，如冷却排水、游泳池排水、沐浴排水、</w:t>
      </w:r>
      <w:proofErr w:type="gramStart"/>
      <w:r w:rsidRPr="00794AFE">
        <w:rPr>
          <w:rFonts w:asciiTheme="minorEastAsia" w:hAnsiTheme="minorEastAsia" w:cstheme="minorEastAsia" w:hint="eastAsia"/>
          <w:szCs w:val="21"/>
        </w:rPr>
        <w:t>盟洗排水</w:t>
      </w:r>
      <w:proofErr w:type="gramEnd"/>
      <w:r w:rsidRPr="00794AFE">
        <w:rPr>
          <w:rFonts w:asciiTheme="minorEastAsia" w:hAnsiTheme="minorEastAsia" w:cstheme="minorEastAsia" w:hint="eastAsia"/>
          <w:szCs w:val="21"/>
        </w:rPr>
        <w:t>、洗衣排水等。</w:t>
      </w:r>
    </w:p>
    <w:p w14:paraId="3BAAAC18"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下列排水严禁作为中水原水:</w:t>
      </w:r>
    </w:p>
    <w:p w14:paraId="1D98E857"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1 医疗污水;</w:t>
      </w:r>
    </w:p>
    <w:p w14:paraId="0E16205C"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2 放射性废水;</w:t>
      </w:r>
    </w:p>
    <w:p w14:paraId="01E4193B"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3 生物污染废水;</w:t>
      </w:r>
    </w:p>
    <w:p w14:paraId="26A89B91"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4 重金属及其他有毒有害物质超标的排水。</w:t>
      </w:r>
    </w:p>
    <w:p w14:paraId="2D64C6D2"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建筑物中水宜采用原水污废分流、中水专供的完全分流系统。</w:t>
      </w:r>
    </w:p>
    <w:p w14:paraId="0E2C392A"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第2、3、4款中</w:t>
      </w:r>
      <w:r w:rsidRPr="00794AFE">
        <w:rPr>
          <w:rFonts w:asciiTheme="minorEastAsia" w:hAnsiTheme="minorEastAsia" w:cstheme="minorEastAsia"/>
          <w:szCs w:val="21"/>
        </w:rPr>
        <w:t>非传统水源指雨水、建筑中水</w:t>
      </w:r>
      <w:r w:rsidRPr="00794AFE">
        <w:rPr>
          <w:rFonts w:asciiTheme="minorEastAsia" w:hAnsiTheme="minorEastAsia" w:cstheme="minorEastAsia" w:hint="eastAsia"/>
          <w:szCs w:val="21"/>
        </w:rPr>
        <w:t>；“总用水量”是指“该部分用水的总量”。非传统水源用水量、总用水量均为设计年用水量，由设计平均日用水量和用水时间计算得出。根据本标准第3.0.1条百年健康建筑应达到绿色建筑二星级及以上的标准要求，规定了各种非传统水源的用水量占其总用水量的比例下限值，同时满足《绿色建筑评价标准》DBJ50/T-066第3</w:t>
      </w:r>
      <w:r w:rsidRPr="00794AFE">
        <w:rPr>
          <w:rFonts w:asciiTheme="minorEastAsia" w:hAnsiTheme="minorEastAsia" w:cstheme="minorEastAsia"/>
          <w:szCs w:val="21"/>
        </w:rPr>
        <w:t>.2.8</w:t>
      </w:r>
      <w:r w:rsidRPr="00794AFE">
        <w:rPr>
          <w:rFonts w:asciiTheme="minorEastAsia" w:hAnsiTheme="minorEastAsia" w:cstheme="minorEastAsia" w:hint="eastAsia"/>
          <w:szCs w:val="21"/>
        </w:rPr>
        <w:t>条要求。</w:t>
      </w:r>
    </w:p>
    <w:p w14:paraId="5199AFB0" w14:textId="125EA13C" w:rsidR="00794AFE" w:rsidRPr="00794AFE" w:rsidRDefault="00794AFE" w:rsidP="006D2564">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002B56D6">
        <w:rPr>
          <w:rFonts w:asciiTheme="minorEastAsia" w:hAnsiTheme="minorEastAsia" w:cstheme="minorEastAsia"/>
          <w:b/>
          <w:bCs/>
          <w:szCs w:val="21"/>
        </w:rPr>
        <w:t>3</w:t>
      </w:r>
      <w:r w:rsidRPr="00794AFE">
        <w:rPr>
          <w:rFonts w:asciiTheme="minorEastAsia" w:hAnsiTheme="minorEastAsia" w:cstheme="minorEastAsia"/>
          <w:b/>
          <w:bCs/>
          <w:szCs w:val="21"/>
        </w:rPr>
        <w:t>.2</w:t>
      </w:r>
      <w:r w:rsidRPr="00794AFE">
        <w:rPr>
          <w:rFonts w:asciiTheme="minorEastAsia" w:hAnsiTheme="minorEastAsia" w:cstheme="minorEastAsia"/>
          <w:szCs w:val="21"/>
        </w:rPr>
        <w:t>应分别对各类用水设置用水计量装置。</w:t>
      </w:r>
    </w:p>
    <w:p w14:paraId="0FF5CBF5" w14:textId="13C99533" w:rsidR="00794AFE" w:rsidRPr="00794AFE" w:rsidRDefault="00794AFE" w:rsidP="006D2564">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002B56D6">
        <w:rPr>
          <w:rFonts w:asciiTheme="minorEastAsia" w:hAnsiTheme="minorEastAsia" w:cstheme="minorEastAsia"/>
          <w:b/>
          <w:bCs/>
          <w:szCs w:val="21"/>
        </w:rPr>
        <w:t>3</w:t>
      </w:r>
      <w:r w:rsidRPr="00794AFE">
        <w:rPr>
          <w:rFonts w:asciiTheme="minorEastAsia" w:hAnsiTheme="minorEastAsia" w:cstheme="minorEastAsia"/>
          <w:b/>
          <w:bCs/>
          <w:szCs w:val="21"/>
        </w:rPr>
        <w:t>.3</w:t>
      </w:r>
      <w:r w:rsidRPr="00794AFE">
        <w:rPr>
          <w:rFonts w:asciiTheme="minorEastAsia" w:hAnsiTheme="minorEastAsia" w:cstheme="minorEastAsia"/>
          <w:szCs w:val="21"/>
        </w:rPr>
        <w:t>给水泵宜选用变频调速泵，应根据给水管网水力计算结果选型，根据用水量和用水均匀性等因素合理选择搭配水泵及调节设施，按各用水点或典型用水点实时用水需求自动控制水泵启动的台数，保证水泵在高</w:t>
      </w:r>
      <w:proofErr w:type="gramStart"/>
      <w:r w:rsidRPr="00794AFE">
        <w:rPr>
          <w:rFonts w:asciiTheme="minorEastAsia" w:hAnsiTheme="minorEastAsia" w:cstheme="minorEastAsia"/>
          <w:szCs w:val="21"/>
        </w:rPr>
        <w:t>效区</w:t>
      </w:r>
      <w:proofErr w:type="gramEnd"/>
      <w:r w:rsidRPr="00794AFE">
        <w:rPr>
          <w:rFonts w:asciiTheme="minorEastAsia" w:hAnsiTheme="minorEastAsia" w:cstheme="minorEastAsia"/>
          <w:szCs w:val="21"/>
        </w:rPr>
        <w:t>运行。</w:t>
      </w:r>
    </w:p>
    <w:p w14:paraId="4473B353" w14:textId="022C4B23" w:rsidR="00794AFE" w:rsidRPr="00794AFE" w:rsidRDefault="00794AFE" w:rsidP="006D2564">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【条文说明】水泵控制如仅与出口压力连锁，在仅</w:t>
      </w:r>
      <w:r w:rsidRPr="00794AFE">
        <w:rPr>
          <w:rFonts w:asciiTheme="minorEastAsia" w:hAnsiTheme="minorEastAsia" w:cstheme="minorEastAsia" w:hint="eastAsia"/>
          <w:szCs w:val="21"/>
        </w:rPr>
        <w:t>有</w:t>
      </w:r>
      <w:r w:rsidRPr="00794AFE">
        <w:rPr>
          <w:rFonts w:asciiTheme="minorEastAsia" w:hAnsiTheme="minorEastAsia" w:cstheme="minorEastAsia"/>
          <w:szCs w:val="21"/>
        </w:rPr>
        <w:t>中</w:t>
      </w:r>
      <w:r w:rsidRPr="00794AFE">
        <w:rPr>
          <w:rFonts w:asciiTheme="minorEastAsia" w:hAnsiTheme="minorEastAsia" w:cstheme="minorEastAsia" w:hint="eastAsia"/>
          <w:szCs w:val="21"/>
        </w:rPr>
        <w:t>、</w:t>
      </w:r>
      <w:r w:rsidRPr="00794AFE">
        <w:rPr>
          <w:rFonts w:asciiTheme="minorEastAsia" w:hAnsiTheme="minorEastAsia" w:cstheme="minorEastAsia"/>
          <w:szCs w:val="21"/>
        </w:rPr>
        <w:t>低区用水时，系统压力较大，不利于水资源的高效利用，为有效控制供水流量、压力，给水泵运行宜与各楼层或典型楼层实时用水状态连锁。</w:t>
      </w:r>
    </w:p>
    <w:p w14:paraId="25B34142" w14:textId="55AAE2BE" w:rsidR="00794AFE" w:rsidRPr="00794AFE" w:rsidRDefault="00794AFE" w:rsidP="006D2564">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002776B3">
        <w:rPr>
          <w:rFonts w:asciiTheme="minorEastAsia" w:hAnsiTheme="minorEastAsia" w:cstheme="minorEastAsia"/>
          <w:b/>
          <w:bCs/>
          <w:szCs w:val="21"/>
        </w:rPr>
        <w:t>3</w:t>
      </w:r>
      <w:r w:rsidRPr="00794AFE">
        <w:rPr>
          <w:rFonts w:asciiTheme="minorEastAsia" w:hAnsiTheme="minorEastAsia" w:cstheme="minorEastAsia"/>
          <w:b/>
          <w:bCs/>
          <w:szCs w:val="21"/>
        </w:rPr>
        <w:t>.4</w:t>
      </w:r>
      <w:r w:rsidRPr="00794AFE">
        <w:rPr>
          <w:rFonts w:asciiTheme="minorEastAsia" w:hAnsiTheme="minorEastAsia" w:cstheme="minorEastAsia"/>
          <w:szCs w:val="21"/>
        </w:rPr>
        <w:t>用水点处水压大于0.2MPa的配水支管应设置减压设施，并应满足给水配件最低工作压力的要求。</w:t>
      </w:r>
    </w:p>
    <w:p w14:paraId="4029CD44" w14:textId="784B202E" w:rsidR="00794AFE" w:rsidRPr="00794AFE" w:rsidRDefault="00794AFE" w:rsidP="006D2564">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w:t>
      </w:r>
      <w:r w:rsidRPr="00794AFE">
        <w:rPr>
          <w:rFonts w:asciiTheme="minorEastAsia" w:hAnsiTheme="minorEastAsia" w:cstheme="minorEastAsia" w:hint="eastAsia"/>
          <w:szCs w:val="21"/>
        </w:rPr>
        <w:t>用水器具给水配件在单位时间内的出水量超过额定流量的现象，称“超压出流”现象，该流量与额定流量的差值，为超压出流量。超压出流量未产生使用效益，为无效用水量，即浪费的水量。给水系统设计时应采取措施控制超压出流现象，应合</w:t>
      </w:r>
      <w:proofErr w:type="gramStart"/>
      <w:r w:rsidRPr="00794AFE">
        <w:rPr>
          <w:rFonts w:asciiTheme="minorEastAsia" w:hAnsiTheme="minorEastAsia" w:cstheme="minorEastAsia" w:hint="eastAsia"/>
          <w:szCs w:val="21"/>
        </w:rPr>
        <w:t>理进行</w:t>
      </w:r>
      <w:proofErr w:type="gramEnd"/>
      <w:r w:rsidRPr="00794AFE">
        <w:rPr>
          <w:rFonts w:asciiTheme="minorEastAsia" w:hAnsiTheme="minorEastAsia" w:cstheme="minorEastAsia" w:hint="eastAsia"/>
          <w:szCs w:val="21"/>
        </w:rPr>
        <w:t>压力分区，并适当地采取减压措施，避免造成浪费。为保证正常用水需求，用水点水压宜高于0.15MPa，最高不应超过0.2 MPa，且最低不应低于0.1MPa。对于因建筑功能而产生的特殊供水压力需求的情况，应提供专项设计论证，以说明用水点压力的合理设定。</w:t>
      </w:r>
    </w:p>
    <w:p w14:paraId="1EB475FC" w14:textId="5419E522" w:rsidR="00794AFE" w:rsidRPr="00794AFE" w:rsidRDefault="00794AFE" w:rsidP="006D2564">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002776B3">
        <w:rPr>
          <w:rFonts w:asciiTheme="minorEastAsia" w:hAnsiTheme="minorEastAsia" w:cstheme="minorEastAsia"/>
          <w:b/>
          <w:bCs/>
          <w:szCs w:val="21"/>
        </w:rPr>
        <w:t>3</w:t>
      </w:r>
      <w:r w:rsidRPr="00794AFE">
        <w:rPr>
          <w:rFonts w:asciiTheme="minorEastAsia" w:hAnsiTheme="minorEastAsia" w:cstheme="minorEastAsia"/>
          <w:b/>
          <w:bCs/>
          <w:szCs w:val="21"/>
        </w:rPr>
        <w:t>.5</w:t>
      </w:r>
      <w:r w:rsidRPr="00794AFE">
        <w:rPr>
          <w:rFonts w:asciiTheme="minorEastAsia" w:hAnsiTheme="minorEastAsia" w:cstheme="minorEastAsia"/>
          <w:szCs w:val="21"/>
        </w:rPr>
        <w:t>卫生间给水系统应设置分水器配水的方式，并应采用分水器到用水点的单管连接方式。</w:t>
      </w:r>
    </w:p>
    <w:p w14:paraId="1114B09E" w14:textId="0BEC6794" w:rsidR="00794AFE" w:rsidRPr="00794AFE" w:rsidRDefault="00794AFE" w:rsidP="006D2564">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【条文说明】当采用避免用水器具同时使用时彼此用水干扰的措施时不设置分水器配水。</w:t>
      </w:r>
      <w:r w:rsidRPr="00794AFE">
        <w:rPr>
          <w:rFonts w:asciiTheme="minorEastAsia" w:hAnsiTheme="minorEastAsia" w:cstheme="minorEastAsia"/>
          <w:b/>
          <w:bCs/>
          <w:szCs w:val="21"/>
        </w:rPr>
        <w:t>7.</w:t>
      </w:r>
      <w:r w:rsidR="002776B3">
        <w:rPr>
          <w:rFonts w:asciiTheme="minorEastAsia" w:hAnsiTheme="minorEastAsia" w:cstheme="minorEastAsia"/>
          <w:b/>
          <w:bCs/>
          <w:szCs w:val="21"/>
        </w:rPr>
        <w:t>3</w:t>
      </w:r>
      <w:r w:rsidRPr="00794AFE">
        <w:rPr>
          <w:rFonts w:asciiTheme="minorEastAsia" w:hAnsiTheme="minorEastAsia" w:cstheme="minorEastAsia"/>
          <w:b/>
          <w:bCs/>
          <w:szCs w:val="21"/>
        </w:rPr>
        <w:t>.6</w:t>
      </w:r>
      <w:r w:rsidRPr="00794AFE">
        <w:rPr>
          <w:rFonts w:asciiTheme="minorEastAsia" w:hAnsiTheme="minorEastAsia" w:cstheme="minorEastAsia"/>
          <w:szCs w:val="21"/>
        </w:rPr>
        <w:t>集中热水供应系统的分区</w:t>
      </w:r>
      <w:r w:rsidRPr="00794AFE">
        <w:rPr>
          <w:rFonts w:asciiTheme="minorEastAsia" w:hAnsiTheme="minorEastAsia" w:cstheme="minorEastAsia" w:hint="eastAsia"/>
          <w:szCs w:val="21"/>
        </w:rPr>
        <w:t>应</w:t>
      </w:r>
      <w:r w:rsidRPr="00794AFE">
        <w:rPr>
          <w:rFonts w:asciiTheme="minorEastAsia" w:hAnsiTheme="minorEastAsia" w:cstheme="minorEastAsia"/>
          <w:szCs w:val="21"/>
        </w:rPr>
        <w:t>与</w:t>
      </w:r>
      <w:r w:rsidRPr="00794AFE">
        <w:rPr>
          <w:rFonts w:asciiTheme="minorEastAsia" w:hAnsiTheme="minorEastAsia" w:cstheme="minorEastAsia" w:hint="eastAsia"/>
          <w:szCs w:val="21"/>
        </w:rPr>
        <w:t>给</w:t>
      </w:r>
      <w:r w:rsidRPr="00794AFE">
        <w:rPr>
          <w:rFonts w:asciiTheme="minorEastAsia" w:hAnsiTheme="minorEastAsia" w:cstheme="minorEastAsia"/>
          <w:szCs w:val="21"/>
        </w:rPr>
        <w:t>水</w:t>
      </w:r>
      <w:r w:rsidRPr="00794AFE">
        <w:rPr>
          <w:rFonts w:asciiTheme="minorEastAsia" w:hAnsiTheme="minorEastAsia" w:cstheme="minorEastAsia" w:hint="eastAsia"/>
          <w:szCs w:val="21"/>
        </w:rPr>
        <w:t>系统的</w:t>
      </w:r>
      <w:r w:rsidRPr="00794AFE">
        <w:rPr>
          <w:rFonts w:asciiTheme="minorEastAsia" w:hAnsiTheme="minorEastAsia" w:cstheme="minorEastAsia"/>
          <w:szCs w:val="21"/>
        </w:rPr>
        <w:t>分区</w:t>
      </w:r>
      <w:r w:rsidRPr="00794AFE">
        <w:rPr>
          <w:rFonts w:asciiTheme="minorEastAsia" w:hAnsiTheme="minorEastAsia" w:cstheme="minorEastAsia" w:hint="eastAsia"/>
          <w:szCs w:val="21"/>
        </w:rPr>
        <w:t>一致</w:t>
      </w:r>
      <w:r w:rsidRPr="00794AFE">
        <w:rPr>
          <w:rFonts w:asciiTheme="minorEastAsia" w:hAnsiTheme="minorEastAsia" w:cstheme="minorEastAsia"/>
          <w:szCs w:val="21"/>
        </w:rPr>
        <w:t>，并应采取保证用水点处冷、热水供水压力平衡和保证循环管网有效循环的措施。</w:t>
      </w:r>
    </w:p>
    <w:p w14:paraId="5E40829F" w14:textId="5C3DD3E6" w:rsidR="00794AFE" w:rsidRPr="00794AFE" w:rsidRDefault="00794AFE" w:rsidP="006D2564">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w:t>
      </w:r>
      <w:r w:rsidRPr="00794AFE">
        <w:rPr>
          <w:rFonts w:asciiTheme="minorEastAsia" w:hAnsiTheme="minorEastAsia" w:cstheme="minorEastAsia" w:hint="eastAsia"/>
          <w:szCs w:val="21"/>
        </w:rPr>
        <w:t>生活热水使用时需要通过冷、热水混合调整到所需要的使用温度，故热水系统需要与冷水系统分区一致，保证系统内冷水、热水压力平衡，达到节水、节能和用水舒适的目的。要求按照现行国家标准《建筑给水排水设计标准》</w:t>
      </w:r>
      <w:r w:rsidRPr="00794AFE">
        <w:rPr>
          <w:rFonts w:asciiTheme="minorEastAsia" w:hAnsiTheme="minorEastAsia" w:cstheme="minorEastAsia"/>
          <w:szCs w:val="21"/>
        </w:rPr>
        <w:t>GB 50015</w:t>
      </w:r>
      <w:r w:rsidRPr="00794AFE">
        <w:rPr>
          <w:rFonts w:asciiTheme="minorEastAsia" w:hAnsiTheme="minorEastAsia" w:cstheme="minorEastAsia" w:hint="eastAsia"/>
          <w:szCs w:val="21"/>
        </w:rPr>
        <w:t>和《民用建筑节水设计标准》</w:t>
      </w:r>
      <w:r w:rsidRPr="00794AFE">
        <w:rPr>
          <w:rFonts w:asciiTheme="minorEastAsia" w:hAnsiTheme="minorEastAsia" w:cstheme="minorEastAsia"/>
          <w:szCs w:val="21"/>
        </w:rPr>
        <w:t>GB 50555</w:t>
      </w:r>
      <w:r w:rsidRPr="00794AFE">
        <w:rPr>
          <w:rFonts w:asciiTheme="minorEastAsia" w:hAnsiTheme="minorEastAsia" w:cstheme="minorEastAsia" w:hint="eastAsia"/>
          <w:szCs w:val="21"/>
        </w:rPr>
        <w:t>有关规定执行。</w:t>
      </w:r>
    </w:p>
    <w:p w14:paraId="705FD973" w14:textId="77777777" w:rsidR="006D2564" w:rsidRDefault="00794AFE" w:rsidP="006D2564">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冷水、热水压力平衡要求冷热水供水压差小于或等于0</w:t>
      </w:r>
      <w:r w:rsidRPr="00794AFE">
        <w:rPr>
          <w:rFonts w:asciiTheme="minorEastAsia" w:hAnsiTheme="minorEastAsia" w:cstheme="minorEastAsia"/>
          <w:szCs w:val="21"/>
        </w:rPr>
        <w:t>.01MP</w:t>
      </w:r>
      <w:r w:rsidRPr="00794AFE">
        <w:rPr>
          <w:rFonts w:asciiTheme="minorEastAsia" w:hAnsiTheme="minorEastAsia" w:cstheme="minorEastAsia" w:hint="eastAsia"/>
          <w:szCs w:val="21"/>
        </w:rPr>
        <w:t>a。</w:t>
      </w:r>
    </w:p>
    <w:p w14:paraId="09C199BB" w14:textId="322AB160" w:rsidR="00794AFE" w:rsidRPr="00794AFE" w:rsidRDefault="00794AFE" w:rsidP="006D2564">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002776B3">
        <w:rPr>
          <w:rFonts w:asciiTheme="minorEastAsia" w:hAnsiTheme="minorEastAsia" w:cstheme="minorEastAsia"/>
          <w:b/>
          <w:bCs/>
          <w:szCs w:val="21"/>
        </w:rPr>
        <w:t>3</w:t>
      </w:r>
      <w:r w:rsidRPr="00794AFE">
        <w:rPr>
          <w:rFonts w:asciiTheme="minorEastAsia" w:hAnsiTheme="minorEastAsia" w:cstheme="minorEastAsia"/>
          <w:b/>
          <w:bCs/>
          <w:szCs w:val="21"/>
        </w:rPr>
        <w:t>.7</w:t>
      </w:r>
      <w:r w:rsidRPr="00794AFE">
        <w:rPr>
          <w:rFonts w:asciiTheme="minorEastAsia" w:hAnsiTheme="minorEastAsia" w:cstheme="minorEastAsia"/>
          <w:szCs w:val="21"/>
        </w:rPr>
        <w:t>集中热水供应系统宜为支管循环系统，其管网及设备应采取保温措施，保温层厚度应按现行国家标准《设备及管道绝热设计导则》GB/T8175中的经济厚度计算方法确定，也可按《公共建筑节能设计标准》GB 50189中附录D的规定选用。</w:t>
      </w:r>
    </w:p>
    <w:p w14:paraId="4231655E" w14:textId="28261387" w:rsidR="00794AFE" w:rsidRPr="00794AFE" w:rsidRDefault="00794AFE" w:rsidP="006D2564">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【条文说明】支管循环系统</w:t>
      </w:r>
      <w:r w:rsidRPr="00794AFE">
        <w:rPr>
          <w:rFonts w:asciiTheme="minorEastAsia" w:hAnsiTheme="minorEastAsia" w:cstheme="minorEastAsia" w:hint="eastAsia"/>
          <w:szCs w:val="21"/>
        </w:rPr>
        <w:t>可减少冷水的浪费，</w:t>
      </w:r>
      <w:r w:rsidRPr="00794AFE">
        <w:rPr>
          <w:rFonts w:asciiTheme="minorEastAsia" w:hAnsiTheme="minorEastAsia" w:cstheme="minorEastAsia"/>
          <w:szCs w:val="21"/>
        </w:rPr>
        <w:t>有利于节约水资源。</w:t>
      </w:r>
    </w:p>
    <w:p w14:paraId="7C0AABA0" w14:textId="52B1897C" w:rsidR="00794AFE" w:rsidRPr="00794AFE" w:rsidRDefault="00794AFE" w:rsidP="006D2564">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002776B3">
        <w:rPr>
          <w:rFonts w:asciiTheme="minorEastAsia" w:hAnsiTheme="minorEastAsia" w:cstheme="minorEastAsia"/>
          <w:b/>
          <w:bCs/>
          <w:szCs w:val="21"/>
        </w:rPr>
        <w:t>3</w:t>
      </w:r>
      <w:r w:rsidRPr="00794AFE">
        <w:rPr>
          <w:rFonts w:asciiTheme="minorEastAsia" w:hAnsiTheme="minorEastAsia" w:cstheme="minorEastAsia"/>
          <w:b/>
          <w:bCs/>
          <w:szCs w:val="21"/>
        </w:rPr>
        <w:t>.8</w:t>
      </w:r>
      <w:r w:rsidRPr="00794AFE">
        <w:rPr>
          <w:rFonts w:asciiTheme="minorEastAsia" w:hAnsiTheme="minorEastAsia" w:cstheme="minorEastAsia" w:hint="eastAsia"/>
          <w:szCs w:val="21"/>
        </w:rPr>
        <w:t>公共浴室</w:t>
      </w:r>
      <w:r w:rsidRPr="00794AFE">
        <w:rPr>
          <w:rFonts w:asciiTheme="minorEastAsia" w:hAnsiTheme="minorEastAsia" w:cstheme="minorEastAsia"/>
          <w:szCs w:val="21"/>
        </w:rPr>
        <w:t>淋浴器</w:t>
      </w:r>
      <w:proofErr w:type="gramStart"/>
      <w:r w:rsidRPr="00794AFE">
        <w:rPr>
          <w:rFonts w:asciiTheme="minorEastAsia" w:hAnsiTheme="minorEastAsia" w:cstheme="minorEastAsia"/>
          <w:szCs w:val="21"/>
        </w:rPr>
        <w:t>宜设置</w:t>
      </w:r>
      <w:proofErr w:type="gramEnd"/>
      <w:r w:rsidRPr="00794AFE">
        <w:rPr>
          <w:rFonts w:asciiTheme="minorEastAsia" w:hAnsiTheme="minorEastAsia" w:cstheme="minorEastAsia"/>
          <w:szCs w:val="21"/>
        </w:rPr>
        <w:t>恒温混水阀</w:t>
      </w:r>
      <w:r w:rsidRPr="00794AFE">
        <w:rPr>
          <w:rFonts w:asciiTheme="minorEastAsia" w:hAnsiTheme="minorEastAsia" w:cstheme="minorEastAsia" w:hint="eastAsia"/>
          <w:szCs w:val="21"/>
        </w:rPr>
        <w:t>，保证出水水温应稳定</w:t>
      </w:r>
      <w:r w:rsidRPr="00794AFE">
        <w:rPr>
          <w:rFonts w:asciiTheme="minorEastAsia" w:hAnsiTheme="minorEastAsia" w:cstheme="minorEastAsia"/>
          <w:szCs w:val="21"/>
        </w:rPr>
        <w:t>。</w:t>
      </w:r>
    </w:p>
    <w:p w14:paraId="69B17F02" w14:textId="59FE1B45" w:rsidR="00B672EF" w:rsidRPr="00794AFE" w:rsidRDefault="00794AFE" w:rsidP="004E2C97">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w:t>
      </w:r>
      <w:r w:rsidRPr="00794AFE">
        <w:rPr>
          <w:rFonts w:asciiTheme="minorEastAsia" w:hAnsiTheme="minorEastAsia" w:cstheme="minorEastAsia" w:hint="eastAsia"/>
          <w:szCs w:val="21"/>
        </w:rPr>
        <w:t>本规定可从根本上解决淋浴器出水温度忽高忽低难于调节的问题，达到方便使用、节约用水的目的</w:t>
      </w:r>
      <w:r w:rsidRPr="00794AFE">
        <w:rPr>
          <w:rFonts w:asciiTheme="minorEastAsia" w:hAnsiTheme="minorEastAsia" w:cstheme="minorEastAsia"/>
          <w:szCs w:val="21"/>
        </w:rPr>
        <w:t>。</w:t>
      </w:r>
    </w:p>
    <w:p w14:paraId="2F1EFEA6" w14:textId="43EEE41D" w:rsidR="00794AFE" w:rsidRPr="00794AFE" w:rsidRDefault="00794AFE" w:rsidP="00794AFE">
      <w:pPr>
        <w:spacing w:beforeLines="50" w:before="156" w:afterLines="50" w:after="156" w:line="360" w:lineRule="auto"/>
        <w:ind w:firstLineChars="200" w:firstLine="480"/>
        <w:jc w:val="center"/>
        <w:outlineLvl w:val="1"/>
        <w:rPr>
          <w:rFonts w:ascii="黑体" w:eastAsia="黑体" w:hAnsi="黑体" w:cs="黑体"/>
          <w:sz w:val="24"/>
        </w:rPr>
      </w:pPr>
      <w:bookmarkStart w:id="77" w:name="_Toc88875114"/>
      <w:r w:rsidRPr="00794AFE">
        <w:rPr>
          <w:rFonts w:ascii="黑体" w:eastAsia="黑体" w:hAnsi="黑体" w:cs="黑体"/>
          <w:sz w:val="24"/>
        </w:rPr>
        <w:t>7.</w:t>
      </w:r>
      <w:r w:rsidR="009E2802">
        <w:rPr>
          <w:rFonts w:ascii="黑体" w:eastAsia="黑体" w:hAnsi="黑体" w:cs="黑体"/>
          <w:sz w:val="24"/>
        </w:rPr>
        <w:t>4</w:t>
      </w:r>
      <w:r w:rsidRPr="00794AFE">
        <w:rPr>
          <w:rFonts w:ascii="黑体" w:eastAsia="黑体" w:hAnsi="黑体" w:cs="黑体"/>
          <w:sz w:val="24"/>
        </w:rPr>
        <w:t xml:space="preserve"> 低影响开发</w:t>
      </w:r>
      <w:bookmarkEnd w:id="77"/>
    </w:p>
    <w:p w14:paraId="531BE804" w14:textId="04779BB5" w:rsidR="00794AFE" w:rsidRPr="00794AFE" w:rsidRDefault="00794AFE" w:rsidP="00B3193F">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4</w:t>
      </w:r>
      <w:r w:rsidRPr="00794AFE">
        <w:rPr>
          <w:rFonts w:asciiTheme="minorEastAsia" w:hAnsiTheme="minorEastAsia" w:cstheme="minorEastAsia"/>
          <w:b/>
          <w:bCs/>
          <w:szCs w:val="21"/>
        </w:rPr>
        <w:t>.</w:t>
      </w:r>
      <w:r w:rsidR="009E2802">
        <w:rPr>
          <w:rFonts w:asciiTheme="minorEastAsia" w:hAnsiTheme="minorEastAsia" w:cstheme="minorEastAsia"/>
          <w:b/>
          <w:bCs/>
          <w:szCs w:val="21"/>
        </w:rPr>
        <w:t>1</w:t>
      </w:r>
      <w:r w:rsidRPr="00794AFE">
        <w:rPr>
          <w:rFonts w:asciiTheme="minorEastAsia" w:hAnsiTheme="minorEastAsia" w:cstheme="minorEastAsia" w:hint="eastAsia"/>
          <w:szCs w:val="21"/>
        </w:rPr>
        <w:t>海绵城市设计</w:t>
      </w:r>
      <w:r w:rsidRPr="00794AFE">
        <w:rPr>
          <w:rFonts w:asciiTheme="minorEastAsia" w:hAnsiTheme="minorEastAsia" w:cstheme="minorEastAsia"/>
          <w:szCs w:val="21"/>
        </w:rPr>
        <w:t>指标</w:t>
      </w:r>
      <w:r w:rsidRPr="00794AFE">
        <w:rPr>
          <w:rFonts w:asciiTheme="minorEastAsia" w:hAnsiTheme="minorEastAsia" w:cstheme="minorEastAsia" w:hint="eastAsia"/>
          <w:szCs w:val="21"/>
        </w:rPr>
        <w:t>应</w:t>
      </w:r>
      <w:r w:rsidRPr="00794AFE">
        <w:rPr>
          <w:rFonts w:asciiTheme="minorEastAsia" w:hAnsiTheme="minorEastAsia" w:cstheme="minorEastAsia"/>
          <w:szCs w:val="21"/>
        </w:rPr>
        <w:t>高于</w:t>
      </w:r>
      <w:r w:rsidRPr="00794AFE">
        <w:rPr>
          <w:rFonts w:asciiTheme="minorEastAsia" w:hAnsiTheme="minorEastAsia" w:cstheme="minorEastAsia" w:hint="eastAsia"/>
          <w:szCs w:val="21"/>
        </w:rPr>
        <w:t>建设</w:t>
      </w:r>
      <w:r w:rsidRPr="00794AFE">
        <w:rPr>
          <w:rFonts w:asciiTheme="minorEastAsia" w:hAnsiTheme="minorEastAsia" w:cstheme="minorEastAsia"/>
          <w:szCs w:val="21"/>
        </w:rPr>
        <w:t>项目所在区域海绵城市专项规划或海绵城市相关设计规范及标准</w:t>
      </w:r>
      <w:r w:rsidRPr="00794AFE">
        <w:rPr>
          <w:rFonts w:asciiTheme="minorEastAsia" w:hAnsiTheme="minorEastAsia" w:cstheme="minorEastAsia" w:hint="eastAsia"/>
          <w:szCs w:val="21"/>
        </w:rPr>
        <w:t>要求3个</w:t>
      </w:r>
      <w:r w:rsidRPr="00794AFE">
        <w:rPr>
          <w:rFonts w:asciiTheme="minorEastAsia" w:hAnsiTheme="minorEastAsia" w:cstheme="minorEastAsia"/>
          <w:szCs w:val="21"/>
        </w:rPr>
        <w:t>百分点。</w:t>
      </w:r>
    </w:p>
    <w:p w14:paraId="62F5CA21" w14:textId="4C544A09" w:rsidR="00794AFE" w:rsidRPr="00794AFE" w:rsidRDefault="00794AFE" w:rsidP="00FA2CDD">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【条文说明】基于目前</w:t>
      </w:r>
      <w:r w:rsidRPr="00794AFE">
        <w:rPr>
          <w:rFonts w:asciiTheme="minorEastAsia" w:hAnsiTheme="minorEastAsia" w:cstheme="minorEastAsia"/>
          <w:szCs w:val="21"/>
        </w:rPr>
        <w:t>海绵设计</w:t>
      </w:r>
      <w:r w:rsidRPr="00794AFE">
        <w:rPr>
          <w:rFonts w:asciiTheme="minorEastAsia" w:hAnsiTheme="minorEastAsia" w:cstheme="minorEastAsia" w:hint="eastAsia"/>
          <w:szCs w:val="21"/>
        </w:rPr>
        <w:t>逐步</w:t>
      </w:r>
      <w:r w:rsidRPr="00794AFE">
        <w:rPr>
          <w:rFonts w:asciiTheme="minorEastAsia" w:hAnsiTheme="minorEastAsia" w:cstheme="minorEastAsia"/>
          <w:szCs w:val="21"/>
        </w:rPr>
        <w:t>成熟，上位规划及标准要求的基础性指标</w:t>
      </w:r>
      <w:r w:rsidRPr="00794AFE">
        <w:rPr>
          <w:rFonts w:asciiTheme="minorEastAsia" w:hAnsiTheme="minorEastAsia" w:cstheme="minorEastAsia" w:hint="eastAsia"/>
          <w:szCs w:val="21"/>
        </w:rPr>
        <w:t>在项目</w:t>
      </w:r>
      <w:r w:rsidRPr="00794AFE">
        <w:rPr>
          <w:rFonts w:asciiTheme="minorEastAsia" w:hAnsiTheme="minorEastAsia" w:cstheme="minorEastAsia"/>
          <w:szCs w:val="21"/>
        </w:rPr>
        <w:t>设计中基本</w:t>
      </w:r>
      <w:r w:rsidRPr="00794AFE">
        <w:rPr>
          <w:rFonts w:asciiTheme="minorEastAsia" w:hAnsiTheme="minorEastAsia" w:cstheme="minorEastAsia" w:hint="eastAsia"/>
          <w:szCs w:val="21"/>
        </w:rPr>
        <w:t>均能够</w:t>
      </w:r>
      <w:r w:rsidRPr="00794AFE">
        <w:rPr>
          <w:rFonts w:asciiTheme="minorEastAsia" w:hAnsiTheme="minorEastAsia" w:cstheme="minorEastAsia"/>
          <w:szCs w:val="21"/>
        </w:rPr>
        <w:t>满足</w:t>
      </w:r>
      <w:r w:rsidRPr="00794AFE">
        <w:rPr>
          <w:rFonts w:asciiTheme="minorEastAsia" w:hAnsiTheme="minorEastAsia" w:cstheme="minorEastAsia" w:hint="eastAsia"/>
          <w:szCs w:val="21"/>
        </w:rPr>
        <w:t>，</w:t>
      </w:r>
      <w:r w:rsidRPr="00794AFE">
        <w:rPr>
          <w:rFonts w:asciiTheme="minorEastAsia" w:hAnsiTheme="minorEastAsia" w:cstheme="minorEastAsia"/>
          <w:szCs w:val="21"/>
        </w:rPr>
        <w:t>在此指标下仍有较多</w:t>
      </w:r>
      <w:r w:rsidRPr="00794AFE">
        <w:rPr>
          <w:rFonts w:asciiTheme="minorEastAsia" w:hAnsiTheme="minorEastAsia" w:cstheme="minorEastAsia" w:hint="eastAsia"/>
          <w:szCs w:val="21"/>
        </w:rPr>
        <w:t>传统开发</w:t>
      </w:r>
      <w:r w:rsidRPr="00794AFE">
        <w:rPr>
          <w:rFonts w:asciiTheme="minorEastAsia" w:hAnsiTheme="minorEastAsia" w:cstheme="minorEastAsia"/>
          <w:szCs w:val="21"/>
        </w:rPr>
        <w:t>性下垫面径流得不到有效控制，因此百年健康建筑</w:t>
      </w:r>
      <w:r w:rsidRPr="00794AFE">
        <w:rPr>
          <w:rFonts w:asciiTheme="minorEastAsia" w:hAnsiTheme="minorEastAsia" w:cstheme="minorEastAsia" w:hint="eastAsia"/>
          <w:szCs w:val="21"/>
        </w:rPr>
        <w:t>鼓励海绵</w:t>
      </w:r>
      <w:r w:rsidRPr="00794AFE">
        <w:rPr>
          <w:rFonts w:asciiTheme="minorEastAsia" w:hAnsiTheme="minorEastAsia" w:cstheme="minorEastAsia"/>
          <w:szCs w:val="21"/>
        </w:rPr>
        <w:t>项目设计指标</w:t>
      </w:r>
      <w:r w:rsidRPr="00794AFE">
        <w:rPr>
          <w:rFonts w:asciiTheme="minorEastAsia" w:hAnsiTheme="minorEastAsia" w:cstheme="minorEastAsia" w:hint="eastAsia"/>
          <w:szCs w:val="21"/>
        </w:rPr>
        <w:t>，</w:t>
      </w:r>
      <w:r w:rsidRPr="00794AFE">
        <w:rPr>
          <w:rFonts w:asciiTheme="minorEastAsia" w:hAnsiTheme="minorEastAsia" w:cstheme="minorEastAsia"/>
          <w:szCs w:val="21"/>
        </w:rPr>
        <w:t>即</w:t>
      </w:r>
      <w:r w:rsidRPr="00794AFE">
        <w:rPr>
          <w:rFonts w:asciiTheme="minorEastAsia" w:hAnsiTheme="minorEastAsia" w:cstheme="minorEastAsia" w:hint="eastAsia"/>
          <w:szCs w:val="21"/>
        </w:rPr>
        <w:t>设计</w:t>
      </w:r>
      <w:r w:rsidRPr="00794AFE">
        <w:rPr>
          <w:rFonts w:asciiTheme="minorEastAsia" w:hAnsiTheme="minorEastAsia" w:cstheme="minorEastAsia"/>
          <w:szCs w:val="21"/>
        </w:rPr>
        <w:t>年径流总量控制率</w:t>
      </w:r>
      <w:r w:rsidRPr="00794AFE">
        <w:rPr>
          <w:rFonts w:asciiTheme="minorEastAsia" w:hAnsiTheme="minorEastAsia" w:cstheme="minorEastAsia" w:hint="eastAsia"/>
          <w:szCs w:val="21"/>
        </w:rPr>
        <w:t>及</w:t>
      </w:r>
      <w:r w:rsidRPr="00794AFE">
        <w:rPr>
          <w:rFonts w:asciiTheme="minorEastAsia" w:hAnsiTheme="minorEastAsia" w:cstheme="minorEastAsia"/>
          <w:szCs w:val="21"/>
        </w:rPr>
        <w:t>年径流污染物总量</w:t>
      </w:r>
      <w:proofErr w:type="gramStart"/>
      <w:r w:rsidRPr="00794AFE">
        <w:rPr>
          <w:rFonts w:asciiTheme="minorEastAsia" w:hAnsiTheme="minorEastAsia" w:cstheme="minorEastAsia"/>
          <w:szCs w:val="21"/>
        </w:rPr>
        <w:t>消减率</w:t>
      </w:r>
      <w:proofErr w:type="gramEnd"/>
      <w:r w:rsidRPr="00794AFE">
        <w:rPr>
          <w:rFonts w:asciiTheme="minorEastAsia" w:hAnsiTheme="minorEastAsia" w:cstheme="minorEastAsia" w:hint="eastAsia"/>
          <w:szCs w:val="21"/>
        </w:rPr>
        <w:t>高于规划</w:t>
      </w:r>
      <w:r w:rsidRPr="00794AFE">
        <w:rPr>
          <w:rFonts w:asciiTheme="minorEastAsia" w:hAnsiTheme="minorEastAsia" w:cstheme="minorEastAsia"/>
          <w:szCs w:val="21"/>
        </w:rPr>
        <w:t>指标要求</w:t>
      </w:r>
      <w:r w:rsidRPr="00794AFE">
        <w:rPr>
          <w:rFonts w:asciiTheme="minorEastAsia" w:hAnsiTheme="minorEastAsia" w:cstheme="minorEastAsia" w:hint="eastAsia"/>
          <w:szCs w:val="21"/>
        </w:rPr>
        <w:t>3个</w:t>
      </w:r>
      <w:r w:rsidRPr="00794AFE">
        <w:rPr>
          <w:rFonts w:asciiTheme="minorEastAsia" w:hAnsiTheme="minorEastAsia" w:cstheme="minorEastAsia"/>
          <w:szCs w:val="21"/>
        </w:rPr>
        <w:t>百分点。</w:t>
      </w:r>
    </w:p>
    <w:p w14:paraId="4C18BA67" w14:textId="2BA4E8AC" w:rsidR="00794AFE" w:rsidRPr="00794AFE" w:rsidRDefault="00794AFE" w:rsidP="00FA2CDD">
      <w:pPr>
        <w:spacing w:line="360" w:lineRule="auto"/>
        <w:rPr>
          <w:rFonts w:asciiTheme="minorEastAsia" w:hAnsiTheme="minorEastAsia" w:cstheme="minorEastAsia"/>
          <w:b/>
          <w:bCs/>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4</w:t>
      </w:r>
      <w:r w:rsidRPr="00794AFE">
        <w:rPr>
          <w:rFonts w:asciiTheme="minorEastAsia" w:hAnsiTheme="minorEastAsia" w:cstheme="minorEastAsia"/>
          <w:b/>
          <w:bCs/>
          <w:szCs w:val="21"/>
        </w:rPr>
        <w:t>.2</w:t>
      </w:r>
      <w:r w:rsidRPr="00794AFE">
        <w:rPr>
          <w:rFonts w:asciiTheme="minorEastAsia" w:hAnsiTheme="minorEastAsia" w:cstheme="minorEastAsia" w:hint="eastAsia"/>
          <w:szCs w:val="21"/>
        </w:rPr>
        <w:t>设置室外景观</w:t>
      </w:r>
      <w:r w:rsidRPr="00794AFE">
        <w:rPr>
          <w:rFonts w:asciiTheme="minorEastAsia" w:hAnsiTheme="minorEastAsia" w:cstheme="minorEastAsia"/>
          <w:szCs w:val="21"/>
        </w:rPr>
        <w:t>水体的建设项目，</w:t>
      </w:r>
      <w:r w:rsidRPr="00794AFE">
        <w:rPr>
          <w:rFonts w:asciiTheme="minorEastAsia" w:hAnsiTheme="minorEastAsia" w:cstheme="minorEastAsia" w:hint="eastAsia"/>
          <w:szCs w:val="21"/>
        </w:rPr>
        <w:t>应利用源头式海绵</w:t>
      </w:r>
      <w:r w:rsidRPr="00794AFE">
        <w:rPr>
          <w:rFonts w:asciiTheme="minorEastAsia" w:hAnsiTheme="minorEastAsia" w:cstheme="minorEastAsia"/>
          <w:szCs w:val="21"/>
        </w:rPr>
        <w:t>设施</w:t>
      </w:r>
      <w:r w:rsidRPr="00794AFE">
        <w:rPr>
          <w:rFonts w:asciiTheme="minorEastAsia" w:hAnsiTheme="minorEastAsia" w:cstheme="minorEastAsia" w:hint="eastAsia"/>
          <w:szCs w:val="21"/>
        </w:rPr>
        <w:t>削减</w:t>
      </w:r>
      <w:r w:rsidRPr="00794AFE">
        <w:rPr>
          <w:rFonts w:asciiTheme="minorEastAsia" w:hAnsiTheme="minorEastAsia" w:cstheme="minorEastAsia"/>
          <w:szCs w:val="21"/>
        </w:rPr>
        <w:t>进入室外景观水体的雨水</w:t>
      </w:r>
      <w:r w:rsidRPr="00794AFE">
        <w:rPr>
          <w:rFonts w:asciiTheme="minorEastAsia" w:hAnsiTheme="minorEastAsia" w:cstheme="minorEastAsia" w:hint="eastAsia"/>
          <w:szCs w:val="21"/>
        </w:rPr>
        <w:t>污染</w:t>
      </w:r>
      <w:r w:rsidRPr="00794AFE">
        <w:rPr>
          <w:rFonts w:asciiTheme="minorEastAsia" w:hAnsiTheme="minorEastAsia" w:cstheme="minorEastAsia"/>
          <w:szCs w:val="21"/>
        </w:rPr>
        <w:t>，并</w:t>
      </w:r>
      <w:r w:rsidRPr="00794AFE">
        <w:rPr>
          <w:rFonts w:asciiTheme="minorEastAsia" w:hAnsiTheme="minorEastAsia" w:cstheme="minorEastAsia" w:hint="eastAsia"/>
          <w:szCs w:val="21"/>
        </w:rPr>
        <w:t>利用</w:t>
      </w:r>
      <w:r w:rsidRPr="00794AFE">
        <w:rPr>
          <w:rFonts w:asciiTheme="minorEastAsia" w:hAnsiTheme="minorEastAsia" w:cstheme="minorEastAsia"/>
          <w:szCs w:val="21"/>
        </w:rPr>
        <w:t>水生动</w:t>
      </w:r>
      <w:r w:rsidRPr="00794AFE">
        <w:rPr>
          <w:rFonts w:asciiTheme="minorEastAsia" w:hAnsiTheme="minorEastAsia" w:cstheme="minorEastAsia" w:hint="eastAsia"/>
          <w:szCs w:val="21"/>
        </w:rPr>
        <w:t>、</w:t>
      </w:r>
      <w:r w:rsidRPr="00794AFE">
        <w:rPr>
          <w:rFonts w:asciiTheme="minorEastAsia" w:hAnsiTheme="minorEastAsia" w:cstheme="minorEastAsia"/>
          <w:szCs w:val="21"/>
        </w:rPr>
        <w:t>植物保证室外景观水体的水质。</w:t>
      </w:r>
    </w:p>
    <w:p w14:paraId="6C76B596" w14:textId="58A907C5" w:rsidR="00794AFE" w:rsidRPr="00794AFE" w:rsidRDefault="00794AFE" w:rsidP="00FA2CDD">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【条文说明】源头</w:t>
      </w:r>
      <w:proofErr w:type="gramStart"/>
      <w:r w:rsidRPr="00794AFE">
        <w:rPr>
          <w:rFonts w:asciiTheme="minorEastAsia" w:hAnsiTheme="minorEastAsia" w:cstheme="minorEastAsia" w:hint="eastAsia"/>
          <w:szCs w:val="21"/>
        </w:rPr>
        <w:t>式设施</w:t>
      </w:r>
      <w:proofErr w:type="gramEnd"/>
      <w:r w:rsidRPr="00794AFE">
        <w:rPr>
          <w:rFonts w:asciiTheme="minorEastAsia" w:hAnsiTheme="minorEastAsia" w:cstheme="minorEastAsia"/>
          <w:szCs w:val="21"/>
        </w:rPr>
        <w:t>即为</w:t>
      </w:r>
      <w:r w:rsidRPr="00794AFE">
        <w:rPr>
          <w:rFonts w:asciiTheme="minorEastAsia" w:hAnsiTheme="minorEastAsia" w:cstheme="minorEastAsia" w:hint="eastAsia"/>
          <w:szCs w:val="21"/>
        </w:rPr>
        <w:t>设置在产生</w:t>
      </w:r>
      <w:r w:rsidRPr="00794AFE">
        <w:rPr>
          <w:rFonts w:asciiTheme="minorEastAsia" w:hAnsiTheme="minorEastAsia" w:cstheme="minorEastAsia"/>
          <w:szCs w:val="21"/>
        </w:rPr>
        <w:t>径流的源头</w:t>
      </w:r>
      <w:r w:rsidRPr="00794AFE">
        <w:rPr>
          <w:rFonts w:asciiTheme="minorEastAsia" w:hAnsiTheme="minorEastAsia" w:cstheme="minorEastAsia" w:hint="eastAsia"/>
          <w:szCs w:val="21"/>
        </w:rPr>
        <w:t>，</w:t>
      </w:r>
      <w:r w:rsidRPr="00794AFE">
        <w:rPr>
          <w:rFonts w:asciiTheme="minorEastAsia" w:hAnsiTheme="minorEastAsia" w:cstheme="minorEastAsia"/>
          <w:szCs w:val="21"/>
        </w:rPr>
        <w:t>利用自身功能性削减径流</w:t>
      </w:r>
      <w:r w:rsidRPr="00794AFE">
        <w:rPr>
          <w:rFonts w:asciiTheme="minorEastAsia" w:hAnsiTheme="minorEastAsia" w:cstheme="minorEastAsia" w:hint="eastAsia"/>
          <w:szCs w:val="21"/>
        </w:rPr>
        <w:t>污染的</w:t>
      </w:r>
      <w:r w:rsidRPr="00794AFE">
        <w:rPr>
          <w:rFonts w:asciiTheme="minorEastAsia" w:hAnsiTheme="minorEastAsia" w:cstheme="minorEastAsia"/>
          <w:szCs w:val="21"/>
        </w:rPr>
        <w:t>设施，一般包括绿色屋顶、生物滞留设施、透水铺装、植草沟等。</w:t>
      </w:r>
    </w:p>
    <w:p w14:paraId="21213E18"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利用场地雨水资源</w:t>
      </w:r>
      <w:r w:rsidRPr="00794AFE">
        <w:rPr>
          <w:rFonts w:asciiTheme="minorEastAsia" w:hAnsiTheme="minorEastAsia" w:cstheme="minorEastAsia" w:hint="eastAsia"/>
          <w:szCs w:val="21"/>
        </w:rPr>
        <w:t>进行室外景观</w:t>
      </w:r>
      <w:r w:rsidRPr="00794AFE">
        <w:rPr>
          <w:rFonts w:asciiTheme="minorEastAsia" w:hAnsiTheme="minorEastAsia" w:cstheme="minorEastAsia"/>
          <w:szCs w:val="21"/>
        </w:rPr>
        <w:t>水体的补水</w:t>
      </w:r>
      <w:r w:rsidRPr="00794AFE">
        <w:rPr>
          <w:rFonts w:asciiTheme="minorEastAsia" w:hAnsiTheme="minorEastAsia" w:cstheme="minorEastAsia" w:hint="eastAsia"/>
          <w:szCs w:val="21"/>
        </w:rPr>
        <w:t>对</w:t>
      </w:r>
      <w:r w:rsidRPr="00794AFE">
        <w:rPr>
          <w:rFonts w:asciiTheme="minorEastAsia" w:hAnsiTheme="minorEastAsia" w:cstheme="minorEastAsia"/>
          <w:szCs w:val="21"/>
        </w:rPr>
        <w:t>水质有较高要求，而源头式海绵设施能够通过自身滞</w:t>
      </w:r>
      <w:r w:rsidRPr="00794AFE">
        <w:rPr>
          <w:rFonts w:asciiTheme="minorEastAsia" w:hAnsiTheme="minorEastAsia" w:cstheme="minorEastAsia" w:hint="eastAsia"/>
          <w:szCs w:val="21"/>
        </w:rPr>
        <w:t>蓄、渗透</w:t>
      </w:r>
      <w:r w:rsidRPr="00794AFE">
        <w:rPr>
          <w:rFonts w:asciiTheme="minorEastAsia" w:hAnsiTheme="minorEastAsia" w:cstheme="minorEastAsia"/>
          <w:szCs w:val="21"/>
        </w:rPr>
        <w:t>、净化</w:t>
      </w:r>
      <w:r w:rsidRPr="00794AFE">
        <w:rPr>
          <w:rFonts w:asciiTheme="minorEastAsia" w:hAnsiTheme="minorEastAsia" w:cstheme="minorEastAsia" w:hint="eastAsia"/>
          <w:szCs w:val="21"/>
        </w:rPr>
        <w:t>作用</w:t>
      </w:r>
      <w:r w:rsidRPr="00794AFE">
        <w:rPr>
          <w:rFonts w:asciiTheme="minorEastAsia" w:hAnsiTheme="minorEastAsia" w:cstheme="minorEastAsia"/>
          <w:szCs w:val="21"/>
        </w:rPr>
        <w:t>从源头削减</w:t>
      </w:r>
      <w:r w:rsidRPr="00794AFE">
        <w:rPr>
          <w:rFonts w:asciiTheme="minorEastAsia" w:hAnsiTheme="minorEastAsia" w:cstheme="minorEastAsia" w:hint="eastAsia"/>
          <w:szCs w:val="21"/>
        </w:rPr>
        <w:t>雨水污染</w:t>
      </w:r>
      <w:r w:rsidRPr="00794AFE">
        <w:rPr>
          <w:rFonts w:asciiTheme="minorEastAsia" w:hAnsiTheme="minorEastAsia" w:cstheme="minorEastAsia"/>
          <w:szCs w:val="21"/>
        </w:rPr>
        <w:t>，</w:t>
      </w:r>
      <w:r w:rsidRPr="00794AFE">
        <w:rPr>
          <w:rFonts w:asciiTheme="minorEastAsia" w:hAnsiTheme="minorEastAsia" w:cstheme="minorEastAsia" w:hint="eastAsia"/>
          <w:szCs w:val="21"/>
        </w:rPr>
        <w:t>汇入</w:t>
      </w:r>
      <w:r w:rsidRPr="00794AFE">
        <w:rPr>
          <w:rFonts w:asciiTheme="minorEastAsia" w:hAnsiTheme="minorEastAsia" w:cstheme="minorEastAsia"/>
          <w:szCs w:val="21"/>
        </w:rPr>
        <w:t>水体后通过采用非硬质池底及生态驳岸</w:t>
      </w:r>
      <w:r w:rsidRPr="00794AFE">
        <w:rPr>
          <w:rFonts w:asciiTheme="minorEastAsia" w:hAnsiTheme="minorEastAsia" w:cstheme="minorEastAsia" w:hint="eastAsia"/>
          <w:szCs w:val="21"/>
        </w:rPr>
        <w:t>为</w:t>
      </w:r>
      <w:r w:rsidRPr="00794AFE">
        <w:rPr>
          <w:rFonts w:asciiTheme="minorEastAsia" w:hAnsiTheme="minorEastAsia" w:cstheme="minorEastAsia"/>
          <w:szCs w:val="21"/>
        </w:rPr>
        <w:t>水生动植物提供栖息条件，通过水生动植物对水体进行净化从而保障</w:t>
      </w:r>
      <w:r w:rsidRPr="00794AFE">
        <w:rPr>
          <w:rFonts w:asciiTheme="minorEastAsia" w:hAnsiTheme="minorEastAsia" w:cstheme="minorEastAsia" w:hint="eastAsia"/>
          <w:szCs w:val="21"/>
        </w:rPr>
        <w:t>水体水质安全</w:t>
      </w:r>
      <w:r w:rsidRPr="00794AFE">
        <w:rPr>
          <w:rFonts w:asciiTheme="minorEastAsia" w:hAnsiTheme="minorEastAsia" w:cstheme="minorEastAsia"/>
          <w:szCs w:val="21"/>
        </w:rPr>
        <w:t>。</w:t>
      </w:r>
    </w:p>
    <w:p w14:paraId="55FCE674" w14:textId="196D3711" w:rsidR="00794AFE" w:rsidRPr="00794AFE" w:rsidRDefault="00794AFE" w:rsidP="00FA2CDD">
      <w:pPr>
        <w:spacing w:line="360" w:lineRule="auto"/>
        <w:rPr>
          <w:rFonts w:asciiTheme="minorEastAsia" w:hAnsiTheme="minorEastAsia" w:cstheme="minorEastAsia"/>
          <w:b/>
          <w:bCs/>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4</w:t>
      </w:r>
      <w:r w:rsidRPr="00794AFE">
        <w:rPr>
          <w:rFonts w:asciiTheme="minorEastAsia" w:hAnsiTheme="minorEastAsia" w:cstheme="minorEastAsia"/>
          <w:b/>
          <w:bCs/>
          <w:szCs w:val="21"/>
        </w:rPr>
        <w:t>.3</w:t>
      </w:r>
      <w:r w:rsidRPr="00794AFE">
        <w:rPr>
          <w:rFonts w:asciiTheme="minorEastAsia" w:hAnsiTheme="minorEastAsia" w:cstheme="minorEastAsia" w:hint="eastAsia"/>
          <w:szCs w:val="21"/>
        </w:rPr>
        <w:t>场地内</w:t>
      </w:r>
      <w:r w:rsidRPr="00794AFE">
        <w:rPr>
          <w:rFonts w:asciiTheme="minorEastAsia" w:hAnsiTheme="minorEastAsia" w:cstheme="minorEastAsia"/>
          <w:szCs w:val="21"/>
        </w:rPr>
        <w:t>低影响</w:t>
      </w:r>
      <w:r w:rsidRPr="00794AFE">
        <w:rPr>
          <w:rFonts w:asciiTheme="minorEastAsia" w:hAnsiTheme="minorEastAsia" w:cstheme="minorEastAsia" w:hint="eastAsia"/>
          <w:szCs w:val="21"/>
        </w:rPr>
        <w:t>开发</w:t>
      </w:r>
      <w:r w:rsidRPr="00794AFE">
        <w:rPr>
          <w:rFonts w:asciiTheme="minorEastAsia" w:hAnsiTheme="minorEastAsia" w:cstheme="minorEastAsia"/>
          <w:szCs w:val="21"/>
        </w:rPr>
        <w:t>设施均应</w:t>
      </w:r>
      <w:r w:rsidRPr="00794AFE">
        <w:rPr>
          <w:rFonts w:asciiTheme="minorEastAsia" w:hAnsiTheme="minorEastAsia" w:cstheme="minorEastAsia" w:hint="eastAsia"/>
          <w:szCs w:val="21"/>
        </w:rPr>
        <w:t>合理</w:t>
      </w:r>
      <w:r w:rsidRPr="00794AFE">
        <w:rPr>
          <w:rFonts w:asciiTheme="minorEastAsia" w:hAnsiTheme="minorEastAsia" w:cstheme="minorEastAsia"/>
          <w:szCs w:val="21"/>
        </w:rPr>
        <w:t>设置溢流装置且排水能力不</w:t>
      </w:r>
      <w:r w:rsidRPr="00794AFE">
        <w:rPr>
          <w:rFonts w:asciiTheme="minorEastAsia" w:hAnsiTheme="minorEastAsia" w:cstheme="minorEastAsia" w:hint="eastAsia"/>
          <w:szCs w:val="21"/>
        </w:rPr>
        <w:t>宜</w:t>
      </w:r>
      <w:r w:rsidRPr="00794AFE">
        <w:rPr>
          <w:rFonts w:asciiTheme="minorEastAsia" w:hAnsiTheme="minorEastAsia" w:cstheme="minorEastAsia"/>
          <w:szCs w:val="21"/>
        </w:rPr>
        <w:t>小于设计重现期计算流量的2</w:t>
      </w:r>
      <w:r w:rsidRPr="00794AFE">
        <w:rPr>
          <w:rFonts w:asciiTheme="minorEastAsia" w:hAnsiTheme="minorEastAsia" w:cstheme="minorEastAsia" w:hint="eastAsia"/>
          <w:szCs w:val="21"/>
        </w:rPr>
        <w:t>倍</w:t>
      </w:r>
      <w:r w:rsidRPr="00794AFE">
        <w:rPr>
          <w:rFonts w:asciiTheme="minorEastAsia" w:hAnsiTheme="minorEastAsia" w:cstheme="minorEastAsia"/>
          <w:szCs w:val="21"/>
        </w:rPr>
        <w:t>。</w:t>
      </w:r>
    </w:p>
    <w:p w14:paraId="495C252B" w14:textId="679BFBDD" w:rsidR="00794AFE" w:rsidRPr="00794AFE" w:rsidRDefault="00794AFE" w:rsidP="00FA2CDD">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【条文说明】溢流设施可排出进入低影响开发设施的超标雨量，防止对其中土壤或植物的过度冲刷，保障LID设施的正常运行；</w:t>
      </w:r>
    </w:p>
    <w:p w14:paraId="6F0AC47A"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为防止LID设施的溢流口被植物落叶和杂物堵塞，</w:t>
      </w:r>
      <w:r w:rsidRPr="00794AFE">
        <w:rPr>
          <w:rFonts w:asciiTheme="minorEastAsia" w:hAnsiTheme="minorEastAsia" w:cstheme="minorEastAsia"/>
          <w:szCs w:val="21"/>
        </w:rPr>
        <w:t>规定溢流设施</w:t>
      </w:r>
      <w:r w:rsidRPr="00794AFE">
        <w:rPr>
          <w:rFonts w:asciiTheme="minorEastAsia" w:hAnsiTheme="minorEastAsia" w:cstheme="minorEastAsia" w:hint="eastAsia"/>
          <w:szCs w:val="21"/>
        </w:rPr>
        <w:t>排水能力不宜小于设计重现期流量的</w:t>
      </w:r>
      <w:r w:rsidRPr="00794AFE">
        <w:rPr>
          <w:rFonts w:asciiTheme="minorEastAsia" w:hAnsiTheme="minorEastAsia" w:cstheme="minorEastAsia"/>
          <w:szCs w:val="21"/>
        </w:rPr>
        <w:t>2</w:t>
      </w:r>
      <w:r w:rsidRPr="00794AFE">
        <w:rPr>
          <w:rFonts w:asciiTheme="minorEastAsia" w:hAnsiTheme="minorEastAsia" w:cstheme="minorEastAsia" w:hint="eastAsia"/>
          <w:szCs w:val="21"/>
        </w:rPr>
        <w:t>倍，连接LID设施溢流口的排水管其排水能力应不小于溢流口排水量。</w:t>
      </w:r>
    </w:p>
    <w:p w14:paraId="272C1369" w14:textId="3F5B21D2" w:rsidR="00794AFE" w:rsidRPr="00794AFE" w:rsidRDefault="00794AFE" w:rsidP="00FA2CDD">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4</w:t>
      </w:r>
      <w:r w:rsidRPr="00794AFE">
        <w:rPr>
          <w:rFonts w:asciiTheme="minorEastAsia" w:hAnsiTheme="minorEastAsia" w:cstheme="minorEastAsia"/>
          <w:b/>
          <w:bCs/>
          <w:szCs w:val="21"/>
        </w:rPr>
        <w:t>.4</w:t>
      </w:r>
      <w:r w:rsidRPr="00794AFE">
        <w:rPr>
          <w:rFonts w:asciiTheme="minorEastAsia" w:hAnsiTheme="minorEastAsia" w:cstheme="minorEastAsia" w:hint="eastAsia"/>
          <w:szCs w:val="21"/>
        </w:rPr>
        <w:t>场地内低影响</w:t>
      </w:r>
      <w:r w:rsidRPr="00794AFE">
        <w:rPr>
          <w:rFonts w:asciiTheme="minorEastAsia" w:hAnsiTheme="minorEastAsia" w:cstheme="minorEastAsia"/>
          <w:szCs w:val="21"/>
        </w:rPr>
        <w:t>开发设施</w:t>
      </w:r>
      <w:r w:rsidRPr="00794AFE">
        <w:rPr>
          <w:rFonts w:asciiTheme="minorEastAsia" w:hAnsiTheme="minorEastAsia" w:cstheme="minorEastAsia" w:hint="eastAsia"/>
          <w:szCs w:val="21"/>
        </w:rPr>
        <w:t>均应设置水位观察设施</w:t>
      </w:r>
      <w:r w:rsidRPr="00794AFE">
        <w:rPr>
          <w:rFonts w:asciiTheme="minorEastAsia" w:hAnsiTheme="minorEastAsia" w:cstheme="minorEastAsia"/>
          <w:szCs w:val="21"/>
        </w:rPr>
        <w:t>、</w:t>
      </w:r>
      <w:r w:rsidRPr="00794AFE">
        <w:rPr>
          <w:rFonts w:asciiTheme="minorEastAsia" w:hAnsiTheme="minorEastAsia" w:cstheme="minorEastAsia" w:hint="eastAsia"/>
          <w:szCs w:val="21"/>
        </w:rPr>
        <w:t>在线水质及流量监测设施。</w:t>
      </w:r>
    </w:p>
    <w:p w14:paraId="269A77AB" w14:textId="661A2B51" w:rsidR="00794AFE" w:rsidRPr="00794AFE" w:rsidRDefault="00794AFE" w:rsidP="00FA2CDD">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【条文说明】百年健康建筑旨在更好的实现建筑长寿化、品质优良化的目标。海绵设施由于存在对径流的“渗、滞、蓄、净、用、排”的处理，因此需在运营阶段通过水位观察设施内的</w:t>
      </w:r>
      <w:r w:rsidRPr="00794AFE">
        <w:rPr>
          <w:rFonts w:asciiTheme="minorEastAsia" w:hAnsiTheme="minorEastAsia" w:cstheme="minorEastAsia"/>
          <w:szCs w:val="21"/>
        </w:rPr>
        <w:t>水位和</w:t>
      </w:r>
      <w:r w:rsidRPr="00794AFE">
        <w:rPr>
          <w:rFonts w:asciiTheme="minorEastAsia" w:hAnsiTheme="minorEastAsia" w:cstheme="minorEastAsia" w:hint="eastAsia"/>
          <w:szCs w:val="21"/>
        </w:rPr>
        <w:t>污染物状况，便于设施更好适应建筑“全生命周期”的需求。</w:t>
      </w:r>
    </w:p>
    <w:p w14:paraId="0EED96C4"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目前建设项目海绵城市普及度越来越高，考虑到部分地区海绵城市建设“有量无质”的发展模式，百年健康建筑提倡在线监测系统引入海绵城市建设中，通过对每个L</w:t>
      </w:r>
      <w:r w:rsidRPr="00794AFE">
        <w:rPr>
          <w:rFonts w:asciiTheme="minorEastAsia" w:hAnsiTheme="minorEastAsia" w:cstheme="minorEastAsia"/>
          <w:szCs w:val="21"/>
        </w:rPr>
        <w:t>ID</w:t>
      </w:r>
      <w:r w:rsidRPr="00794AFE">
        <w:rPr>
          <w:rFonts w:asciiTheme="minorEastAsia" w:hAnsiTheme="minorEastAsia" w:cstheme="minorEastAsia" w:hint="eastAsia"/>
          <w:szCs w:val="21"/>
        </w:rPr>
        <w:t>设施的实时在线监测，可以有效反映海绵城市建设效果，同时可以发现运行时的问题并进行有效解决。</w:t>
      </w:r>
    </w:p>
    <w:p w14:paraId="2EC0FBD4" w14:textId="56CAF892" w:rsidR="00794AFE" w:rsidRPr="00794AFE" w:rsidRDefault="00794AFE" w:rsidP="00FA2CDD">
      <w:pPr>
        <w:spacing w:line="360" w:lineRule="auto"/>
        <w:rPr>
          <w:rFonts w:asciiTheme="minorEastAsia" w:hAnsiTheme="minorEastAsia" w:cstheme="minorEastAsia"/>
          <w:b/>
          <w:bCs/>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4</w:t>
      </w:r>
      <w:r w:rsidRPr="00794AFE">
        <w:rPr>
          <w:rFonts w:asciiTheme="minorEastAsia" w:hAnsiTheme="minorEastAsia" w:cstheme="minorEastAsia"/>
          <w:b/>
          <w:bCs/>
          <w:szCs w:val="21"/>
        </w:rPr>
        <w:t>.5</w:t>
      </w:r>
      <w:r w:rsidRPr="00794AFE">
        <w:rPr>
          <w:rFonts w:asciiTheme="minorEastAsia" w:hAnsiTheme="minorEastAsia" w:cstheme="minorEastAsia" w:hint="eastAsia"/>
          <w:szCs w:val="21"/>
        </w:rPr>
        <w:t>雨水花园设置</w:t>
      </w:r>
      <w:r w:rsidRPr="00794AFE">
        <w:rPr>
          <w:rFonts w:asciiTheme="minorEastAsia" w:hAnsiTheme="minorEastAsia" w:cstheme="minorEastAsia"/>
          <w:szCs w:val="21"/>
        </w:rPr>
        <w:t>不应损害周边</w:t>
      </w:r>
      <w:r w:rsidRPr="00794AFE">
        <w:rPr>
          <w:rFonts w:asciiTheme="minorEastAsia" w:hAnsiTheme="minorEastAsia" w:cstheme="minorEastAsia" w:hint="eastAsia"/>
          <w:szCs w:val="21"/>
        </w:rPr>
        <w:t>基础</w:t>
      </w:r>
      <w:r w:rsidRPr="00794AFE">
        <w:rPr>
          <w:rFonts w:asciiTheme="minorEastAsia" w:hAnsiTheme="minorEastAsia" w:cstheme="minorEastAsia"/>
          <w:szCs w:val="21"/>
        </w:rPr>
        <w:t>、边坡、</w:t>
      </w:r>
      <w:proofErr w:type="gramStart"/>
      <w:r w:rsidRPr="00794AFE">
        <w:rPr>
          <w:rFonts w:asciiTheme="minorEastAsia" w:hAnsiTheme="minorEastAsia" w:cstheme="minorEastAsia"/>
          <w:szCs w:val="21"/>
        </w:rPr>
        <w:t>支挡等</w:t>
      </w:r>
      <w:proofErr w:type="gramEnd"/>
      <w:r w:rsidRPr="00794AFE">
        <w:rPr>
          <w:rFonts w:asciiTheme="minorEastAsia" w:hAnsiTheme="minorEastAsia" w:cstheme="minorEastAsia"/>
          <w:szCs w:val="21"/>
        </w:rPr>
        <w:t>建</w:t>
      </w:r>
      <w:r w:rsidRPr="00794AFE">
        <w:rPr>
          <w:rFonts w:asciiTheme="minorEastAsia" w:hAnsiTheme="minorEastAsia" w:cstheme="minorEastAsia" w:hint="eastAsia"/>
          <w:szCs w:val="21"/>
        </w:rPr>
        <w:t>、</w:t>
      </w:r>
      <w:r w:rsidRPr="00794AFE">
        <w:rPr>
          <w:rFonts w:asciiTheme="minorEastAsia" w:hAnsiTheme="minorEastAsia" w:cstheme="minorEastAsia"/>
          <w:szCs w:val="21"/>
        </w:rPr>
        <w:t>构筑物结构，</w:t>
      </w:r>
      <w:r w:rsidRPr="00794AFE">
        <w:rPr>
          <w:rFonts w:asciiTheme="minorEastAsia" w:hAnsiTheme="minorEastAsia" w:cstheme="minorEastAsia" w:hint="eastAsia"/>
          <w:szCs w:val="21"/>
        </w:rPr>
        <w:t>各</w:t>
      </w:r>
      <w:r w:rsidRPr="00794AFE">
        <w:rPr>
          <w:rFonts w:asciiTheme="minorEastAsia" w:hAnsiTheme="minorEastAsia" w:cstheme="minorEastAsia"/>
          <w:szCs w:val="21"/>
        </w:rPr>
        <w:t>构造层</w:t>
      </w:r>
      <w:r w:rsidRPr="00794AFE">
        <w:rPr>
          <w:rFonts w:asciiTheme="minorEastAsia" w:hAnsiTheme="minorEastAsia" w:cstheme="minorEastAsia" w:hint="eastAsia"/>
          <w:szCs w:val="21"/>
        </w:rPr>
        <w:t>应</w:t>
      </w:r>
      <w:r w:rsidRPr="00794AFE">
        <w:rPr>
          <w:rFonts w:asciiTheme="minorEastAsia" w:hAnsiTheme="minorEastAsia" w:cstheme="minorEastAsia"/>
          <w:szCs w:val="21"/>
        </w:rPr>
        <w:t>合理设置</w:t>
      </w:r>
      <w:r w:rsidRPr="00794AFE">
        <w:rPr>
          <w:rFonts w:asciiTheme="minorEastAsia" w:hAnsiTheme="minorEastAsia" w:cstheme="minorEastAsia" w:hint="eastAsia"/>
          <w:szCs w:val="21"/>
        </w:rPr>
        <w:t>且选用</w:t>
      </w:r>
      <w:r w:rsidRPr="00794AFE">
        <w:rPr>
          <w:rFonts w:asciiTheme="minorEastAsia" w:hAnsiTheme="minorEastAsia" w:cstheme="minorEastAsia"/>
          <w:szCs w:val="21"/>
        </w:rPr>
        <w:t>可靠材料</w:t>
      </w:r>
      <w:r w:rsidRPr="00794AFE">
        <w:rPr>
          <w:rFonts w:asciiTheme="minorEastAsia" w:hAnsiTheme="minorEastAsia" w:cstheme="minorEastAsia" w:hint="eastAsia"/>
          <w:szCs w:val="21"/>
        </w:rPr>
        <w:t>。</w:t>
      </w:r>
    </w:p>
    <w:p w14:paraId="0E351607" w14:textId="14FCC10F" w:rsidR="00794AFE" w:rsidRPr="00794AFE" w:rsidRDefault="00794AFE" w:rsidP="00FA2CDD">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【条文说明】雨水花园属于</w:t>
      </w:r>
      <w:r w:rsidRPr="00794AFE">
        <w:rPr>
          <w:rFonts w:asciiTheme="minorEastAsia" w:hAnsiTheme="minorEastAsia" w:cstheme="minorEastAsia"/>
          <w:szCs w:val="21"/>
        </w:rPr>
        <w:t>绿色</w:t>
      </w:r>
      <w:r w:rsidRPr="00794AFE">
        <w:rPr>
          <w:rFonts w:asciiTheme="minorEastAsia" w:hAnsiTheme="minorEastAsia" w:cstheme="minorEastAsia" w:hint="eastAsia"/>
          <w:szCs w:val="21"/>
        </w:rPr>
        <w:t>雨水基础设施</w:t>
      </w:r>
      <w:r w:rsidRPr="00794AFE">
        <w:rPr>
          <w:rFonts w:asciiTheme="minorEastAsia" w:hAnsiTheme="minorEastAsia" w:cstheme="minorEastAsia"/>
          <w:szCs w:val="21"/>
        </w:rPr>
        <w:t>，能够以自然的方式</w:t>
      </w:r>
      <w:r w:rsidRPr="00794AFE">
        <w:rPr>
          <w:rFonts w:asciiTheme="minorEastAsia" w:hAnsiTheme="minorEastAsia" w:cstheme="minorEastAsia" w:hint="eastAsia"/>
          <w:szCs w:val="21"/>
        </w:rPr>
        <w:t>削减</w:t>
      </w:r>
      <w:r w:rsidRPr="00794AFE">
        <w:rPr>
          <w:rFonts w:asciiTheme="minorEastAsia" w:hAnsiTheme="minorEastAsia" w:cstheme="minorEastAsia"/>
          <w:szCs w:val="21"/>
        </w:rPr>
        <w:t>雨水径流、控制</w:t>
      </w:r>
      <w:r w:rsidRPr="00794AFE">
        <w:rPr>
          <w:rFonts w:asciiTheme="minorEastAsia" w:hAnsiTheme="minorEastAsia" w:cstheme="minorEastAsia" w:hint="eastAsia"/>
          <w:szCs w:val="21"/>
        </w:rPr>
        <w:t>径流污染，</w:t>
      </w:r>
      <w:r w:rsidRPr="00794AFE">
        <w:rPr>
          <w:rFonts w:asciiTheme="minorEastAsia" w:hAnsiTheme="minorEastAsia" w:cstheme="minorEastAsia"/>
          <w:szCs w:val="21"/>
        </w:rPr>
        <w:t>保护水环境。根据</w:t>
      </w:r>
      <w:r w:rsidRPr="00794AFE">
        <w:rPr>
          <w:rFonts w:asciiTheme="minorEastAsia" w:hAnsiTheme="minorEastAsia" w:cstheme="minorEastAsia" w:hint="eastAsia"/>
          <w:szCs w:val="21"/>
        </w:rPr>
        <w:t>《建筑与小区</w:t>
      </w:r>
      <w:r w:rsidRPr="00794AFE">
        <w:rPr>
          <w:rFonts w:asciiTheme="minorEastAsia" w:hAnsiTheme="minorEastAsia" w:cstheme="minorEastAsia"/>
          <w:szCs w:val="21"/>
        </w:rPr>
        <w:t>雨水控制及利用工程技术规范</w:t>
      </w:r>
      <w:r w:rsidRPr="00794AFE">
        <w:rPr>
          <w:rFonts w:asciiTheme="minorEastAsia" w:hAnsiTheme="minorEastAsia" w:cstheme="minorEastAsia" w:hint="eastAsia"/>
          <w:szCs w:val="21"/>
        </w:rPr>
        <w:t>》GB50400-2016第4.1.6条</w:t>
      </w:r>
      <w:r w:rsidRPr="00794AFE">
        <w:rPr>
          <w:rFonts w:asciiTheme="minorEastAsia" w:hAnsiTheme="minorEastAsia" w:cstheme="minorEastAsia"/>
          <w:szCs w:val="21"/>
        </w:rPr>
        <w:t>“</w:t>
      </w:r>
      <w:r w:rsidRPr="00794AFE">
        <w:rPr>
          <w:rFonts w:asciiTheme="minorEastAsia" w:hAnsiTheme="minorEastAsia" w:cstheme="minorEastAsia" w:hint="eastAsia"/>
          <w:szCs w:val="21"/>
        </w:rPr>
        <w:t>雨水入渗不应</w:t>
      </w:r>
      <w:r w:rsidRPr="00794AFE">
        <w:rPr>
          <w:rFonts w:asciiTheme="minorEastAsia" w:hAnsiTheme="minorEastAsia" w:cstheme="minorEastAsia"/>
          <w:szCs w:val="21"/>
        </w:rPr>
        <w:t>引起地质灾害及损害建筑物”</w:t>
      </w:r>
      <w:r w:rsidRPr="00794AFE">
        <w:rPr>
          <w:rFonts w:asciiTheme="minorEastAsia" w:hAnsiTheme="minorEastAsia" w:cstheme="minorEastAsia" w:hint="eastAsia"/>
          <w:szCs w:val="21"/>
        </w:rPr>
        <w:t>的</w:t>
      </w:r>
      <w:r w:rsidRPr="00794AFE">
        <w:rPr>
          <w:rFonts w:asciiTheme="minorEastAsia" w:hAnsiTheme="minorEastAsia" w:cstheme="minorEastAsia"/>
          <w:szCs w:val="21"/>
        </w:rPr>
        <w:t>要求设置本条，雨水渗透会使土壤受力性能改变，对于百年健康建筑可能会影响到建筑物基础，因此在设置雨水花园时应对场地土壤条件进行研究，</w:t>
      </w:r>
      <w:r w:rsidRPr="00794AFE">
        <w:rPr>
          <w:rFonts w:asciiTheme="minorEastAsia" w:hAnsiTheme="minorEastAsia" w:cstheme="minorEastAsia" w:hint="eastAsia"/>
          <w:szCs w:val="21"/>
        </w:rPr>
        <w:t>在</w:t>
      </w:r>
      <w:r w:rsidRPr="00794AFE">
        <w:rPr>
          <w:rFonts w:asciiTheme="minorEastAsia" w:hAnsiTheme="minorEastAsia" w:cstheme="minorEastAsia"/>
          <w:szCs w:val="21"/>
        </w:rPr>
        <w:t>适当位置采用防渗措施。</w:t>
      </w:r>
    </w:p>
    <w:p w14:paraId="259AB794"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雨水花园</w:t>
      </w:r>
      <w:r w:rsidRPr="00794AFE">
        <w:rPr>
          <w:rFonts w:asciiTheme="minorEastAsia" w:hAnsiTheme="minorEastAsia" w:cstheme="minorEastAsia"/>
          <w:szCs w:val="21"/>
        </w:rPr>
        <w:t>渗透性基于合理的构造层设置，</w:t>
      </w:r>
      <w:r w:rsidRPr="00794AFE">
        <w:rPr>
          <w:rFonts w:asciiTheme="minorEastAsia" w:hAnsiTheme="minorEastAsia" w:cstheme="minorEastAsia" w:hint="eastAsia"/>
          <w:szCs w:val="21"/>
        </w:rPr>
        <w:t>雨水花园</w:t>
      </w:r>
      <w:r w:rsidRPr="00794AFE">
        <w:rPr>
          <w:rFonts w:asciiTheme="minorEastAsia" w:hAnsiTheme="minorEastAsia" w:cstheme="minorEastAsia"/>
          <w:szCs w:val="21"/>
        </w:rPr>
        <w:t>基本由</w:t>
      </w:r>
      <w:r w:rsidRPr="00794AFE">
        <w:rPr>
          <w:rFonts w:asciiTheme="minorEastAsia" w:hAnsiTheme="minorEastAsia" w:cstheme="minorEastAsia" w:hint="eastAsia"/>
          <w:szCs w:val="21"/>
        </w:rPr>
        <w:t>蓄水层</w:t>
      </w:r>
      <w:r w:rsidRPr="00794AFE">
        <w:rPr>
          <w:rFonts w:asciiTheme="minorEastAsia" w:hAnsiTheme="minorEastAsia" w:cstheme="minorEastAsia"/>
          <w:szCs w:val="21"/>
        </w:rPr>
        <w:t>、</w:t>
      </w:r>
      <w:r w:rsidRPr="00794AFE">
        <w:rPr>
          <w:rFonts w:asciiTheme="minorEastAsia" w:hAnsiTheme="minorEastAsia" w:cstheme="minorEastAsia" w:hint="eastAsia"/>
          <w:szCs w:val="21"/>
        </w:rPr>
        <w:t>覆盖层</w:t>
      </w:r>
      <w:r w:rsidRPr="00794AFE">
        <w:rPr>
          <w:rFonts w:asciiTheme="minorEastAsia" w:hAnsiTheme="minorEastAsia" w:cstheme="minorEastAsia"/>
          <w:szCs w:val="21"/>
        </w:rPr>
        <w:t>、种植土层、</w:t>
      </w:r>
      <w:r w:rsidRPr="00794AFE">
        <w:rPr>
          <w:rFonts w:asciiTheme="minorEastAsia" w:hAnsiTheme="minorEastAsia" w:cstheme="minorEastAsia" w:hint="eastAsia"/>
          <w:szCs w:val="21"/>
        </w:rPr>
        <w:t>砂滤层、</w:t>
      </w:r>
      <w:r w:rsidRPr="00794AFE">
        <w:rPr>
          <w:rFonts w:asciiTheme="minorEastAsia" w:hAnsiTheme="minorEastAsia" w:cstheme="minorEastAsia"/>
          <w:szCs w:val="21"/>
        </w:rPr>
        <w:t>排水层构成，其中</w:t>
      </w:r>
      <w:r w:rsidRPr="00794AFE">
        <w:rPr>
          <w:rFonts w:asciiTheme="minorEastAsia" w:hAnsiTheme="minorEastAsia" w:cstheme="minorEastAsia" w:hint="eastAsia"/>
          <w:szCs w:val="21"/>
        </w:rPr>
        <w:t>蓄水层</w:t>
      </w:r>
      <w:r w:rsidRPr="00794AFE">
        <w:rPr>
          <w:rFonts w:asciiTheme="minorEastAsia" w:hAnsiTheme="minorEastAsia" w:cstheme="minorEastAsia"/>
          <w:szCs w:val="21"/>
        </w:rPr>
        <w:t>应</w:t>
      </w:r>
      <w:r w:rsidRPr="00794AFE">
        <w:rPr>
          <w:rFonts w:asciiTheme="minorEastAsia" w:hAnsiTheme="minorEastAsia" w:cstheme="minorEastAsia" w:hint="eastAsia"/>
          <w:szCs w:val="21"/>
        </w:rPr>
        <w:t>不大于300</w:t>
      </w:r>
      <w:r w:rsidRPr="00794AFE">
        <w:rPr>
          <w:rFonts w:asciiTheme="minorEastAsia" w:hAnsiTheme="minorEastAsia" w:cstheme="minorEastAsia"/>
          <w:szCs w:val="21"/>
        </w:rPr>
        <w:t>mm</w:t>
      </w:r>
      <w:r w:rsidRPr="00794AFE">
        <w:rPr>
          <w:rFonts w:asciiTheme="minorEastAsia" w:hAnsiTheme="minorEastAsia" w:cstheme="minorEastAsia" w:hint="eastAsia"/>
          <w:szCs w:val="21"/>
        </w:rPr>
        <w:t>，</w:t>
      </w:r>
      <w:r w:rsidRPr="00794AFE">
        <w:rPr>
          <w:rFonts w:asciiTheme="minorEastAsia" w:hAnsiTheme="minorEastAsia" w:cstheme="minorEastAsia"/>
          <w:szCs w:val="21"/>
        </w:rPr>
        <w:t>通过溢流口高度控制蓄水深度</w:t>
      </w:r>
      <w:r w:rsidRPr="00794AFE">
        <w:rPr>
          <w:rFonts w:asciiTheme="minorEastAsia" w:hAnsiTheme="minorEastAsia" w:cstheme="minorEastAsia" w:hint="eastAsia"/>
          <w:szCs w:val="21"/>
        </w:rPr>
        <w:t>；</w:t>
      </w:r>
      <w:r w:rsidRPr="00794AFE">
        <w:rPr>
          <w:rFonts w:asciiTheme="minorEastAsia" w:hAnsiTheme="minorEastAsia" w:cstheme="minorEastAsia"/>
          <w:szCs w:val="21"/>
        </w:rPr>
        <w:t>覆盖层厚度不小于</w:t>
      </w:r>
      <w:r w:rsidRPr="00794AFE">
        <w:rPr>
          <w:rFonts w:asciiTheme="minorEastAsia" w:hAnsiTheme="minorEastAsia" w:cstheme="minorEastAsia" w:hint="eastAsia"/>
          <w:szCs w:val="21"/>
        </w:rPr>
        <w:t>50mm保证</w:t>
      </w:r>
      <w:r w:rsidRPr="00794AFE">
        <w:rPr>
          <w:rFonts w:asciiTheme="minorEastAsia" w:hAnsiTheme="minorEastAsia" w:cstheme="minorEastAsia"/>
          <w:szCs w:val="21"/>
        </w:rPr>
        <w:t>表土不裸露</w:t>
      </w:r>
      <w:r w:rsidRPr="00794AFE">
        <w:rPr>
          <w:rFonts w:asciiTheme="minorEastAsia" w:hAnsiTheme="minorEastAsia" w:cstheme="minorEastAsia" w:hint="eastAsia"/>
          <w:szCs w:val="21"/>
        </w:rPr>
        <w:t>；</w:t>
      </w:r>
      <w:r w:rsidRPr="00794AFE">
        <w:rPr>
          <w:rFonts w:asciiTheme="minorEastAsia" w:hAnsiTheme="minorEastAsia" w:cstheme="minorEastAsia"/>
          <w:szCs w:val="21"/>
        </w:rPr>
        <w:t>种植</w:t>
      </w:r>
      <w:proofErr w:type="gramStart"/>
      <w:r w:rsidRPr="00794AFE">
        <w:rPr>
          <w:rFonts w:asciiTheme="minorEastAsia" w:hAnsiTheme="minorEastAsia" w:cstheme="minorEastAsia"/>
          <w:szCs w:val="21"/>
        </w:rPr>
        <w:t>土采用</w:t>
      </w:r>
      <w:proofErr w:type="gramEnd"/>
      <w:r w:rsidRPr="00794AFE">
        <w:rPr>
          <w:rFonts w:asciiTheme="minorEastAsia" w:hAnsiTheme="minorEastAsia" w:cstheme="minorEastAsia" w:hint="eastAsia"/>
          <w:szCs w:val="21"/>
        </w:rPr>
        <w:t>经配比后</w:t>
      </w:r>
      <w:r w:rsidRPr="00794AFE">
        <w:rPr>
          <w:rFonts w:asciiTheme="minorEastAsia" w:hAnsiTheme="minorEastAsia" w:cstheme="minorEastAsia"/>
          <w:szCs w:val="21"/>
        </w:rPr>
        <w:t>的土壤，厚度</w:t>
      </w:r>
      <w:r w:rsidRPr="00794AFE">
        <w:rPr>
          <w:rFonts w:asciiTheme="minorEastAsia" w:hAnsiTheme="minorEastAsia" w:cstheme="minorEastAsia" w:hint="eastAsia"/>
          <w:szCs w:val="21"/>
        </w:rPr>
        <w:t>不小于300且</w:t>
      </w:r>
      <w:r w:rsidRPr="00794AFE">
        <w:rPr>
          <w:rFonts w:asciiTheme="minorEastAsia" w:hAnsiTheme="minorEastAsia" w:cstheme="minorEastAsia"/>
          <w:szCs w:val="21"/>
        </w:rPr>
        <w:t>不含垃圾、砾石、混凝土块等</w:t>
      </w:r>
      <w:r w:rsidRPr="00794AFE">
        <w:rPr>
          <w:rFonts w:asciiTheme="minorEastAsia" w:hAnsiTheme="minorEastAsia" w:cstheme="minorEastAsia" w:hint="eastAsia"/>
          <w:szCs w:val="21"/>
        </w:rPr>
        <w:t>；</w:t>
      </w:r>
      <w:proofErr w:type="gramStart"/>
      <w:r w:rsidRPr="00794AFE">
        <w:rPr>
          <w:rFonts w:asciiTheme="minorEastAsia" w:hAnsiTheme="minorEastAsia" w:cstheme="minorEastAsia" w:hint="eastAsia"/>
          <w:szCs w:val="21"/>
        </w:rPr>
        <w:t>砂</w:t>
      </w:r>
      <w:proofErr w:type="gramEnd"/>
      <w:r w:rsidRPr="00794AFE">
        <w:rPr>
          <w:rFonts w:asciiTheme="minorEastAsia" w:hAnsiTheme="minorEastAsia" w:cstheme="minorEastAsia" w:hint="eastAsia"/>
          <w:szCs w:val="21"/>
        </w:rPr>
        <w:t>滤层</w:t>
      </w:r>
      <w:r w:rsidRPr="00794AFE">
        <w:rPr>
          <w:rFonts w:asciiTheme="minorEastAsia" w:hAnsiTheme="minorEastAsia" w:cstheme="minorEastAsia"/>
          <w:szCs w:val="21"/>
        </w:rPr>
        <w:t>不小于</w:t>
      </w:r>
      <w:r w:rsidRPr="00794AFE">
        <w:rPr>
          <w:rFonts w:asciiTheme="minorEastAsia" w:hAnsiTheme="minorEastAsia" w:cstheme="minorEastAsia" w:hint="eastAsia"/>
          <w:szCs w:val="21"/>
        </w:rPr>
        <w:t>100mm或</w:t>
      </w:r>
      <w:r w:rsidRPr="00794AFE">
        <w:rPr>
          <w:rFonts w:asciiTheme="minorEastAsia" w:hAnsiTheme="minorEastAsia" w:cstheme="minorEastAsia"/>
          <w:szCs w:val="21"/>
        </w:rPr>
        <w:t>采用透水土工布替代；</w:t>
      </w:r>
      <w:proofErr w:type="gramStart"/>
      <w:r w:rsidRPr="00794AFE">
        <w:rPr>
          <w:rFonts w:asciiTheme="minorEastAsia" w:hAnsiTheme="minorEastAsia" w:cstheme="minorEastAsia"/>
          <w:szCs w:val="21"/>
        </w:rPr>
        <w:t>排水层用无</w:t>
      </w:r>
      <w:proofErr w:type="gramEnd"/>
      <w:r w:rsidRPr="00794AFE">
        <w:rPr>
          <w:rFonts w:asciiTheme="minorEastAsia" w:hAnsiTheme="minorEastAsia" w:cstheme="minorEastAsia"/>
          <w:szCs w:val="21"/>
        </w:rPr>
        <w:t>污染析出且孔隙率</w:t>
      </w:r>
      <w:r w:rsidRPr="00794AFE">
        <w:rPr>
          <w:rFonts w:asciiTheme="minorEastAsia" w:hAnsiTheme="minorEastAsia" w:cstheme="minorEastAsia" w:hint="eastAsia"/>
          <w:szCs w:val="21"/>
        </w:rPr>
        <w:t>不小于30</w:t>
      </w:r>
      <w:r w:rsidRPr="00794AFE">
        <w:rPr>
          <w:rFonts w:asciiTheme="minorEastAsia" w:hAnsiTheme="minorEastAsia" w:cstheme="minorEastAsia"/>
          <w:szCs w:val="21"/>
        </w:rPr>
        <w:t>%</w:t>
      </w:r>
      <w:r w:rsidRPr="00794AFE">
        <w:rPr>
          <w:rFonts w:asciiTheme="minorEastAsia" w:hAnsiTheme="minorEastAsia" w:cstheme="minorEastAsia" w:hint="eastAsia"/>
          <w:szCs w:val="21"/>
        </w:rPr>
        <w:t>的材料且</w:t>
      </w:r>
      <w:r w:rsidRPr="00794AFE">
        <w:rPr>
          <w:rFonts w:asciiTheme="minorEastAsia" w:hAnsiTheme="minorEastAsia" w:cstheme="minorEastAsia"/>
          <w:szCs w:val="21"/>
        </w:rPr>
        <w:t>内部</w:t>
      </w:r>
      <w:r w:rsidRPr="00794AFE">
        <w:rPr>
          <w:rFonts w:asciiTheme="minorEastAsia" w:hAnsiTheme="minorEastAsia" w:cstheme="minorEastAsia" w:hint="eastAsia"/>
          <w:szCs w:val="21"/>
        </w:rPr>
        <w:t>设置</w:t>
      </w:r>
      <w:r w:rsidRPr="00794AFE">
        <w:rPr>
          <w:rFonts w:asciiTheme="minorEastAsia" w:hAnsiTheme="minorEastAsia" w:cstheme="minorEastAsia"/>
          <w:szCs w:val="21"/>
        </w:rPr>
        <w:t>穿孔排水管，最下层根据现场要求设置防穿刺层及防渗层，保证安全</w:t>
      </w:r>
      <w:r w:rsidRPr="00794AFE">
        <w:rPr>
          <w:rFonts w:asciiTheme="minorEastAsia" w:hAnsiTheme="minorEastAsia" w:cstheme="minorEastAsia" w:hint="eastAsia"/>
          <w:szCs w:val="21"/>
        </w:rPr>
        <w:t>及</w:t>
      </w:r>
      <w:r w:rsidRPr="00794AFE">
        <w:rPr>
          <w:rFonts w:asciiTheme="minorEastAsia" w:hAnsiTheme="minorEastAsia" w:cstheme="minorEastAsia"/>
          <w:szCs w:val="21"/>
        </w:rPr>
        <w:t>耐久。</w:t>
      </w:r>
    </w:p>
    <w:p w14:paraId="17351A33" w14:textId="4D63EC93" w:rsidR="00794AFE" w:rsidRPr="00794AFE" w:rsidRDefault="00794AFE" w:rsidP="00FA2CDD">
      <w:pPr>
        <w:spacing w:line="360" w:lineRule="auto"/>
        <w:rPr>
          <w:rFonts w:asciiTheme="minorEastAsia" w:hAnsiTheme="minorEastAsia" w:cstheme="minorEastAsia"/>
          <w:b/>
          <w:bCs/>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4</w:t>
      </w:r>
      <w:r w:rsidRPr="00794AFE">
        <w:rPr>
          <w:rFonts w:asciiTheme="minorEastAsia" w:hAnsiTheme="minorEastAsia" w:cstheme="minorEastAsia"/>
          <w:b/>
          <w:bCs/>
          <w:szCs w:val="21"/>
        </w:rPr>
        <w:t>.6</w:t>
      </w:r>
      <w:r w:rsidRPr="00794AFE">
        <w:rPr>
          <w:rFonts w:asciiTheme="minorEastAsia" w:hAnsiTheme="minorEastAsia" w:cstheme="minorEastAsia" w:hint="eastAsia"/>
          <w:szCs w:val="21"/>
        </w:rPr>
        <w:t>配置</w:t>
      </w:r>
      <w:r w:rsidRPr="00794AFE">
        <w:rPr>
          <w:rFonts w:asciiTheme="minorEastAsia" w:hAnsiTheme="minorEastAsia" w:cstheme="minorEastAsia"/>
          <w:szCs w:val="21"/>
        </w:rPr>
        <w:t>植物的</w:t>
      </w:r>
      <w:r w:rsidRPr="00794AFE">
        <w:rPr>
          <w:rFonts w:asciiTheme="minorEastAsia" w:hAnsiTheme="minorEastAsia" w:cstheme="minorEastAsia" w:hint="eastAsia"/>
          <w:szCs w:val="21"/>
        </w:rPr>
        <w:t>低影响</w:t>
      </w:r>
      <w:r w:rsidRPr="00794AFE">
        <w:rPr>
          <w:rFonts w:asciiTheme="minorEastAsia" w:hAnsiTheme="minorEastAsia" w:cstheme="minorEastAsia"/>
          <w:szCs w:val="21"/>
        </w:rPr>
        <w:t>开发设施</w:t>
      </w:r>
      <w:r w:rsidRPr="00794AFE">
        <w:rPr>
          <w:rFonts w:asciiTheme="minorEastAsia" w:hAnsiTheme="minorEastAsia" w:cstheme="minorEastAsia" w:hint="eastAsia"/>
          <w:szCs w:val="21"/>
        </w:rPr>
        <w:t>如</w:t>
      </w:r>
      <w:r w:rsidRPr="00794AFE">
        <w:rPr>
          <w:rFonts w:asciiTheme="minorEastAsia" w:hAnsiTheme="minorEastAsia" w:cstheme="minorEastAsia"/>
          <w:szCs w:val="21"/>
        </w:rPr>
        <w:t>雨水花园、</w:t>
      </w:r>
      <w:r w:rsidRPr="00794AFE">
        <w:rPr>
          <w:rFonts w:asciiTheme="minorEastAsia" w:hAnsiTheme="minorEastAsia" w:cstheme="minorEastAsia" w:hint="eastAsia"/>
          <w:szCs w:val="21"/>
        </w:rPr>
        <w:t>下凹式</w:t>
      </w:r>
      <w:r w:rsidRPr="00794AFE">
        <w:rPr>
          <w:rFonts w:asciiTheme="minorEastAsia" w:hAnsiTheme="minorEastAsia" w:cstheme="minorEastAsia"/>
          <w:szCs w:val="21"/>
        </w:rPr>
        <w:t>绿地、</w:t>
      </w:r>
      <w:r w:rsidRPr="00794AFE">
        <w:rPr>
          <w:rFonts w:asciiTheme="minorEastAsia" w:hAnsiTheme="minorEastAsia" w:cstheme="minorEastAsia" w:hint="eastAsia"/>
          <w:szCs w:val="21"/>
        </w:rPr>
        <w:t>植草沟</w:t>
      </w:r>
      <w:r w:rsidRPr="00794AFE">
        <w:rPr>
          <w:rFonts w:asciiTheme="minorEastAsia" w:hAnsiTheme="minorEastAsia" w:cstheme="minorEastAsia"/>
          <w:szCs w:val="21"/>
        </w:rPr>
        <w:t>等，应有控制恶臭和蚊蝇滋生</w:t>
      </w:r>
      <w:r w:rsidRPr="00794AFE">
        <w:rPr>
          <w:rFonts w:asciiTheme="minorEastAsia" w:hAnsiTheme="minorEastAsia" w:cstheme="minorEastAsia" w:hint="eastAsia"/>
          <w:szCs w:val="21"/>
        </w:rPr>
        <w:t>的</w:t>
      </w:r>
      <w:r w:rsidRPr="00794AFE">
        <w:rPr>
          <w:rFonts w:asciiTheme="minorEastAsia" w:hAnsiTheme="minorEastAsia" w:cstheme="minorEastAsia"/>
          <w:szCs w:val="21"/>
        </w:rPr>
        <w:t>卫生防疫措施。</w:t>
      </w:r>
    </w:p>
    <w:p w14:paraId="4A80ED3B" w14:textId="3F870EE0" w:rsidR="00794AFE" w:rsidRPr="00794AFE" w:rsidRDefault="00794AFE" w:rsidP="00FA2CDD">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【条文说明】具有</w:t>
      </w:r>
      <w:r w:rsidRPr="00794AFE">
        <w:rPr>
          <w:rFonts w:asciiTheme="minorEastAsia" w:hAnsiTheme="minorEastAsia" w:cstheme="minorEastAsia"/>
          <w:szCs w:val="21"/>
        </w:rPr>
        <w:t>植物的</w:t>
      </w:r>
      <w:r w:rsidRPr="00794AFE">
        <w:rPr>
          <w:rFonts w:asciiTheme="minorEastAsia" w:hAnsiTheme="minorEastAsia" w:cstheme="minorEastAsia" w:hint="eastAsia"/>
          <w:szCs w:val="21"/>
        </w:rPr>
        <w:t>LID</w:t>
      </w:r>
      <w:r w:rsidRPr="00794AFE">
        <w:rPr>
          <w:rFonts w:asciiTheme="minorEastAsia" w:hAnsiTheme="minorEastAsia" w:cstheme="minorEastAsia"/>
          <w:szCs w:val="21"/>
        </w:rPr>
        <w:t>设施内部淤泥和沉积物腐烂会导致部分区域形成厌氧环境，散发出令人厌恶的臭味，</w:t>
      </w:r>
      <w:r w:rsidRPr="00794AFE">
        <w:rPr>
          <w:rFonts w:asciiTheme="minorEastAsia" w:hAnsiTheme="minorEastAsia" w:cstheme="minorEastAsia" w:hint="eastAsia"/>
          <w:szCs w:val="21"/>
        </w:rPr>
        <w:t>在</w:t>
      </w:r>
      <w:r w:rsidRPr="00794AFE">
        <w:rPr>
          <w:rFonts w:asciiTheme="minorEastAsia" w:hAnsiTheme="minorEastAsia" w:cstheme="minorEastAsia"/>
          <w:szCs w:val="21"/>
        </w:rPr>
        <w:t>运行维护阶段应对设施底部的淤泥进行</w:t>
      </w:r>
      <w:r w:rsidRPr="00794AFE">
        <w:rPr>
          <w:rFonts w:asciiTheme="minorEastAsia" w:hAnsiTheme="minorEastAsia" w:cstheme="minorEastAsia" w:hint="eastAsia"/>
          <w:szCs w:val="21"/>
        </w:rPr>
        <w:t>定期</w:t>
      </w:r>
      <w:r w:rsidRPr="00794AFE">
        <w:rPr>
          <w:rFonts w:asciiTheme="minorEastAsia" w:hAnsiTheme="minorEastAsia" w:cstheme="minorEastAsia"/>
          <w:szCs w:val="21"/>
        </w:rPr>
        <w:t>清理。</w:t>
      </w:r>
    </w:p>
    <w:p w14:paraId="4F19D7E9"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可通过</w:t>
      </w:r>
      <w:r w:rsidRPr="00794AFE">
        <w:rPr>
          <w:rFonts w:asciiTheme="minorEastAsia" w:hAnsiTheme="minorEastAsia" w:cstheme="minorEastAsia"/>
          <w:szCs w:val="21"/>
        </w:rPr>
        <w:t>控制雨水花园或下凹式绿地排空时间来解决</w:t>
      </w:r>
      <w:r w:rsidRPr="00794AFE">
        <w:rPr>
          <w:rFonts w:asciiTheme="minorEastAsia" w:hAnsiTheme="minorEastAsia" w:cstheme="minorEastAsia" w:hint="eastAsia"/>
          <w:szCs w:val="21"/>
        </w:rPr>
        <w:t>蚊虫</w:t>
      </w:r>
      <w:r w:rsidRPr="00794AFE">
        <w:rPr>
          <w:rFonts w:asciiTheme="minorEastAsia" w:hAnsiTheme="minorEastAsia" w:cstheme="minorEastAsia"/>
          <w:szCs w:val="21"/>
        </w:rPr>
        <w:t>滋生的问题，</w:t>
      </w:r>
      <w:r w:rsidRPr="00794AFE">
        <w:rPr>
          <w:rFonts w:asciiTheme="minorEastAsia" w:hAnsiTheme="minorEastAsia" w:cstheme="minorEastAsia" w:hint="eastAsia"/>
          <w:szCs w:val="21"/>
        </w:rPr>
        <w:t>设施内</w:t>
      </w:r>
      <w:r w:rsidRPr="00794AFE">
        <w:rPr>
          <w:rFonts w:asciiTheme="minorEastAsia" w:hAnsiTheme="minorEastAsia" w:cstheme="minorEastAsia"/>
          <w:szCs w:val="21"/>
        </w:rPr>
        <w:t>积水排空控制在</w:t>
      </w:r>
      <w:r w:rsidRPr="00794AFE">
        <w:rPr>
          <w:rFonts w:asciiTheme="minorEastAsia" w:hAnsiTheme="minorEastAsia" w:cstheme="minorEastAsia" w:hint="eastAsia"/>
          <w:szCs w:val="21"/>
        </w:rPr>
        <w:t>8</w:t>
      </w:r>
      <w:r w:rsidRPr="00794AFE">
        <w:rPr>
          <w:rFonts w:asciiTheme="minorEastAsia" w:hAnsiTheme="minorEastAsia" w:cstheme="minorEastAsia"/>
          <w:szCs w:val="21"/>
        </w:rPr>
        <w:t>~24h</w:t>
      </w:r>
      <w:r w:rsidRPr="00794AFE">
        <w:rPr>
          <w:rFonts w:asciiTheme="minorEastAsia" w:hAnsiTheme="minorEastAsia" w:cstheme="minorEastAsia" w:hint="eastAsia"/>
          <w:szCs w:val="21"/>
        </w:rPr>
        <w:t>内</w:t>
      </w:r>
      <w:r w:rsidRPr="00794AFE">
        <w:rPr>
          <w:rFonts w:asciiTheme="minorEastAsia" w:hAnsiTheme="minorEastAsia" w:cstheme="minorEastAsia"/>
          <w:szCs w:val="21"/>
        </w:rPr>
        <w:t>可</w:t>
      </w:r>
      <w:r w:rsidRPr="00794AFE">
        <w:rPr>
          <w:rFonts w:asciiTheme="minorEastAsia" w:hAnsiTheme="minorEastAsia" w:cstheme="minorEastAsia" w:hint="eastAsia"/>
          <w:szCs w:val="21"/>
        </w:rPr>
        <w:t>有效</w:t>
      </w:r>
      <w:r w:rsidRPr="00794AFE">
        <w:rPr>
          <w:rFonts w:asciiTheme="minorEastAsia" w:hAnsiTheme="minorEastAsia" w:cstheme="minorEastAsia"/>
          <w:szCs w:val="21"/>
        </w:rPr>
        <w:t>缓解蚊虫滋生；</w:t>
      </w:r>
      <w:r w:rsidRPr="00794AFE">
        <w:rPr>
          <w:rFonts w:asciiTheme="minorEastAsia" w:hAnsiTheme="minorEastAsia" w:cstheme="minorEastAsia" w:hint="eastAsia"/>
          <w:szCs w:val="21"/>
        </w:rPr>
        <w:t>另外还可适当合理</w:t>
      </w:r>
      <w:r w:rsidRPr="00794AFE">
        <w:rPr>
          <w:rFonts w:asciiTheme="minorEastAsia" w:hAnsiTheme="minorEastAsia" w:cstheme="minorEastAsia"/>
          <w:szCs w:val="21"/>
        </w:rPr>
        <w:t>的采用专用</w:t>
      </w:r>
      <w:r w:rsidRPr="00794AFE">
        <w:rPr>
          <w:rFonts w:asciiTheme="minorEastAsia" w:hAnsiTheme="minorEastAsia" w:cstheme="minorEastAsia" w:hint="eastAsia"/>
          <w:szCs w:val="21"/>
        </w:rPr>
        <w:t>特殊</w:t>
      </w:r>
      <w:r w:rsidRPr="00794AFE">
        <w:rPr>
          <w:rFonts w:asciiTheme="minorEastAsia" w:hAnsiTheme="minorEastAsia" w:cstheme="minorEastAsia"/>
          <w:szCs w:val="21"/>
        </w:rPr>
        <w:t>杀虫剂，最大</w:t>
      </w:r>
      <w:r w:rsidRPr="00794AFE">
        <w:rPr>
          <w:rFonts w:asciiTheme="minorEastAsia" w:hAnsiTheme="minorEastAsia" w:cstheme="minorEastAsia" w:hint="eastAsia"/>
          <w:szCs w:val="21"/>
        </w:rPr>
        <w:t>限度</w:t>
      </w:r>
      <w:r w:rsidRPr="00794AFE">
        <w:rPr>
          <w:rFonts w:asciiTheme="minorEastAsia" w:hAnsiTheme="minorEastAsia" w:cstheme="minorEastAsia"/>
          <w:szCs w:val="21"/>
        </w:rPr>
        <w:t>减少对外部环境的影响风险。</w:t>
      </w:r>
    </w:p>
    <w:p w14:paraId="46DDB901" w14:textId="66B6C2B6" w:rsidR="00794AFE" w:rsidRPr="00794AFE" w:rsidRDefault="00794AFE" w:rsidP="00FA2CDD">
      <w:pPr>
        <w:spacing w:line="360" w:lineRule="auto"/>
        <w:rPr>
          <w:rFonts w:asciiTheme="minorEastAsia" w:hAnsiTheme="minorEastAsia" w:cstheme="minorEastAsia"/>
          <w:b/>
          <w:bCs/>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4</w:t>
      </w:r>
      <w:r w:rsidRPr="00794AFE">
        <w:rPr>
          <w:rFonts w:asciiTheme="minorEastAsia" w:hAnsiTheme="minorEastAsia" w:cstheme="minorEastAsia"/>
          <w:b/>
          <w:bCs/>
          <w:szCs w:val="21"/>
        </w:rPr>
        <w:t>.7</w:t>
      </w:r>
      <w:r w:rsidRPr="00794AFE">
        <w:rPr>
          <w:rFonts w:asciiTheme="minorEastAsia" w:hAnsiTheme="minorEastAsia" w:cstheme="minorEastAsia" w:hint="eastAsia"/>
          <w:szCs w:val="21"/>
        </w:rPr>
        <w:t>雨水花园</w:t>
      </w:r>
      <w:r w:rsidRPr="00794AFE">
        <w:rPr>
          <w:rFonts w:asciiTheme="minorEastAsia" w:hAnsiTheme="minorEastAsia" w:cstheme="minorEastAsia"/>
          <w:szCs w:val="21"/>
        </w:rPr>
        <w:t>、下凹式绿地</w:t>
      </w:r>
      <w:r w:rsidRPr="00794AFE">
        <w:rPr>
          <w:rFonts w:asciiTheme="minorEastAsia" w:hAnsiTheme="minorEastAsia" w:cstheme="minorEastAsia" w:hint="eastAsia"/>
          <w:szCs w:val="21"/>
        </w:rPr>
        <w:t>等</w:t>
      </w:r>
      <w:r w:rsidRPr="00794AFE">
        <w:rPr>
          <w:rFonts w:asciiTheme="minorEastAsia" w:hAnsiTheme="minorEastAsia" w:cstheme="minorEastAsia"/>
          <w:szCs w:val="21"/>
        </w:rPr>
        <w:t>可能对人身安全造成影响的区域，应设有安全防护措施</w:t>
      </w:r>
      <w:r w:rsidRPr="00794AFE">
        <w:rPr>
          <w:rFonts w:asciiTheme="minorEastAsia" w:hAnsiTheme="minorEastAsia" w:cstheme="minorEastAsia" w:hint="eastAsia"/>
          <w:szCs w:val="21"/>
        </w:rPr>
        <w:t>和科普标识牌</w:t>
      </w:r>
      <w:r w:rsidRPr="00794AFE">
        <w:rPr>
          <w:rFonts w:asciiTheme="minorEastAsia" w:hAnsiTheme="minorEastAsia" w:cstheme="minorEastAsia"/>
          <w:szCs w:val="21"/>
        </w:rPr>
        <w:t>。</w:t>
      </w:r>
    </w:p>
    <w:p w14:paraId="38CF4532" w14:textId="3B528A95" w:rsidR="00794AFE" w:rsidRPr="00794AFE" w:rsidRDefault="00794AFE" w:rsidP="00FA2CDD">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【条文说明】雨水花园</w:t>
      </w:r>
      <w:r w:rsidRPr="00794AFE">
        <w:rPr>
          <w:rFonts w:asciiTheme="minorEastAsia" w:hAnsiTheme="minorEastAsia" w:cstheme="minorEastAsia"/>
          <w:szCs w:val="21"/>
        </w:rPr>
        <w:t>、下凹式绿地等</w:t>
      </w:r>
      <w:r w:rsidRPr="00794AFE">
        <w:rPr>
          <w:rFonts w:asciiTheme="minorEastAsia" w:hAnsiTheme="minorEastAsia" w:cstheme="minorEastAsia" w:hint="eastAsia"/>
          <w:szCs w:val="21"/>
        </w:rPr>
        <w:t>下凹深度</w:t>
      </w:r>
      <w:r w:rsidRPr="00794AFE">
        <w:rPr>
          <w:rFonts w:asciiTheme="minorEastAsia" w:hAnsiTheme="minorEastAsia" w:cstheme="minorEastAsia"/>
          <w:szCs w:val="21"/>
        </w:rPr>
        <w:t>大于</w:t>
      </w:r>
      <w:r w:rsidRPr="00794AFE">
        <w:rPr>
          <w:rFonts w:asciiTheme="minorEastAsia" w:hAnsiTheme="minorEastAsia" w:cstheme="minorEastAsia" w:hint="eastAsia"/>
          <w:szCs w:val="21"/>
        </w:rPr>
        <w:t>0.7m或</w:t>
      </w:r>
      <w:r w:rsidRPr="00794AFE">
        <w:rPr>
          <w:rFonts w:asciiTheme="minorEastAsia" w:hAnsiTheme="minorEastAsia" w:cstheme="minorEastAsia"/>
          <w:szCs w:val="21"/>
        </w:rPr>
        <w:t>雨水调蓄池等</w:t>
      </w:r>
      <w:r w:rsidRPr="00794AFE">
        <w:rPr>
          <w:rFonts w:asciiTheme="minorEastAsia" w:hAnsiTheme="minorEastAsia" w:cstheme="minorEastAsia" w:hint="eastAsia"/>
          <w:szCs w:val="21"/>
        </w:rPr>
        <w:t>埋设地下</w:t>
      </w:r>
      <w:r w:rsidRPr="00794AFE">
        <w:rPr>
          <w:rFonts w:asciiTheme="minorEastAsia" w:hAnsiTheme="minorEastAsia" w:cstheme="minorEastAsia"/>
          <w:szCs w:val="21"/>
        </w:rPr>
        <w:t>可能对人身安全造成影响的区域应设置</w:t>
      </w:r>
      <w:r w:rsidRPr="00794AFE">
        <w:rPr>
          <w:rFonts w:asciiTheme="minorEastAsia" w:hAnsiTheme="minorEastAsia" w:cstheme="minorEastAsia" w:hint="eastAsia"/>
          <w:szCs w:val="21"/>
        </w:rPr>
        <w:t>警告牌或</w:t>
      </w:r>
      <w:r w:rsidRPr="00794AFE">
        <w:rPr>
          <w:rFonts w:asciiTheme="minorEastAsia" w:hAnsiTheme="minorEastAsia" w:cstheme="minorEastAsia"/>
          <w:szCs w:val="21"/>
        </w:rPr>
        <w:t>其他安全防护措施。</w:t>
      </w:r>
    </w:p>
    <w:p w14:paraId="029E4F28"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海绵城市建设</w:t>
      </w:r>
      <w:r w:rsidRPr="00794AFE">
        <w:rPr>
          <w:rFonts w:asciiTheme="minorEastAsia" w:hAnsiTheme="minorEastAsia" w:cstheme="minorEastAsia"/>
          <w:szCs w:val="21"/>
        </w:rPr>
        <w:t>作为城市发展</w:t>
      </w:r>
      <w:r w:rsidRPr="00794AFE">
        <w:rPr>
          <w:rFonts w:asciiTheme="minorEastAsia" w:hAnsiTheme="minorEastAsia" w:cstheme="minorEastAsia" w:hint="eastAsia"/>
          <w:szCs w:val="21"/>
        </w:rPr>
        <w:t>及</w:t>
      </w:r>
      <w:r w:rsidRPr="00794AFE">
        <w:rPr>
          <w:rFonts w:asciiTheme="minorEastAsia" w:hAnsiTheme="minorEastAsia" w:cstheme="minorEastAsia"/>
          <w:szCs w:val="21"/>
        </w:rPr>
        <w:t>建设的</w:t>
      </w:r>
      <w:r w:rsidRPr="00794AFE">
        <w:rPr>
          <w:rFonts w:asciiTheme="minorEastAsia" w:hAnsiTheme="minorEastAsia" w:cstheme="minorEastAsia" w:hint="eastAsia"/>
          <w:szCs w:val="21"/>
        </w:rPr>
        <w:t>新途径</w:t>
      </w:r>
      <w:r w:rsidRPr="00794AFE">
        <w:rPr>
          <w:rFonts w:asciiTheme="minorEastAsia" w:hAnsiTheme="minorEastAsia" w:cstheme="minorEastAsia"/>
          <w:szCs w:val="21"/>
        </w:rPr>
        <w:t>，在解决城市发展与自然环境矛盾的同时还应承担</w:t>
      </w:r>
      <w:r w:rsidRPr="00794AFE">
        <w:rPr>
          <w:rFonts w:asciiTheme="minorEastAsia" w:hAnsiTheme="minorEastAsia" w:cstheme="minorEastAsia" w:hint="eastAsia"/>
          <w:szCs w:val="21"/>
        </w:rPr>
        <w:t>科普教育等功能</w:t>
      </w:r>
      <w:r w:rsidRPr="00794AFE">
        <w:rPr>
          <w:rFonts w:asciiTheme="minorEastAsia" w:hAnsiTheme="minorEastAsia" w:cstheme="minorEastAsia"/>
          <w:szCs w:val="21"/>
        </w:rPr>
        <w:t>。</w:t>
      </w:r>
    </w:p>
    <w:p w14:paraId="4D37A982" w14:textId="486B257F" w:rsidR="00794AFE" w:rsidRPr="00794AFE" w:rsidRDefault="00794AFE" w:rsidP="00FA2CDD">
      <w:pPr>
        <w:spacing w:line="360" w:lineRule="auto"/>
        <w:rPr>
          <w:rFonts w:asciiTheme="minorEastAsia" w:hAnsiTheme="minorEastAsia" w:cstheme="minorEastAsia"/>
          <w:b/>
          <w:bCs/>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4</w:t>
      </w:r>
      <w:r w:rsidRPr="00794AFE">
        <w:rPr>
          <w:rFonts w:asciiTheme="minorEastAsia" w:hAnsiTheme="minorEastAsia" w:cstheme="minorEastAsia"/>
          <w:b/>
          <w:bCs/>
          <w:szCs w:val="21"/>
        </w:rPr>
        <w:t>.8</w:t>
      </w:r>
      <w:r w:rsidRPr="00794AFE">
        <w:rPr>
          <w:rFonts w:asciiTheme="minorEastAsia" w:hAnsiTheme="minorEastAsia" w:cstheme="minorEastAsia" w:hint="eastAsia"/>
          <w:szCs w:val="21"/>
        </w:rPr>
        <w:t>室外</w:t>
      </w:r>
      <w:r w:rsidRPr="00794AFE">
        <w:rPr>
          <w:rFonts w:asciiTheme="minorEastAsia" w:hAnsiTheme="minorEastAsia" w:cstheme="minorEastAsia"/>
          <w:szCs w:val="21"/>
        </w:rPr>
        <w:t>场地设计</w:t>
      </w:r>
      <w:r w:rsidRPr="00794AFE">
        <w:rPr>
          <w:rFonts w:asciiTheme="minorEastAsia" w:hAnsiTheme="minorEastAsia" w:cstheme="minorEastAsia" w:hint="eastAsia"/>
          <w:szCs w:val="21"/>
        </w:rPr>
        <w:t>应鼓励采用面层</w:t>
      </w:r>
      <w:r w:rsidRPr="00794AFE">
        <w:rPr>
          <w:rFonts w:asciiTheme="minorEastAsia" w:hAnsiTheme="minorEastAsia" w:cstheme="minorEastAsia"/>
          <w:szCs w:val="21"/>
        </w:rPr>
        <w:t>、基层均为透水性材质的透水</w:t>
      </w:r>
      <w:r w:rsidRPr="00794AFE">
        <w:rPr>
          <w:rFonts w:asciiTheme="minorEastAsia" w:hAnsiTheme="minorEastAsia" w:cstheme="minorEastAsia" w:hint="eastAsia"/>
          <w:szCs w:val="21"/>
        </w:rPr>
        <w:t>铺装系统</w:t>
      </w:r>
      <w:r w:rsidRPr="00794AFE">
        <w:rPr>
          <w:rFonts w:asciiTheme="minorEastAsia" w:hAnsiTheme="minorEastAsia" w:cstheme="minorEastAsia"/>
          <w:szCs w:val="21"/>
        </w:rPr>
        <w:t>，硬质</w:t>
      </w:r>
      <w:r w:rsidRPr="00794AFE">
        <w:rPr>
          <w:rFonts w:asciiTheme="minorEastAsia" w:hAnsiTheme="minorEastAsia" w:cstheme="minorEastAsia" w:hint="eastAsia"/>
          <w:szCs w:val="21"/>
        </w:rPr>
        <w:t>铺装</w:t>
      </w:r>
      <w:r w:rsidRPr="00794AFE">
        <w:rPr>
          <w:rFonts w:asciiTheme="minorEastAsia" w:hAnsiTheme="minorEastAsia" w:cstheme="minorEastAsia"/>
          <w:szCs w:val="21"/>
        </w:rPr>
        <w:t>中透水铺装</w:t>
      </w:r>
      <w:r w:rsidRPr="00794AFE">
        <w:rPr>
          <w:rFonts w:asciiTheme="minorEastAsia" w:hAnsiTheme="minorEastAsia" w:cstheme="minorEastAsia" w:hint="eastAsia"/>
          <w:szCs w:val="21"/>
        </w:rPr>
        <w:t>系统</w:t>
      </w:r>
      <w:r w:rsidRPr="00794AFE">
        <w:rPr>
          <w:rFonts w:asciiTheme="minorEastAsia" w:hAnsiTheme="minorEastAsia" w:cstheme="minorEastAsia"/>
          <w:szCs w:val="21"/>
        </w:rPr>
        <w:t>面积比例</w:t>
      </w:r>
      <w:r w:rsidRPr="00794AFE">
        <w:rPr>
          <w:rFonts w:asciiTheme="minorEastAsia" w:hAnsiTheme="minorEastAsia" w:cstheme="minorEastAsia" w:hint="eastAsia"/>
          <w:szCs w:val="21"/>
        </w:rPr>
        <w:t>不宜</w:t>
      </w:r>
      <w:r w:rsidRPr="00794AFE">
        <w:rPr>
          <w:rFonts w:asciiTheme="minorEastAsia" w:hAnsiTheme="minorEastAsia" w:cstheme="minorEastAsia"/>
          <w:szCs w:val="21"/>
        </w:rPr>
        <w:t>低于</w:t>
      </w:r>
      <w:r w:rsidRPr="00794AFE">
        <w:rPr>
          <w:rFonts w:asciiTheme="minorEastAsia" w:hAnsiTheme="minorEastAsia" w:cstheme="minorEastAsia" w:hint="eastAsia"/>
          <w:szCs w:val="21"/>
        </w:rPr>
        <w:t>50</w:t>
      </w:r>
      <w:r w:rsidRPr="00794AFE">
        <w:rPr>
          <w:rFonts w:asciiTheme="minorEastAsia" w:hAnsiTheme="minorEastAsia" w:cstheme="minorEastAsia"/>
          <w:szCs w:val="21"/>
        </w:rPr>
        <w:t>%。</w:t>
      </w:r>
    </w:p>
    <w:p w14:paraId="11AE524F" w14:textId="689B3C7C" w:rsidR="00794AFE" w:rsidRPr="00794AFE" w:rsidRDefault="00794AFE" w:rsidP="00FA2CDD">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【条文说明】雨水下渗</w:t>
      </w:r>
      <w:r w:rsidRPr="00794AFE">
        <w:rPr>
          <w:rFonts w:asciiTheme="minorEastAsia" w:hAnsiTheme="minorEastAsia" w:cstheme="minorEastAsia"/>
          <w:szCs w:val="21"/>
        </w:rPr>
        <w:t>是削减径流和</w:t>
      </w:r>
      <w:r w:rsidRPr="00794AFE">
        <w:rPr>
          <w:rFonts w:asciiTheme="minorEastAsia" w:hAnsiTheme="minorEastAsia" w:cstheme="minorEastAsia" w:hint="eastAsia"/>
          <w:szCs w:val="21"/>
        </w:rPr>
        <w:t>径流</w:t>
      </w:r>
      <w:r w:rsidRPr="00794AFE">
        <w:rPr>
          <w:rFonts w:asciiTheme="minorEastAsia" w:hAnsiTheme="minorEastAsia" w:cstheme="minorEastAsia"/>
          <w:szCs w:val="21"/>
        </w:rPr>
        <w:t>污染的重要途径，硬质铺装地面</w:t>
      </w:r>
      <w:r w:rsidRPr="00794AFE">
        <w:rPr>
          <w:rFonts w:asciiTheme="minorEastAsia" w:hAnsiTheme="minorEastAsia" w:cstheme="minorEastAsia" w:hint="eastAsia"/>
          <w:szCs w:val="21"/>
        </w:rPr>
        <w:t>指的是</w:t>
      </w:r>
      <w:r w:rsidRPr="00794AFE">
        <w:rPr>
          <w:rFonts w:asciiTheme="minorEastAsia" w:hAnsiTheme="minorEastAsia" w:cstheme="minorEastAsia"/>
          <w:szCs w:val="21"/>
        </w:rPr>
        <w:t>场地</w:t>
      </w:r>
      <w:r w:rsidRPr="00794AFE">
        <w:rPr>
          <w:rFonts w:asciiTheme="minorEastAsia" w:hAnsiTheme="minorEastAsia" w:cstheme="minorEastAsia" w:hint="eastAsia"/>
          <w:szCs w:val="21"/>
        </w:rPr>
        <w:t>内</w:t>
      </w:r>
      <w:r w:rsidRPr="00794AFE">
        <w:rPr>
          <w:rFonts w:asciiTheme="minorEastAsia" w:hAnsiTheme="minorEastAsia" w:cstheme="minorEastAsia"/>
          <w:szCs w:val="21"/>
        </w:rPr>
        <w:t>停车场、道路和室外活动场地</w:t>
      </w:r>
      <w:r w:rsidRPr="00794AFE">
        <w:rPr>
          <w:rFonts w:asciiTheme="minorEastAsia" w:hAnsiTheme="minorEastAsia" w:cstheme="minorEastAsia" w:hint="eastAsia"/>
          <w:szCs w:val="21"/>
        </w:rPr>
        <w:t>等，</w:t>
      </w:r>
      <w:r w:rsidRPr="00794AFE">
        <w:rPr>
          <w:rFonts w:asciiTheme="minorEastAsia" w:hAnsiTheme="minorEastAsia" w:cstheme="minorEastAsia"/>
          <w:szCs w:val="21"/>
        </w:rPr>
        <w:t>透水铺装指的是可渗透或滞留雨水的地面铺装</w:t>
      </w:r>
      <w:r w:rsidRPr="00794AFE">
        <w:rPr>
          <w:rFonts w:asciiTheme="minorEastAsia" w:hAnsiTheme="minorEastAsia" w:cstheme="minorEastAsia" w:hint="eastAsia"/>
          <w:szCs w:val="21"/>
        </w:rPr>
        <w:t>，</w:t>
      </w:r>
      <w:r w:rsidRPr="00794AFE">
        <w:rPr>
          <w:rFonts w:asciiTheme="minorEastAsia" w:hAnsiTheme="minorEastAsia" w:cstheme="minorEastAsia"/>
          <w:szCs w:val="21"/>
        </w:rPr>
        <w:t>包括透水砖、透水</w:t>
      </w:r>
      <w:r w:rsidRPr="00794AFE">
        <w:rPr>
          <w:rFonts w:asciiTheme="minorEastAsia" w:hAnsiTheme="minorEastAsia" w:cstheme="minorEastAsia" w:hint="eastAsia"/>
          <w:szCs w:val="21"/>
        </w:rPr>
        <w:t>水泥</w:t>
      </w:r>
      <w:r w:rsidRPr="00794AFE">
        <w:rPr>
          <w:rFonts w:asciiTheme="minorEastAsia" w:hAnsiTheme="minorEastAsia" w:cstheme="minorEastAsia"/>
          <w:szCs w:val="21"/>
        </w:rPr>
        <w:t>混凝土</w:t>
      </w:r>
      <w:r w:rsidRPr="00794AFE">
        <w:rPr>
          <w:rFonts w:asciiTheme="minorEastAsia" w:hAnsiTheme="minorEastAsia" w:cstheme="minorEastAsia" w:hint="eastAsia"/>
          <w:szCs w:val="21"/>
        </w:rPr>
        <w:t>、</w:t>
      </w:r>
      <w:r w:rsidRPr="00794AFE">
        <w:rPr>
          <w:rFonts w:asciiTheme="minorEastAsia" w:hAnsiTheme="minorEastAsia" w:cstheme="minorEastAsia"/>
          <w:szCs w:val="21"/>
        </w:rPr>
        <w:t>透水沥青、嵌草砖、鹅卵石和碎石等铺装</w:t>
      </w:r>
      <w:r w:rsidRPr="00794AFE">
        <w:rPr>
          <w:rFonts w:asciiTheme="minorEastAsia" w:hAnsiTheme="minorEastAsia" w:cstheme="minorEastAsia" w:hint="eastAsia"/>
          <w:szCs w:val="21"/>
        </w:rPr>
        <w:t>，透水铺装</w:t>
      </w:r>
      <w:r w:rsidRPr="00794AFE">
        <w:rPr>
          <w:rFonts w:asciiTheme="minorEastAsia" w:hAnsiTheme="minorEastAsia" w:cstheme="minorEastAsia"/>
          <w:szCs w:val="21"/>
        </w:rPr>
        <w:t>系统</w:t>
      </w:r>
      <w:r w:rsidRPr="00794AFE">
        <w:rPr>
          <w:rFonts w:asciiTheme="minorEastAsia" w:hAnsiTheme="minorEastAsia" w:cstheme="minorEastAsia" w:hint="eastAsia"/>
          <w:szCs w:val="21"/>
        </w:rPr>
        <w:t>指</w:t>
      </w:r>
      <w:r w:rsidRPr="00794AFE">
        <w:rPr>
          <w:rFonts w:asciiTheme="minorEastAsia" w:hAnsiTheme="minorEastAsia" w:cstheme="minorEastAsia"/>
          <w:szCs w:val="21"/>
        </w:rPr>
        <w:t>铺装面层及基层均为透水材质的</w:t>
      </w:r>
      <w:r w:rsidRPr="00794AFE">
        <w:rPr>
          <w:rFonts w:asciiTheme="minorEastAsia" w:hAnsiTheme="minorEastAsia" w:cstheme="minorEastAsia" w:hint="eastAsia"/>
          <w:szCs w:val="21"/>
        </w:rPr>
        <w:t>铺装</w:t>
      </w:r>
      <w:r w:rsidRPr="00794AFE">
        <w:rPr>
          <w:rFonts w:asciiTheme="minorEastAsia" w:hAnsiTheme="minorEastAsia" w:cstheme="minorEastAsia"/>
          <w:szCs w:val="21"/>
        </w:rPr>
        <w:t>系统</w:t>
      </w:r>
      <w:r w:rsidRPr="00794AFE">
        <w:rPr>
          <w:rFonts w:asciiTheme="minorEastAsia" w:hAnsiTheme="minorEastAsia" w:cstheme="minorEastAsia" w:hint="eastAsia"/>
          <w:szCs w:val="21"/>
        </w:rPr>
        <w:t>，只有</w:t>
      </w:r>
      <w:r w:rsidRPr="00794AFE">
        <w:rPr>
          <w:rFonts w:asciiTheme="minorEastAsia" w:hAnsiTheme="minorEastAsia" w:cstheme="minorEastAsia"/>
          <w:szCs w:val="21"/>
        </w:rPr>
        <w:t>面层</w:t>
      </w:r>
      <w:r w:rsidRPr="00794AFE">
        <w:rPr>
          <w:rFonts w:asciiTheme="minorEastAsia" w:hAnsiTheme="minorEastAsia" w:cstheme="minorEastAsia" w:hint="eastAsia"/>
          <w:szCs w:val="21"/>
        </w:rPr>
        <w:t>为</w:t>
      </w:r>
      <w:r w:rsidRPr="00794AFE">
        <w:rPr>
          <w:rFonts w:asciiTheme="minorEastAsia" w:hAnsiTheme="minorEastAsia" w:cstheme="minorEastAsia"/>
          <w:szCs w:val="21"/>
        </w:rPr>
        <w:t>透水材质基层为非透水材质的</w:t>
      </w:r>
      <w:r w:rsidRPr="00794AFE">
        <w:rPr>
          <w:rFonts w:asciiTheme="minorEastAsia" w:hAnsiTheme="minorEastAsia" w:cstheme="minorEastAsia" w:hint="eastAsia"/>
          <w:szCs w:val="21"/>
        </w:rPr>
        <w:t>铺装</w:t>
      </w:r>
      <w:r w:rsidRPr="00794AFE">
        <w:rPr>
          <w:rFonts w:asciiTheme="minorEastAsia" w:hAnsiTheme="minorEastAsia" w:cstheme="minorEastAsia"/>
          <w:szCs w:val="21"/>
        </w:rPr>
        <w:t>系统</w:t>
      </w:r>
      <w:r w:rsidRPr="00794AFE">
        <w:rPr>
          <w:rFonts w:asciiTheme="minorEastAsia" w:hAnsiTheme="minorEastAsia" w:cstheme="minorEastAsia" w:hint="eastAsia"/>
          <w:szCs w:val="21"/>
        </w:rPr>
        <w:t>不能</w:t>
      </w:r>
      <w:r w:rsidRPr="00794AFE">
        <w:rPr>
          <w:rFonts w:asciiTheme="minorEastAsia" w:hAnsiTheme="minorEastAsia" w:cstheme="minorEastAsia"/>
          <w:szCs w:val="21"/>
        </w:rPr>
        <w:t>被认定为</w:t>
      </w:r>
      <w:proofErr w:type="gramStart"/>
      <w:r w:rsidRPr="00794AFE">
        <w:rPr>
          <w:rFonts w:asciiTheme="minorEastAsia" w:hAnsiTheme="minorEastAsia" w:cstheme="minorEastAsia"/>
          <w:szCs w:val="21"/>
        </w:rPr>
        <w:t>为</w:t>
      </w:r>
      <w:proofErr w:type="gramEnd"/>
      <w:r w:rsidRPr="00794AFE">
        <w:rPr>
          <w:rFonts w:asciiTheme="minorEastAsia" w:hAnsiTheme="minorEastAsia" w:cstheme="minorEastAsia"/>
          <w:szCs w:val="21"/>
        </w:rPr>
        <w:t>透水铺装系统</w:t>
      </w:r>
    </w:p>
    <w:p w14:paraId="6798555F"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在</w:t>
      </w:r>
      <w:r w:rsidRPr="00794AFE">
        <w:rPr>
          <w:rFonts w:asciiTheme="minorEastAsia" w:hAnsiTheme="minorEastAsia" w:cstheme="minorEastAsia"/>
          <w:szCs w:val="21"/>
        </w:rPr>
        <w:t>满足地质安全的情况下，</w:t>
      </w:r>
      <w:r w:rsidRPr="00794AFE">
        <w:rPr>
          <w:rFonts w:asciiTheme="minorEastAsia" w:hAnsiTheme="minorEastAsia" w:cstheme="minorEastAsia" w:hint="eastAsia"/>
          <w:szCs w:val="21"/>
        </w:rPr>
        <w:t>建筑室外场地</w:t>
      </w:r>
      <w:r w:rsidRPr="00794AFE">
        <w:rPr>
          <w:rFonts w:asciiTheme="minorEastAsia" w:hAnsiTheme="minorEastAsia" w:cstheme="minorEastAsia"/>
          <w:szCs w:val="21"/>
        </w:rPr>
        <w:t>采用透水铺装</w:t>
      </w:r>
      <w:r w:rsidRPr="00794AFE">
        <w:rPr>
          <w:rFonts w:asciiTheme="minorEastAsia" w:hAnsiTheme="minorEastAsia" w:cstheme="minorEastAsia" w:hint="eastAsia"/>
          <w:szCs w:val="21"/>
        </w:rPr>
        <w:t>系统可</w:t>
      </w:r>
      <w:r w:rsidRPr="00794AFE">
        <w:rPr>
          <w:rFonts w:asciiTheme="minorEastAsia" w:hAnsiTheme="minorEastAsia" w:cstheme="minorEastAsia"/>
          <w:szCs w:val="21"/>
        </w:rPr>
        <w:t>使</w:t>
      </w:r>
      <w:r w:rsidRPr="00794AFE">
        <w:rPr>
          <w:rFonts w:asciiTheme="minorEastAsia" w:hAnsiTheme="minorEastAsia" w:cstheme="minorEastAsia" w:hint="eastAsia"/>
          <w:szCs w:val="21"/>
        </w:rPr>
        <w:t>雨水径流下渗</w:t>
      </w:r>
      <w:r w:rsidRPr="00794AFE">
        <w:rPr>
          <w:rFonts w:asciiTheme="minorEastAsia" w:hAnsiTheme="minorEastAsia" w:cstheme="minorEastAsia"/>
          <w:szCs w:val="21"/>
        </w:rPr>
        <w:t>，显著减少道路积水风险</w:t>
      </w:r>
      <w:r w:rsidRPr="00794AFE">
        <w:rPr>
          <w:rFonts w:asciiTheme="minorEastAsia" w:hAnsiTheme="minorEastAsia" w:cstheme="minorEastAsia" w:hint="eastAsia"/>
          <w:szCs w:val="21"/>
        </w:rPr>
        <w:t>，</w:t>
      </w:r>
      <w:r w:rsidRPr="00794AFE">
        <w:rPr>
          <w:rFonts w:asciiTheme="minorEastAsia" w:hAnsiTheme="minorEastAsia" w:cstheme="minorEastAsia"/>
          <w:szCs w:val="21"/>
        </w:rPr>
        <w:t>因此百年健康建筑提倡采用</w:t>
      </w:r>
      <w:r w:rsidRPr="00794AFE">
        <w:rPr>
          <w:rFonts w:asciiTheme="minorEastAsia" w:hAnsiTheme="minorEastAsia" w:cstheme="minorEastAsia" w:hint="eastAsia"/>
          <w:szCs w:val="21"/>
        </w:rPr>
        <w:t>透水铺装。</w:t>
      </w:r>
    </w:p>
    <w:p w14:paraId="4D2D1D2B" w14:textId="58105264" w:rsidR="00794AFE" w:rsidRPr="00794AFE" w:rsidRDefault="00794AFE" w:rsidP="00FA2CDD">
      <w:pPr>
        <w:spacing w:line="360" w:lineRule="auto"/>
        <w:rPr>
          <w:rFonts w:asciiTheme="minorEastAsia" w:hAnsiTheme="minorEastAsia" w:cstheme="minorEastAsia"/>
          <w:b/>
          <w:bCs/>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4</w:t>
      </w:r>
      <w:r w:rsidRPr="00794AFE">
        <w:rPr>
          <w:rFonts w:asciiTheme="minorEastAsia" w:hAnsiTheme="minorEastAsia" w:cstheme="minorEastAsia"/>
          <w:b/>
          <w:bCs/>
          <w:szCs w:val="21"/>
        </w:rPr>
        <w:t>.</w:t>
      </w:r>
      <w:r w:rsidR="009E2802">
        <w:rPr>
          <w:rFonts w:asciiTheme="minorEastAsia" w:hAnsiTheme="minorEastAsia" w:cstheme="minorEastAsia"/>
          <w:b/>
          <w:bCs/>
          <w:szCs w:val="21"/>
        </w:rPr>
        <w:t>9</w:t>
      </w:r>
      <w:r w:rsidRPr="00794AFE">
        <w:rPr>
          <w:rFonts w:asciiTheme="minorEastAsia" w:hAnsiTheme="minorEastAsia" w:cstheme="minorEastAsia"/>
          <w:szCs w:val="21"/>
        </w:rPr>
        <w:t>不同</w:t>
      </w:r>
      <w:r w:rsidRPr="00794AFE">
        <w:rPr>
          <w:rFonts w:asciiTheme="minorEastAsia" w:hAnsiTheme="minorEastAsia" w:cstheme="minorEastAsia" w:hint="eastAsia"/>
          <w:szCs w:val="21"/>
        </w:rPr>
        <w:t>类型</w:t>
      </w:r>
      <w:r w:rsidRPr="00794AFE">
        <w:rPr>
          <w:rFonts w:asciiTheme="minorEastAsia" w:hAnsiTheme="minorEastAsia" w:cstheme="minorEastAsia"/>
          <w:szCs w:val="21"/>
        </w:rPr>
        <w:t>透水铺装面层厚度有不同要求。</w:t>
      </w:r>
      <w:r w:rsidRPr="00794AFE">
        <w:rPr>
          <w:rFonts w:asciiTheme="minorEastAsia" w:hAnsiTheme="minorEastAsia" w:cstheme="minorEastAsia" w:hint="eastAsia"/>
          <w:szCs w:val="21"/>
        </w:rPr>
        <w:t>当透水面层采用</w:t>
      </w:r>
      <w:r w:rsidRPr="00794AFE">
        <w:rPr>
          <w:rFonts w:asciiTheme="minorEastAsia" w:hAnsiTheme="minorEastAsia" w:cstheme="minorEastAsia"/>
          <w:szCs w:val="21"/>
        </w:rPr>
        <w:t>透水砖</w:t>
      </w:r>
      <w:r w:rsidRPr="00794AFE">
        <w:rPr>
          <w:rFonts w:asciiTheme="minorEastAsia" w:hAnsiTheme="minorEastAsia" w:cstheme="minorEastAsia" w:hint="eastAsia"/>
          <w:szCs w:val="21"/>
        </w:rPr>
        <w:t>时</w:t>
      </w:r>
      <w:r w:rsidRPr="00794AFE">
        <w:rPr>
          <w:rFonts w:asciiTheme="minorEastAsia" w:hAnsiTheme="minorEastAsia" w:cstheme="minorEastAsia"/>
          <w:szCs w:val="21"/>
        </w:rPr>
        <w:t>，透水砖厚度应≥80mm</w:t>
      </w:r>
      <w:r w:rsidRPr="00794AFE">
        <w:rPr>
          <w:rFonts w:asciiTheme="minorEastAsia" w:hAnsiTheme="minorEastAsia" w:cstheme="minorEastAsia" w:hint="eastAsia"/>
          <w:szCs w:val="21"/>
        </w:rPr>
        <w:t>；采用</w:t>
      </w:r>
      <w:r w:rsidRPr="00794AFE">
        <w:rPr>
          <w:rFonts w:asciiTheme="minorEastAsia" w:hAnsiTheme="minorEastAsia" w:cstheme="minorEastAsia"/>
          <w:szCs w:val="21"/>
        </w:rPr>
        <w:t>透水混凝土</w:t>
      </w:r>
      <w:r w:rsidRPr="00794AFE">
        <w:rPr>
          <w:rFonts w:asciiTheme="minorEastAsia" w:hAnsiTheme="minorEastAsia" w:cstheme="minorEastAsia" w:hint="eastAsia"/>
          <w:szCs w:val="21"/>
        </w:rPr>
        <w:t>时，</w:t>
      </w:r>
      <w:r w:rsidRPr="00794AFE">
        <w:rPr>
          <w:rFonts w:asciiTheme="minorEastAsia" w:hAnsiTheme="minorEastAsia" w:cstheme="minorEastAsia"/>
          <w:szCs w:val="21"/>
        </w:rPr>
        <w:t>用于人行道其厚度</w:t>
      </w:r>
      <w:r w:rsidRPr="00794AFE">
        <w:rPr>
          <w:rFonts w:asciiTheme="minorEastAsia" w:hAnsiTheme="minorEastAsia" w:cstheme="minorEastAsia" w:hint="eastAsia"/>
          <w:szCs w:val="21"/>
        </w:rPr>
        <w:t>应</w:t>
      </w:r>
      <w:r w:rsidRPr="00794AFE">
        <w:rPr>
          <w:rFonts w:asciiTheme="minorEastAsia" w:hAnsiTheme="minorEastAsia" w:cstheme="minorEastAsia"/>
          <w:szCs w:val="21"/>
        </w:rPr>
        <w:t>≥100mm</w:t>
      </w:r>
      <w:r w:rsidRPr="00794AFE">
        <w:rPr>
          <w:rFonts w:asciiTheme="minorEastAsia" w:hAnsiTheme="minorEastAsia" w:cstheme="minorEastAsia" w:hint="eastAsia"/>
          <w:szCs w:val="21"/>
        </w:rPr>
        <w:t>，用于</w:t>
      </w:r>
      <w:r w:rsidRPr="00794AFE">
        <w:rPr>
          <w:rFonts w:asciiTheme="minorEastAsia" w:hAnsiTheme="minorEastAsia" w:cstheme="minorEastAsia"/>
          <w:szCs w:val="21"/>
        </w:rPr>
        <w:t>车行道其厚度</w:t>
      </w:r>
      <w:r w:rsidRPr="00794AFE">
        <w:rPr>
          <w:rFonts w:asciiTheme="minorEastAsia" w:hAnsiTheme="minorEastAsia" w:cstheme="minorEastAsia" w:hint="eastAsia"/>
          <w:szCs w:val="21"/>
        </w:rPr>
        <w:t>应</w:t>
      </w:r>
      <w:r w:rsidRPr="00794AFE">
        <w:rPr>
          <w:rFonts w:asciiTheme="minorEastAsia" w:hAnsiTheme="minorEastAsia" w:cstheme="minorEastAsia"/>
          <w:szCs w:val="21"/>
        </w:rPr>
        <w:t>≥200</w:t>
      </w:r>
      <w:r w:rsidRPr="00794AFE">
        <w:rPr>
          <w:rFonts w:asciiTheme="minorEastAsia" w:hAnsiTheme="minorEastAsia" w:cstheme="minorEastAsia" w:hint="eastAsia"/>
          <w:szCs w:val="21"/>
        </w:rPr>
        <w:t>；</w:t>
      </w:r>
      <w:r w:rsidRPr="00794AFE">
        <w:rPr>
          <w:rFonts w:asciiTheme="minorEastAsia" w:hAnsiTheme="minorEastAsia" w:cstheme="minorEastAsia"/>
          <w:szCs w:val="21"/>
        </w:rPr>
        <w:t>采用透水沥青</w:t>
      </w:r>
      <w:r w:rsidRPr="00794AFE">
        <w:rPr>
          <w:rFonts w:asciiTheme="minorEastAsia" w:hAnsiTheme="minorEastAsia" w:cstheme="minorEastAsia" w:hint="eastAsia"/>
          <w:szCs w:val="21"/>
        </w:rPr>
        <w:t>时</w:t>
      </w:r>
      <w:r w:rsidRPr="00794AFE">
        <w:rPr>
          <w:rFonts w:asciiTheme="minorEastAsia" w:hAnsiTheme="minorEastAsia" w:cstheme="minorEastAsia"/>
          <w:szCs w:val="21"/>
        </w:rPr>
        <w:t>厚度</w:t>
      </w:r>
      <w:r w:rsidRPr="00794AFE">
        <w:rPr>
          <w:rFonts w:asciiTheme="minorEastAsia" w:hAnsiTheme="minorEastAsia" w:cstheme="minorEastAsia" w:hint="eastAsia"/>
          <w:szCs w:val="21"/>
        </w:rPr>
        <w:t>应</w:t>
      </w:r>
      <w:r w:rsidRPr="00794AFE">
        <w:rPr>
          <w:rFonts w:asciiTheme="minorEastAsia" w:hAnsiTheme="minorEastAsia" w:cstheme="minorEastAsia"/>
          <w:szCs w:val="21"/>
        </w:rPr>
        <w:t>≥100mm</w:t>
      </w:r>
      <w:r w:rsidRPr="00794AFE">
        <w:rPr>
          <w:rFonts w:asciiTheme="minorEastAsia" w:hAnsiTheme="minorEastAsia" w:cstheme="minorEastAsia" w:hint="eastAsia"/>
          <w:szCs w:val="21"/>
        </w:rPr>
        <w:t>。</w:t>
      </w:r>
    </w:p>
    <w:p w14:paraId="03F2A43B" w14:textId="77777777" w:rsidR="00FA2CDD" w:rsidRDefault="00794AFE" w:rsidP="00FA2CDD">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【条文说明】透水面层分为透水砖</w:t>
      </w:r>
      <w:r w:rsidRPr="00794AFE">
        <w:rPr>
          <w:rFonts w:asciiTheme="minorEastAsia" w:hAnsiTheme="minorEastAsia" w:cstheme="minorEastAsia"/>
          <w:szCs w:val="21"/>
        </w:rPr>
        <w:t>、透水</w:t>
      </w:r>
      <w:r w:rsidRPr="00794AFE">
        <w:rPr>
          <w:rFonts w:asciiTheme="minorEastAsia" w:hAnsiTheme="minorEastAsia" w:cstheme="minorEastAsia" w:hint="eastAsia"/>
          <w:szCs w:val="21"/>
        </w:rPr>
        <w:t>混凝土</w:t>
      </w:r>
      <w:r w:rsidRPr="00794AFE">
        <w:rPr>
          <w:rFonts w:asciiTheme="minorEastAsia" w:hAnsiTheme="minorEastAsia" w:cstheme="minorEastAsia"/>
          <w:szCs w:val="21"/>
        </w:rPr>
        <w:t>及透水沥青三种形式，应根据</w:t>
      </w:r>
      <w:r w:rsidRPr="00794AFE">
        <w:rPr>
          <w:rFonts w:asciiTheme="minorEastAsia" w:hAnsiTheme="minorEastAsia" w:cstheme="minorEastAsia" w:hint="eastAsia"/>
          <w:szCs w:val="21"/>
        </w:rPr>
        <w:t>其</w:t>
      </w:r>
      <w:r w:rsidRPr="00794AFE">
        <w:rPr>
          <w:rFonts w:asciiTheme="minorEastAsia" w:hAnsiTheme="minorEastAsia" w:cstheme="minorEastAsia"/>
          <w:szCs w:val="21"/>
        </w:rPr>
        <w:t>特性选择不同的</w:t>
      </w:r>
      <w:r w:rsidRPr="00794AFE">
        <w:rPr>
          <w:rFonts w:asciiTheme="minorEastAsia" w:hAnsiTheme="minorEastAsia" w:cstheme="minorEastAsia" w:hint="eastAsia"/>
          <w:szCs w:val="21"/>
        </w:rPr>
        <w:t>适用</w:t>
      </w:r>
      <w:r w:rsidRPr="00794AFE">
        <w:rPr>
          <w:rFonts w:asciiTheme="minorEastAsia" w:hAnsiTheme="minorEastAsia" w:cstheme="minorEastAsia"/>
          <w:szCs w:val="21"/>
        </w:rPr>
        <w:t>场景</w:t>
      </w:r>
      <w:r w:rsidRPr="00794AFE">
        <w:rPr>
          <w:rFonts w:asciiTheme="minorEastAsia" w:hAnsiTheme="minorEastAsia" w:cstheme="minorEastAsia" w:hint="eastAsia"/>
          <w:szCs w:val="21"/>
        </w:rPr>
        <w:t>。实际工程</w:t>
      </w:r>
      <w:r w:rsidRPr="00794AFE">
        <w:rPr>
          <w:rFonts w:asciiTheme="minorEastAsia" w:hAnsiTheme="minorEastAsia" w:cstheme="minorEastAsia"/>
          <w:szCs w:val="21"/>
        </w:rPr>
        <w:t>项目中部分透水铺装面层厚度较薄，影响</w:t>
      </w:r>
      <w:r w:rsidRPr="00794AFE">
        <w:rPr>
          <w:rFonts w:asciiTheme="minorEastAsia" w:hAnsiTheme="minorEastAsia" w:cstheme="minorEastAsia" w:hint="eastAsia"/>
          <w:szCs w:val="21"/>
        </w:rPr>
        <w:t>雨水下渗</w:t>
      </w:r>
      <w:r w:rsidRPr="00794AFE">
        <w:rPr>
          <w:rFonts w:asciiTheme="minorEastAsia" w:hAnsiTheme="minorEastAsia" w:cstheme="minorEastAsia"/>
          <w:szCs w:val="21"/>
        </w:rPr>
        <w:t>效果</w:t>
      </w:r>
      <w:r w:rsidRPr="00794AFE">
        <w:rPr>
          <w:rFonts w:asciiTheme="minorEastAsia" w:hAnsiTheme="minorEastAsia" w:cstheme="minorEastAsia" w:hint="eastAsia"/>
          <w:szCs w:val="21"/>
        </w:rPr>
        <w:t>及</w:t>
      </w:r>
      <w:r w:rsidRPr="00794AFE">
        <w:rPr>
          <w:rFonts w:asciiTheme="minorEastAsia" w:hAnsiTheme="minorEastAsia" w:cstheme="minorEastAsia"/>
          <w:szCs w:val="21"/>
        </w:rPr>
        <w:t>路面强度</w:t>
      </w:r>
      <w:r w:rsidRPr="00794AFE">
        <w:rPr>
          <w:rFonts w:asciiTheme="minorEastAsia" w:hAnsiTheme="minorEastAsia" w:cstheme="minorEastAsia" w:hint="eastAsia"/>
          <w:szCs w:val="21"/>
        </w:rPr>
        <w:t>，</w:t>
      </w:r>
      <w:r w:rsidRPr="00794AFE">
        <w:rPr>
          <w:rFonts w:asciiTheme="minorEastAsia" w:hAnsiTheme="minorEastAsia" w:cstheme="minorEastAsia"/>
          <w:szCs w:val="21"/>
        </w:rPr>
        <w:t>长期</w:t>
      </w:r>
      <w:r w:rsidRPr="00794AFE">
        <w:rPr>
          <w:rFonts w:asciiTheme="minorEastAsia" w:hAnsiTheme="minorEastAsia" w:cstheme="minorEastAsia" w:hint="eastAsia"/>
          <w:szCs w:val="21"/>
        </w:rPr>
        <w:t>使用过程</w:t>
      </w:r>
      <w:r w:rsidRPr="00794AFE">
        <w:rPr>
          <w:rFonts w:asciiTheme="minorEastAsia" w:hAnsiTheme="minorEastAsia" w:cstheme="minorEastAsia"/>
          <w:szCs w:val="21"/>
        </w:rPr>
        <w:t>容易</w:t>
      </w:r>
      <w:r w:rsidRPr="00794AFE">
        <w:rPr>
          <w:rFonts w:asciiTheme="minorEastAsia" w:hAnsiTheme="minorEastAsia" w:cstheme="minorEastAsia" w:hint="eastAsia"/>
          <w:szCs w:val="21"/>
        </w:rPr>
        <w:t>由于承受</w:t>
      </w:r>
      <w:r w:rsidRPr="00794AFE">
        <w:rPr>
          <w:rFonts w:asciiTheme="minorEastAsia" w:hAnsiTheme="minorEastAsia" w:cstheme="minorEastAsia"/>
          <w:szCs w:val="21"/>
        </w:rPr>
        <w:t>荷载原因导致</w:t>
      </w:r>
      <w:r w:rsidRPr="00794AFE">
        <w:rPr>
          <w:rFonts w:asciiTheme="minorEastAsia" w:hAnsiTheme="minorEastAsia" w:cstheme="minorEastAsia" w:hint="eastAsia"/>
          <w:szCs w:val="21"/>
        </w:rPr>
        <w:t>的</w:t>
      </w:r>
      <w:r w:rsidRPr="00794AFE">
        <w:rPr>
          <w:rFonts w:asciiTheme="minorEastAsia" w:hAnsiTheme="minorEastAsia" w:cstheme="minorEastAsia"/>
          <w:szCs w:val="21"/>
        </w:rPr>
        <w:t>路面开裂等问题，</w:t>
      </w:r>
      <w:r w:rsidRPr="00794AFE">
        <w:rPr>
          <w:rFonts w:asciiTheme="minorEastAsia" w:hAnsiTheme="minorEastAsia" w:cstheme="minorEastAsia" w:hint="eastAsia"/>
          <w:szCs w:val="21"/>
        </w:rPr>
        <w:t>因此</w:t>
      </w:r>
      <w:r w:rsidRPr="00794AFE">
        <w:rPr>
          <w:rFonts w:asciiTheme="minorEastAsia" w:hAnsiTheme="minorEastAsia" w:cstheme="minorEastAsia"/>
          <w:szCs w:val="21"/>
        </w:rPr>
        <w:t>需对透水面层厚度做出要求。</w:t>
      </w:r>
    </w:p>
    <w:p w14:paraId="049E99EF" w14:textId="5633541C" w:rsidR="00794AFE" w:rsidRPr="00794AFE" w:rsidRDefault="00794AFE" w:rsidP="00FA2CDD">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4</w:t>
      </w:r>
      <w:r w:rsidRPr="00794AFE">
        <w:rPr>
          <w:rFonts w:asciiTheme="minorEastAsia" w:hAnsiTheme="minorEastAsia" w:cstheme="minorEastAsia"/>
          <w:b/>
          <w:bCs/>
          <w:szCs w:val="21"/>
        </w:rPr>
        <w:t>.10</w:t>
      </w:r>
      <w:r w:rsidRPr="00794AFE">
        <w:rPr>
          <w:rFonts w:asciiTheme="minorEastAsia" w:hAnsiTheme="minorEastAsia" w:cstheme="minorEastAsia" w:hint="eastAsia"/>
          <w:szCs w:val="21"/>
        </w:rPr>
        <w:t>采用雨水调蓄池并进行</w:t>
      </w:r>
      <w:r w:rsidRPr="00794AFE">
        <w:rPr>
          <w:rFonts w:asciiTheme="minorEastAsia" w:hAnsiTheme="minorEastAsia" w:cstheme="minorEastAsia"/>
          <w:szCs w:val="21"/>
        </w:rPr>
        <w:t>回用的项目</w:t>
      </w:r>
      <w:r w:rsidRPr="00794AFE">
        <w:rPr>
          <w:rFonts w:asciiTheme="minorEastAsia" w:hAnsiTheme="minorEastAsia" w:cstheme="minorEastAsia" w:hint="eastAsia"/>
          <w:szCs w:val="21"/>
        </w:rPr>
        <w:t>，收集</w:t>
      </w:r>
      <w:r w:rsidRPr="00794AFE">
        <w:rPr>
          <w:rFonts w:asciiTheme="minorEastAsia" w:hAnsiTheme="minorEastAsia" w:cstheme="minorEastAsia"/>
          <w:szCs w:val="21"/>
        </w:rPr>
        <w:t>处理后的水质应满足</w:t>
      </w:r>
      <w:r w:rsidRPr="00794AFE">
        <w:rPr>
          <w:rFonts w:asciiTheme="minorEastAsia" w:hAnsiTheme="minorEastAsia" w:cstheme="minorEastAsia" w:hint="eastAsia"/>
          <w:szCs w:val="21"/>
        </w:rPr>
        <w:t>回用</w:t>
      </w:r>
      <w:r w:rsidRPr="00794AFE">
        <w:rPr>
          <w:rFonts w:asciiTheme="minorEastAsia" w:hAnsiTheme="minorEastAsia" w:cstheme="minorEastAsia"/>
          <w:szCs w:val="21"/>
        </w:rPr>
        <w:t>水质要求</w:t>
      </w:r>
      <w:r w:rsidRPr="00794AFE">
        <w:rPr>
          <w:rFonts w:asciiTheme="minorEastAsia" w:hAnsiTheme="minorEastAsia" w:cstheme="minorEastAsia" w:hint="eastAsia"/>
          <w:szCs w:val="21"/>
        </w:rPr>
        <w:t>且</w:t>
      </w:r>
      <w:r w:rsidRPr="00794AFE">
        <w:rPr>
          <w:rFonts w:asciiTheme="minorEastAsia" w:hAnsiTheme="minorEastAsia" w:cstheme="minorEastAsia"/>
          <w:szCs w:val="21"/>
        </w:rPr>
        <w:t>雨水回用应保证供水安全</w:t>
      </w:r>
      <w:r w:rsidRPr="00794AFE">
        <w:rPr>
          <w:rFonts w:asciiTheme="minorEastAsia" w:hAnsiTheme="minorEastAsia" w:cstheme="minorEastAsia" w:hint="eastAsia"/>
          <w:szCs w:val="21"/>
        </w:rPr>
        <w:t>。</w:t>
      </w:r>
    </w:p>
    <w:p w14:paraId="0F8BDC79" w14:textId="0E9329ED" w:rsidR="00794AFE" w:rsidRPr="00794AFE" w:rsidRDefault="00794AFE" w:rsidP="00FA2CDD">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【条文说明】雨水回用</w:t>
      </w:r>
      <w:r w:rsidRPr="00794AFE">
        <w:rPr>
          <w:rFonts w:asciiTheme="minorEastAsia" w:hAnsiTheme="minorEastAsia" w:cstheme="minorEastAsia"/>
          <w:szCs w:val="21"/>
        </w:rPr>
        <w:t>应设置独立管道系统，不与生活饮用水管道混接，并</w:t>
      </w:r>
      <w:proofErr w:type="gramStart"/>
      <w:r w:rsidRPr="00794AFE">
        <w:rPr>
          <w:rFonts w:asciiTheme="minorEastAsia" w:hAnsiTheme="minorEastAsia" w:cstheme="minorEastAsia"/>
          <w:szCs w:val="21"/>
        </w:rPr>
        <w:t>设</w:t>
      </w:r>
      <w:r w:rsidRPr="00794AFE">
        <w:rPr>
          <w:rFonts w:asciiTheme="minorEastAsia" w:hAnsiTheme="minorEastAsia" w:cstheme="minorEastAsia" w:hint="eastAsia"/>
          <w:szCs w:val="21"/>
        </w:rPr>
        <w:t>防止</w:t>
      </w:r>
      <w:r w:rsidRPr="00794AFE">
        <w:rPr>
          <w:rFonts w:asciiTheme="minorEastAsia" w:hAnsiTheme="minorEastAsia" w:cstheme="minorEastAsia"/>
          <w:szCs w:val="21"/>
        </w:rPr>
        <w:t>勿</w:t>
      </w:r>
      <w:r w:rsidRPr="00794AFE">
        <w:rPr>
          <w:rFonts w:asciiTheme="minorEastAsia" w:hAnsiTheme="minorEastAsia" w:cstheme="minorEastAsia" w:hint="eastAsia"/>
          <w:szCs w:val="21"/>
        </w:rPr>
        <w:t>饮勿</w:t>
      </w:r>
      <w:r w:rsidRPr="00794AFE">
        <w:rPr>
          <w:rFonts w:asciiTheme="minorEastAsia" w:hAnsiTheme="minorEastAsia" w:cstheme="minorEastAsia"/>
          <w:szCs w:val="21"/>
        </w:rPr>
        <w:t>接</w:t>
      </w:r>
      <w:proofErr w:type="gramEnd"/>
      <w:r w:rsidRPr="00794AFE">
        <w:rPr>
          <w:rFonts w:asciiTheme="minorEastAsia" w:hAnsiTheme="minorEastAsia" w:cstheme="minorEastAsia"/>
          <w:szCs w:val="21"/>
        </w:rPr>
        <w:t>措施。</w:t>
      </w:r>
    </w:p>
    <w:p w14:paraId="077E2F21" w14:textId="401163A9" w:rsidR="00794AFE" w:rsidRPr="00794AFE" w:rsidRDefault="00794AFE" w:rsidP="00FA2CDD">
      <w:pPr>
        <w:spacing w:line="360" w:lineRule="auto"/>
        <w:rPr>
          <w:rFonts w:asciiTheme="minorEastAsia" w:hAnsiTheme="minorEastAsia" w:cstheme="minorEastAsia"/>
          <w:b/>
          <w:bCs/>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4</w:t>
      </w:r>
      <w:r w:rsidRPr="00794AFE">
        <w:rPr>
          <w:rFonts w:asciiTheme="minorEastAsia" w:hAnsiTheme="minorEastAsia" w:cstheme="minorEastAsia"/>
          <w:b/>
          <w:bCs/>
          <w:szCs w:val="21"/>
        </w:rPr>
        <w:t>.11</w:t>
      </w:r>
      <w:r w:rsidRPr="00794AFE">
        <w:rPr>
          <w:rFonts w:asciiTheme="minorEastAsia" w:hAnsiTheme="minorEastAsia" w:cstheme="minorEastAsia" w:hint="eastAsia"/>
          <w:szCs w:val="21"/>
        </w:rPr>
        <w:t>采用雨水调蓄池</w:t>
      </w:r>
      <w:r w:rsidRPr="00794AFE">
        <w:rPr>
          <w:rFonts w:asciiTheme="minorEastAsia" w:hAnsiTheme="minorEastAsia" w:cstheme="minorEastAsia"/>
          <w:szCs w:val="21"/>
        </w:rPr>
        <w:t>的项目</w:t>
      </w:r>
      <w:r w:rsidRPr="00794AFE">
        <w:rPr>
          <w:rFonts w:asciiTheme="minorEastAsia" w:hAnsiTheme="minorEastAsia" w:cstheme="minorEastAsia" w:hint="eastAsia"/>
          <w:szCs w:val="21"/>
        </w:rPr>
        <w:t>，场地径流进入收集池前需先通过容积式海绵设施（雨水花园、下凹式绿地等）进行收集和过滤后，再排入雨水收集装置。</w:t>
      </w:r>
    </w:p>
    <w:p w14:paraId="29EE28DD" w14:textId="3EBC2F4E" w:rsidR="00794AFE" w:rsidRPr="00794AFE" w:rsidRDefault="00794AFE" w:rsidP="00FA2CDD">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【条文说明】当项目由于</w:t>
      </w:r>
      <w:r w:rsidRPr="00794AFE">
        <w:rPr>
          <w:rFonts w:asciiTheme="minorEastAsia" w:hAnsiTheme="minorEastAsia" w:cstheme="minorEastAsia"/>
          <w:szCs w:val="21"/>
        </w:rPr>
        <w:t>场地受限采用雨水调蓄池时，</w:t>
      </w:r>
      <w:r w:rsidRPr="00794AFE">
        <w:rPr>
          <w:rFonts w:asciiTheme="minorEastAsia" w:hAnsiTheme="minorEastAsia" w:cstheme="minorEastAsia" w:hint="eastAsia"/>
          <w:szCs w:val="21"/>
        </w:rPr>
        <w:t>为</w:t>
      </w:r>
      <w:r w:rsidRPr="00794AFE">
        <w:rPr>
          <w:rFonts w:asciiTheme="minorEastAsia" w:hAnsiTheme="minorEastAsia" w:cstheme="minorEastAsia"/>
          <w:szCs w:val="21"/>
        </w:rPr>
        <w:t>了尽量使</w:t>
      </w:r>
      <w:r w:rsidRPr="00794AFE">
        <w:rPr>
          <w:rFonts w:asciiTheme="minorEastAsia" w:hAnsiTheme="minorEastAsia" w:cstheme="minorEastAsia" w:hint="eastAsia"/>
          <w:szCs w:val="21"/>
        </w:rPr>
        <w:t>开发</w:t>
      </w:r>
      <w:r w:rsidRPr="00794AFE">
        <w:rPr>
          <w:rFonts w:asciiTheme="minorEastAsia" w:hAnsiTheme="minorEastAsia" w:cstheme="minorEastAsia"/>
          <w:szCs w:val="21"/>
        </w:rPr>
        <w:t>对场地</w:t>
      </w:r>
      <w:r w:rsidRPr="00794AFE">
        <w:rPr>
          <w:rFonts w:asciiTheme="minorEastAsia" w:hAnsiTheme="minorEastAsia" w:cstheme="minorEastAsia" w:hint="eastAsia"/>
          <w:szCs w:val="21"/>
        </w:rPr>
        <w:t>的</w:t>
      </w:r>
      <w:r w:rsidRPr="00794AFE">
        <w:rPr>
          <w:rFonts w:asciiTheme="minorEastAsia" w:hAnsiTheme="minorEastAsia" w:cstheme="minorEastAsia"/>
          <w:szCs w:val="21"/>
        </w:rPr>
        <w:t>影响</w:t>
      </w:r>
      <w:r w:rsidRPr="00794AFE">
        <w:rPr>
          <w:rFonts w:asciiTheme="minorEastAsia" w:hAnsiTheme="minorEastAsia" w:cstheme="minorEastAsia" w:hint="eastAsia"/>
          <w:szCs w:val="21"/>
        </w:rPr>
        <w:t>减小</w:t>
      </w:r>
      <w:r w:rsidRPr="00794AFE">
        <w:rPr>
          <w:rFonts w:asciiTheme="minorEastAsia" w:hAnsiTheme="minorEastAsia" w:cstheme="minorEastAsia"/>
          <w:szCs w:val="21"/>
        </w:rPr>
        <w:t>，</w:t>
      </w:r>
      <w:r w:rsidRPr="00794AFE">
        <w:rPr>
          <w:rFonts w:asciiTheme="minorEastAsia" w:hAnsiTheme="minorEastAsia" w:cstheme="minorEastAsia" w:hint="eastAsia"/>
          <w:szCs w:val="21"/>
        </w:rPr>
        <w:t>应</w:t>
      </w:r>
      <w:r w:rsidRPr="00794AFE">
        <w:rPr>
          <w:rFonts w:asciiTheme="minorEastAsia" w:hAnsiTheme="minorEastAsia" w:cstheme="minorEastAsia"/>
          <w:szCs w:val="21"/>
        </w:rPr>
        <w:t>控制</w:t>
      </w:r>
      <w:r w:rsidRPr="00794AFE">
        <w:rPr>
          <w:rFonts w:asciiTheme="minorEastAsia" w:hAnsiTheme="minorEastAsia" w:cstheme="minorEastAsia" w:hint="eastAsia"/>
          <w:szCs w:val="21"/>
        </w:rPr>
        <w:t>硬质</w:t>
      </w:r>
      <w:r w:rsidRPr="00794AFE">
        <w:rPr>
          <w:rFonts w:asciiTheme="minorEastAsia" w:hAnsiTheme="minorEastAsia" w:cstheme="minorEastAsia"/>
          <w:szCs w:val="21"/>
        </w:rPr>
        <w:t>下垫面径流先通过容积式海绵设施进行预处理</w:t>
      </w:r>
      <w:r w:rsidRPr="00794AFE">
        <w:rPr>
          <w:rFonts w:asciiTheme="minorEastAsia" w:hAnsiTheme="minorEastAsia" w:cstheme="minorEastAsia" w:hint="eastAsia"/>
          <w:szCs w:val="21"/>
        </w:rPr>
        <w:t>。</w:t>
      </w:r>
    </w:p>
    <w:p w14:paraId="75D7FF60" w14:textId="04690022" w:rsidR="00794AFE" w:rsidRPr="00794AFE" w:rsidRDefault="00794AFE" w:rsidP="004E2C97">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预处理的容积式海绵设施规模应能够控制</w:t>
      </w:r>
      <w:proofErr w:type="gramStart"/>
      <w:r w:rsidRPr="00794AFE">
        <w:rPr>
          <w:rFonts w:asciiTheme="minorEastAsia" w:hAnsiTheme="minorEastAsia" w:cstheme="minorEastAsia"/>
          <w:szCs w:val="21"/>
        </w:rPr>
        <w:t>不</w:t>
      </w:r>
      <w:proofErr w:type="gramEnd"/>
      <w:r w:rsidRPr="00794AFE">
        <w:rPr>
          <w:rFonts w:asciiTheme="minorEastAsia" w:hAnsiTheme="minorEastAsia" w:cstheme="minorEastAsia"/>
          <w:szCs w:val="21"/>
        </w:rPr>
        <w:t>透水地面降雨厚度大于等于8</w:t>
      </w:r>
      <w:r w:rsidRPr="00794AFE">
        <w:rPr>
          <w:rFonts w:asciiTheme="minorEastAsia" w:hAnsiTheme="minorEastAsia" w:cstheme="minorEastAsia" w:hint="eastAsia"/>
          <w:szCs w:val="21"/>
        </w:rPr>
        <w:t>mm的</w:t>
      </w:r>
      <w:r w:rsidRPr="00794AFE">
        <w:rPr>
          <w:rFonts w:asciiTheme="minorEastAsia" w:hAnsiTheme="minorEastAsia" w:cstheme="minorEastAsia"/>
          <w:szCs w:val="21"/>
        </w:rPr>
        <w:t>径流体积。</w:t>
      </w:r>
    </w:p>
    <w:p w14:paraId="7A6CF00C" w14:textId="21437BC9" w:rsidR="00794AFE" w:rsidRPr="00794AFE" w:rsidRDefault="00794AFE" w:rsidP="00794AFE">
      <w:pPr>
        <w:spacing w:beforeLines="50" w:before="156" w:afterLines="50" w:after="156" w:line="360" w:lineRule="auto"/>
        <w:ind w:firstLineChars="200" w:firstLine="480"/>
        <w:jc w:val="center"/>
        <w:outlineLvl w:val="1"/>
        <w:rPr>
          <w:rFonts w:ascii="黑体" w:eastAsia="黑体" w:hAnsi="黑体" w:cs="黑体"/>
          <w:sz w:val="24"/>
        </w:rPr>
      </w:pPr>
      <w:bookmarkStart w:id="78" w:name="_Toc88875115"/>
      <w:r w:rsidRPr="00794AFE">
        <w:rPr>
          <w:rFonts w:ascii="黑体" w:eastAsia="黑体" w:hAnsi="黑体" w:cs="黑体"/>
          <w:sz w:val="24"/>
        </w:rPr>
        <w:t>7.</w:t>
      </w:r>
      <w:r w:rsidR="009E2802">
        <w:rPr>
          <w:rFonts w:ascii="黑体" w:eastAsia="黑体" w:hAnsi="黑体" w:cs="黑体"/>
          <w:sz w:val="24"/>
        </w:rPr>
        <w:t>5</w:t>
      </w:r>
      <w:r w:rsidRPr="00794AFE">
        <w:rPr>
          <w:rFonts w:ascii="黑体" w:eastAsia="黑体" w:hAnsi="黑体" w:cs="黑体"/>
          <w:sz w:val="24"/>
        </w:rPr>
        <w:t xml:space="preserve"> 应急与防疫</w:t>
      </w:r>
      <w:bookmarkEnd w:id="78"/>
    </w:p>
    <w:p w14:paraId="4041E509" w14:textId="30560E8C" w:rsidR="00794AFE" w:rsidRPr="00794AFE" w:rsidRDefault="00794AFE" w:rsidP="00FA2CDD">
      <w:pPr>
        <w:spacing w:line="360" w:lineRule="auto"/>
        <w:rPr>
          <w:rFonts w:asciiTheme="minorEastAsia" w:hAnsiTheme="minorEastAsia" w:cstheme="minorEastAsia"/>
          <w:b/>
          <w:bCs/>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5</w:t>
      </w:r>
      <w:r w:rsidRPr="00794AFE">
        <w:rPr>
          <w:rFonts w:asciiTheme="minorEastAsia" w:hAnsiTheme="minorEastAsia" w:cstheme="minorEastAsia"/>
          <w:b/>
          <w:bCs/>
          <w:szCs w:val="21"/>
        </w:rPr>
        <w:t>.1</w:t>
      </w:r>
      <w:r w:rsidRPr="00794AFE">
        <w:rPr>
          <w:rFonts w:asciiTheme="minorEastAsia" w:hAnsiTheme="minorEastAsia" w:cstheme="minorEastAsia"/>
          <w:szCs w:val="21"/>
        </w:rPr>
        <w:t>建筑应具有设置应急防护安全区和隔离区的空间与配套设施安全运行条件。当建筑拟作为防疫应急隔离场所使用时，各专业应依据相关防疫建筑设计标准提供专项改造设计与运行维护方案。</w:t>
      </w:r>
    </w:p>
    <w:p w14:paraId="7E2F2823" w14:textId="546FA4BE" w:rsidR="00794AFE" w:rsidRPr="00794AFE" w:rsidRDefault="00794AFE" w:rsidP="00FA2CDD">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具备设置应急临时防护安全区和隔离区的条件，做到洁污分区，并应分别预留卫生间及卫生处置空间，分别设置独立的给水排水、通风空调设备系统和污染物收集处置系统。实现“平疫结合”功能转换，合理组织人流和物流，减少洁净与污染人流、物流的相互交叉，减少人员之间相互感染几率。</w:t>
      </w:r>
    </w:p>
    <w:p w14:paraId="7223B4A2"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普通建筑的防疫性能主要体现在控制人员交叉感染的性能方面，但建筑拟作为专用防疫应急隔离场所使用时，应按传染病隔离要求的“三区两通道”安排功能分区和组织各类交通流线，给排水系统、电气智能化系统、通风空调系统、污染物处理设施机器运行维护方案，在建筑方案设计阶段，各专业均应参照相关技术标准完成“平疫结合”设计专篇，实现在需要时可快速改造并完成功能转换。</w:t>
      </w:r>
    </w:p>
    <w:p w14:paraId="5ED596AC" w14:textId="2607962F" w:rsidR="00794AFE" w:rsidRPr="00794AFE" w:rsidRDefault="00794AFE" w:rsidP="00FA2CDD">
      <w:pPr>
        <w:spacing w:line="360" w:lineRule="auto"/>
        <w:rPr>
          <w:rFonts w:asciiTheme="minorEastAsia" w:hAnsiTheme="minorEastAsia" w:cstheme="minorEastAsia"/>
          <w:bCs/>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5</w:t>
      </w:r>
      <w:r w:rsidRPr="00794AFE">
        <w:rPr>
          <w:rFonts w:asciiTheme="minorEastAsia" w:hAnsiTheme="minorEastAsia" w:cstheme="minorEastAsia"/>
          <w:b/>
          <w:bCs/>
          <w:szCs w:val="21"/>
        </w:rPr>
        <w:t>.2</w:t>
      </w:r>
      <w:r w:rsidRPr="00794AFE">
        <w:rPr>
          <w:rFonts w:asciiTheme="minorEastAsia" w:hAnsiTheme="minorEastAsia" w:cstheme="minorEastAsia"/>
          <w:szCs w:val="21"/>
        </w:rPr>
        <w:t>场地总平面应结合车道布置或预留具备遮挡风雨和无线通讯条件的公共与应急物流配送场地</w:t>
      </w:r>
      <w:r w:rsidRPr="00794AFE">
        <w:rPr>
          <w:rFonts w:asciiTheme="minorEastAsia" w:hAnsiTheme="minorEastAsia" w:cstheme="minorEastAsia" w:hint="eastAsia"/>
          <w:szCs w:val="21"/>
        </w:rPr>
        <w:t>。</w:t>
      </w:r>
    </w:p>
    <w:p w14:paraId="45858E7A" w14:textId="5A0FEBF5" w:rsidR="00794AFE" w:rsidRPr="00794AFE" w:rsidRDefault="00794AFE" w:rsidP="00FA2CDD">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【条文说明】为有效降低人员交叉感染的风险，原建筑室内的公共物流配送功能在防疫期应停止使用。</w:t>
      </w:r>
    </w:p>
    <w:p w14:paraId="2FB7B59D" w14:textId="7FF30BF9" w:rsidR="00794AFE" w:rsidRPr="00794AFE" w:rsidRDefault="00794AFE" w:rsidP="00FA2CDD">
      <w:pPr>
        <w:spacing w:line="360" w:lineRule="auto"/>
        <w:rPr>
          <w:rFonts w:asciiTheme="minorEastAsia" w:hAnsiTheme="minorEastAsia" w:cstheme="minorEastAsia"/>
          <w:b/>
          <w:bCs/>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5</w:t>
      </w:r>
      <w:r w:rsidRPr="00794AFE">
        <w:rPr>
          <w:rFonts w:asciiTheme="minorEastAsia" w:hAnsiTheme="minorEastAsia" w:cstheme="minorEastAsia"/>
          <w:b/>
          <w:bCs/>
          <w:szCs w:val="21"/>
        </w:rPr>
        <w:t>.3</w:t>
      </w:r>
      <w:r w:rsidRPr="00794AFE">
        <w:rPr>
          <w:rFonts w:asciiTheme="minorEastAsia" w:hAnsiTheme="minorEastAsia" w:cstheme="minorEastAsia"/>
          <w:szCs w:val="21"/>
        </w:rPr>
        <w:t>建筑所有出入口门禁和电梯应具备</w:t>
      </w:r>
      <w:r w:rsidRPr="00794AFE">
        <w:rPr>
          <w:rFonts w:asciiTheme="minorEastAsia" w:hAnsiTheme="minorEastAsia" w:cstheme="minorEastAsia" w:hint="eastAsia"/>
          <w:szCs w:val="21"/>
        </w:rPr>
        <w:t>非接触式或生物特征识别</w:t>
      </w:r>
      <w:r w:rsidRPr="00794AFE">
        <w:rPr>
          <w:rFonts w:asciiTheme="minorEastAsia" w:hAnsiTheme="minorEastAsia" w:cstheme="minorEastAsia"/>
          <w:szCs w:val="21"/>
        </w:rPr>
        <w:t>指令输入功能</w:t>
      </w:r>
      <w:r w:rsidRPr="00794AFE">
        <w:rPr>
          <w:rFonts w:asciiTheme="minorEastAsia" w:hAnsiTheme="minorEastAsia" w:cstheme="minorEastAsia" w:hint="eastAsia"/>
          <w:szCs w:val="21"/>
        </w:rPr>
        <w:t>（包括但不限于移动终端身份识别、AI人脸识别、声波识别等）</w:t>
      </w:r>
      <w:r w:rsidRPr="00794AFE">
        <w:rPr>
          <w:rFonts w:asciiTheme="minorEastAsia" w:hAnsiTheme="minorEastAsia" w:cstheme="minorEastAsia"/>
          <w:szCs w:val="21"/>
        </w:rPr>
        <w:t>。建筑至少1个出入口应具备救护车停靠条件。</w:t>
      </w:r>
    </w:p>
    <w:p w14:paraId="35BF12F7" w14:textId="0488A1E1" w:rsidR="00794AFE" w:rsidRPr="00794AFE" w:rsidRDefault="00794AFE" w:rsidP="00FA2CDD">
      <w:pPr>
        <w:spacing w:line="360" w:lineRule="auto"/>
        <w:rPr>
          <w:rFonts w:asciiTheme="minorEastAsia" w:hAnsiTheme="minorEastAsia" w:cstheme="minorEastAsia"/>
          <w:b/>
          <w:bCs/>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5</w:t>
      </w:r>
      <w:r w:rsidRPr="00794AFE">
        <w:rPr>
          <w:rFonts w:asciiTheme="minorEastAsia" w:hAnsiTheme="minorEastAsia" w:cstheme="minorEastAsia"/>
          <w:b/>
          <w:bCs/>
          <w:szCs w:val="21"/>
        </w:rPr>
        <w:t>.4</w:t>
      </w:r>
      <w:r w:rsidRPr="00794AFE">
        <w:rPr>
          <w:rFonts w:asciiTheme="minorEastAsia" w:hAnsiTheme="minorEastAsia" w:cstheme="minorEastAsia"/>
          <w:szCs w:val="21"/>
        </w:rPr>
        <w:t>建筑设计应按照被动措施优先的原则，优化平面布局、建筑体型、建筑楼距、建筑朝向、建筑立面和架空层等设计。交通空间、车库和卫生间宜具备天然采光和自然通风条件。</w:t>
      </w:r>
    </w:p>
    <w:p w14:paraId="7E4759C7" w14:textId="2481E11E" w:rsidR="00794AFE" w:rsidRPr="00794AFE" w:rsidRDefault="00794AFE" w:rsidP="00FA2CDD">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009E2802">
        <w:rPr>
          <w:rFonts w:asciiTheme="minorEastAsia" w:hAnsiTheme="minorEastAsia" w:cstheme="minorEastAsia"/>
          <w:b/>
          <w:bCs/>
          <w:szCs w:val="21"/>
        </w:rPr>
        <w:t>5</w:t>
      </w:r>
      <w:r w:rsidRPr="00794AFE">
        <w:rPr>
          <w:rFonts w:asciiTheme="minorEastAsia" w:hAnsiTheme="minorEastAsia" w:cstheme="minorEastAsia"/>
          <w:b/>
          <w:bCs/>
          <w:szCs w:val="21"/>
        </w:rPr>
        <w:t>.5</w:t>
      </w:r>
      <w:r w:rsidRPr="00794AFE">
        <w:rPr>
          <w:rFonts w:asciiTheme="minorEastAsia" w:hAnsiTheme="minorEastAsia" w:cstheme="minorEastAsia"/>
          <w:szCs w:val="21"/>
        </w:rPr>
        <w:t>垃圾运输流线应靠外墙设置</w:t>
      </w:r>
      <w:r w:rsidRPr="00794AFE">
        <w:rPr>
          <w:rFonts w:asciiTheme="minorEastAsia" w:hAnsiTheme="minorEastAsia" w:cstheme="minorEastAsia" w:hint="eastAsia"/>
          <w:szCs w:val="21"/>
        </w:rPr>
        <w:t>，垃圾收运车辆应具有良好的密封性，运输途中不得洒漏</w:t>
      </w:r>
      <w:r w:rsidRPr="00794AFE">
        <w:rPr>
          <w:rFonts w:asciiTheme="minorEastAsia" w:hAnsiTheme="minorEastAsia" w:cstheme="minorEastAsia"/>
          <w:szCs w:val="21"/>
        </w:rPr>
        <w:t>。</w:t>
      </w:r>
    </w:p>
    <w:p w14:paraId="10AD8CC7" w14:textId="2FDBF52A" w:rsidR="00794AFE" w:rsidRPr="00794AFE" w:rsidRDefault="00794AFE" w:rsidP="00FA2CDD">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w:t>
      </w:r>
      <w:r w:rsidRPr="00794AFE">
        <w:rPr>
          <w:rFonts w:asciiTheme="minorEastAsia" w:hAnsiTheme="minorEastAsia" w:cstheme="minorEastAsia" w:hint="eastAsia"/>
          <w:szCs w:val="21"/>
        </w:rPr>
        <w:t>垃圾收运车辆需要在居民区、繁华街道、商业区等地方行驶，如密封性不好易将垃圾或污水</w:t>
      </w:r>
      <w:proofErr w:type="gramStart"/>
      <w:r w:rsidRPr="00794AFE">
        <w:rPr>
          <w:rFonts w:asciiTheme="minorEastAsia" w:hAnsiTheme="minorEastAsia" w:cstheme="minorEastAsia" w:hint="eastAsia"/>
          <w:szCs w:val="21"/>
        </w:rPr>
        <w:t>遗</w:t>
      </w:r>
      <w:proofErr w:type="gramEnd"/>
      <w:r w:rsidRPr="00794AFE">
        <w:rPr>
          <w:rFonts w:asciiTheme="minorEastAsia" w:hAnsiTheme="minorEastAsia" w:cstheme="minorEastAsia" w:hint="eastAsia"/>
          <w:szCs w:val="21"/>
        </w:rPr>
        <w:t>洒在路面，给市区环境造成影响。</w:t>
      </w:r>
    </w:p>
    <w:p w14:paraId="6CFE6BE2" w14:textId="52A8D0D8" w:rsidR="00794AFE" w:rsidRPr="00794AFE" w:rsidRDefault="00794AFE" w:rsidP="00FA2CDD">
      <w:pPr>
        <w:spacing w:line="360" w:lineRule="auto"/>
        <w:rPr>
          <w:rFonts w:asciiTheme="minorEastAsia" w:hAnsiTheme="minorEastAsia" w:cstheme="minorEastAsia"/>
          <w:b/>
          <w:bCs/>
          <w:szCs w:val="21"/>
        </w:rPr>
      </w:pPr>
      <w:r w:rsidRPr="00794AFE">
        <w:rPr>
          <w:rFonts w:asciiTheme="minorEastAsia" w:hAnsiTheme="minorEastAsia" w:cstheme="minorEastAsia"/>
          <w:b/>
          <w:bCs/>
          <w:szCs w:val="21"/>
        </w:rPr>
        <w:t>7.</w:t>
      </w:r>
      <w:r w:rsidR="00A53194">
        <w:rPr>
          <w:rFonts w:asciiTheme="minorEastAsia" w:hAnsiTheme="minorEastAsia" w:cstheme="minorEastAsia"/>
          <w:b/>
          <w:bCs/>
          <w:szCs w:val="21"/>
        </w:rPr>
        <w:t>5</w:t>
      </w:r>
      <w:r w:rsidRPr="00794AFE">
        <w:rPr>
          <w:rFonts w:asciiTheme="minorEastAsia" w:hAnsiTheme="minorEastAsia" w:cstheme="minorEastAsia"/>
          <w:b/>
          <w:bCs/>
          <w:szCs w:val="21"/>
        </w:rPr>
        <w:t>.6</w:t>
      </w:r>
      <w:r w:rsidRPr="00794AFE">
        <w:rPr>
          <w:rFonts w:asciiTheme="minorEastAsia" w:hAnsiTheme="minorEastAsia" w:cstheme="minorEastAsia"/>
          <w:szCs w:val="21"/>
        </w:rPr>
        <w:t>公共建筑应具有洁净与污染人流、物流的独立对外出入口各不少于1个。其中首层应具备2个或以上独立的人员出入口，且至少1个人员出入口具备体温检测功能。</w:t>
      </w:r>
    </w:p>
    <w:p w14:paraId="777DA2C7" w14:textId="3FF095D8" w:rsidR="00794AFE" w:rsidRPr="00794AFE" w:rsidRDefault="00794AFE" w:rsidP="00FA2CDD">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00A53194">
        <w:rPr>
          <w:rFonts w:asciiTheme="minorEastAsia" w:hAnsiTheme="minorEastAsia" w:cstheme="minorEastAsia"/>
          <w:b/>
          <w:bCs/>
          <w:szCs w:val="21"/>
        </w:rPr>
        <w:t>5</w:t>
      </w:r>
      <w:r w:rsidRPr="00794AFE">
        <w:rPr>
          <w:rFonts w:asciiTheme="minorEastAsia" w:hAnsiTheme="minorEastAsia" w:cstheme="minorEastAsia"/>
          <w:b/>
          <w:bCs/>
          <w:szCs w:val="21"/>
        </w:rPr>
        <w:t>.7</w:t>
      </w:r>
      <w:r w:rsidRPr="00794AFE">
        <w:rPr>
          <w:rFonts w:asciiTheme="minorEastAsia" w:hAnsiTheme="minorEastAsia" w:cstheme="minorEastAsia"/>
          <w:szCs w:val="21"/>
        </w:rPr>
        <w:t>公共建筑应具备设立临时隔离用房、防疫用品仓库的条件。临时隔离用房应符合下列规定：</w:t>
      </w:r>
    </w:p>
    <w:p w14:paraId="29DA98DE" w14:textId="77777777" w:rsidR="00794AFE" w:rsidRPr="00794AFE" w:rsidRDefault="00794AFE" w:rsidP="00794AFE">
      <w:pPr>
        <w:spacing w:line="360" w:lineRule="auto"/>
        <w:ind w:firstLineChars="200" w:firstLine="422"/>
        <w:rPr>
          <w:rFonts w:asciiTheme="minorEastAsia" w:hAnsiTheme="minorEastAsia" w:cstheme="minorEastAsia"/>
          <w:szCs w:val="21"/>
        </w:rPr>
      </w:pPr>
      <w:r w:rsidRPr="00794AFE">
        <w:rPr>
          <w:rFonts w:asciiTheme="minorEastAsia" w:hAnsiTheme="minorEastAsia" w:cstheme="minorEastAsia"/>
          <w:b/>
          <w:bCs/>
          <w:szCs w:val="21"/>
        </w:rPr>
        <w:t xml:space="preserve">1 </w:t>
      </w:r>
      <w:r w:rsidRPr="00794AFE">
        <w:rPr>
          <w:rFonts w:asciiTheme="minorEastAsia" w:hAnsiTheme="minorEastAsia" w:cstheme="minorEastAsia"/>
          <w:szCs w:val="21"/>
        </w:rPr>
        <w:t>远离建筑人行出入口，有独立对外的出入口、卫生间；</w:t>
      </w:r>
    </w:p>
    <w:p w14:paraId="422737C4" w14:textId="77777777" w:rsidR="00794AFE" w:rsidRPr="00794AFE" w:rsidRDefault="00794AFE" w:rsidP="00794AFE">
      <w:pPr>
        <w:spacing w:line="360" w:lineRule="auto"/>
        <w:ind w:firstLineChars="200" w:firstLine="422"/>
        <w:rPr>
          <w:rFonts w:asciiTheme="minorEastAsia" w:hAnsiTheme="minorEastAsia" w:cstheme="minorEastAsia"/>
          <w:szCs w:val="21"/>
        </w:rPr>
      </w:pPr>
      <w:r w:rsidRPr="00794AFE">
        <w:rPr>
          <w:rFonts w:asciiTheme="minorEastAsia" w:hAnsiTheme="minorEastAsia" w:cstheme="minorEastAsia"/>
          <w:b/>
          <w:bCs/>
          <w:szCs w:val="21"/>
        </w:rPr>
        <w:t>2</w:t>
      </w:r>
      <w:r w:rsidRPr="00794AFE">
        <w:rPr>
          <w:rFonts w:asciiTheme="minorEastAsia" w:hAnsiTheme="minorEastAsia" w:cstheme="minorEastAsia"/>
          <w:szCs w:val="21"/>
        </w:rPr>
        <w:t xml:space="preserve"> 设置独立的排风系统和内循环空调系统，形成室内负压。</w:t>
      </w:r>
    </w:p>
    <w:p w14:paraId="7593401A" w14:textId="04FCABA9" w:rsidR="00794AFE" w:rsidRPr="00794AFE" w:rsidRDefault="00794AFE" w:rsidP="00FA2CDD">
      <w:pPr>
        <w:spacing w:line="360" w:lineRule="auto"/>
        <w:rPr>
          <w:rFonts w:asciiTheme="minorEastAsia" w:hAnsiTheme="minorEastAsia" w:cstheme="minorEastAsia"/>
          <w:b/>
          <w:szCs w:val="21"/>
        </w:rPr>
      </w:pPr>
      <w:r w:rsidRPr="00794AFE">
        <w:rPr>
          <w:rFonts w:asciiTheme="minorEastAsia" w:hAnsiTheme="minorEastAsia" w:cstheme="minorEastAsia"/>
          <w:b/>
          <w:szCs w:val="21"/>
        </w:rPr>
        <w:t>7.</w:t>
      </w:r>
      <w:r w:rsidR="00A53194">
        <w:rPr>
          <w:rFonts w:asciiTheme="minorEastAsia" w:hAnsiTheme="minorEastAsia" w:cstheme="minorEastAsia"/>
          <w:b/>
          <w:szCs w:val="21"/>
        </w:rPr>
        <w:t>5</w:t>
      </w:r>
      <w:r w:rsidRPr="00794AFE">
        <w:rPr>
          <w:rFonts w:asciiTheme="minorEastAsia" w:hAnsiTheme="minorEastAsia" w:cstheme="minorEastAsia"/>
          <w:b/>
          <w:szCs w:val="21"/>
        </w:rPr>
        <w:t>.8</w:t>
      </w:r>
      <w:r w:rsidRPr="00794AFE">
        <w:rPr>
          <w:rFonts w:asciiTheme="minorEastAsia" w:hAnsiTheme="minorEastAsia" w:cstheme="minorEastAsia"/>
          <w:bCs/>
          <w:szCs w:val="21"/>
        </w:rPr>
        <w:t>公共建筑电梯应不少于2台，货梯应不少于1台，客梯和货梯（或消防电梯）门厅应具备独立设置的条件。</w:t>
      </w:r>
    </w:p>
    <w:p w14:paraId="2D0F26D9" w14:textId="769C0416" w:rsidR="00794AFE" w:rsidRPr="00794AFE" w:rsidRDefault="00794AFE" w:rsidP="00FA2CDD">
      <w:pPr>
        <w:spacing w:line="360" w:lineRule="auto"/>
        <w:rPr>
          <w:rFonts w:asciiTheme="minorEastAsia" w:hAnsiTheme="minorEastAsia" w:cstheme="minorEastAsia"/>
          <w:b/>
          <w:szCs w:val="21"/>
        </w:rPr>
      </w:pPr>
      <w:r w:rsidRPr="00794AFE">
        <w:rPr>
          <w:rFonts w:asciiTheme="minorEastAsia" w:hAnsiTheme="minorEastAsia" w:cstheme="minorEastAsia"/>
          <w:b/>
          <w:szCs w:val="21"/>
        </w:rPr>
        <w:t>7.</w:t>
      </w:r>
      <w:r w:rsidR="00A53194">
        <w:rPr>
          <w:rFonts w:asciiTheme="minorEastAsia" w:hAnsiTheme="minorEastAsia" w:cstheme="minorEastAsia"/>
          <w:b/>
          <w:szCs w:val="21"/>
        </w:rPr>
        <w:t>5</w:t>
      </w:r>
      <w:r w:rsidRPr="00794AFE">
        <w:rPr>
          <w:rFonts w:asciiTheme="minorEastAsia" w:hAnsiTheme="minorEastAsia" w:cstheme="minorEastAsia"/>
          <w:b/>
          <w:szCs w:val="21"/>
        </w:rPr>
        <w:t>.9</w:t>
      </w:r>
      <w:r w:rsidRPr="00794AFE">
        <w:rPr>
          <w:rFonts w:asciiTheme="minorEastAsia" w:hAnsiTheme="minorEastAsia" w:cstheme="minorEastAsia"/>
          <w:bCs/>
          <w:szCs w:val="21"/>
        </w:rPr>
        <w:t>住宅建筑套内应设有2个独立卫生间，均应采用干湿分离设计，其中1个卫生间还应具备天然采光和自然通风条件，以便于防疫</w:t>
      </w:r>
      <w:proofErr w:type="gramStart"/>
      <w:r w:rsidRPr="00794AFE">
        <w:rPr>
          <w:rFonts w:asciiTheme="minorEastAsia" w:hAnsiTheme="minorEastAsia" w:cstheme="minorEastAsia"/>
          <w:bCs/>
          <w:szCs w:val="21"/>
        </w:rPr>
        <w:t>期内部</w:t>
      </w:r>
      <w:proofErr w:type="gramEnd"/>
      <w:r w:rsidRPr="00794AFE">
        <w:rPr>
          <w:rFonts w:asciiTheme="minorEastAsia" w:hAnsiTheme="minorEastAsia" w:cstheme="minorEastAsia"/>
          <w:bCs/>
          <w:szCs w:val="21"/>
        </w:rPr>
        <w:t>隔离。</w:t>
      </w:r>
    </w:p>
    <w:p w14:paraId="395220FC" w14:textId="3A776E52" w:rsidR="00794AFE" w:rsidRPr="00794AFE" w:rsidRDefault="00794AFE" w:rsidP="00FA2CDD">
      <w:pPr>
        <w:spacing w:line="360" w:lineRule="auto"/>
        <w:rPr>
          <w:rFonts w:asciiTheme="minorEastAsia" w:hAnsiTheme="minorEastAsia" w:cstheme="minorEastAsia"/>
          <w:b/>
          <w:szCs w:val="21"/>
        </w:rPr>
      </w:pPr>
      <w:r w:rsidRPr="00794AFE">
        <w:rPr>
          <w:rFonts w:asciiTheme="minorEastAsia" w:hAnsiTheme="minorEastAsia" w:cstheme="minorEastAsia"/>
          <w:b/>
          <w:szCs w:val="21"/>
        </w:rPr>
        <w:t>7.</w:t>
      </w:r>
      <w:r w:rsidR="00A53194">
        <w:rPr>
          <w:rFonts w:asciiTheme="minorEastAsia" w:hAnsiTheme="minorEastAsia" w:cstheme="minorEastAsia"/>
          <w:b/>
          <w:szCs w:val="21"/>
        </w:rPr>
        <w:t>5</w:t>
      </w:r>
      <w:r w:rsidRPr="00794AFE">
        <w:rPr>
          <w:rFonts w:asciiTheme="minorEastAsia" w:hAnsiTheme="minorEastAsia" w:cstheme="minorEastAsia"/>
          <w:b/>
          <w:szCs w:val="21"/>
        </w:rPr>
        <w:t>.10</w:t>
      </w:r>
      <w:r w:rsidRPr="00794AFE">
        <w:rPr>
          <w:rFonts w:asciiTheme="minorEastAsia" w:hAnsiTheme="minorEastAsia" w:cstheme="minorEastAsia"/>
          <w:bCs/>
          <w:szCs w:val="21"/>
        </w:rPr>
        <w:t>建筑通风设计应符合下列规定：</w:t>
      </w:r>
    </w:p>
    <w:p w14:paraId="1EC82855" w14:textId="77777777" w:rsidR="00794AFE" w:rsidRPr="00794AFE" w:rsidRDefault="00794AFE" w:rsidP="00FA2CDD">
      <w:pPr>
        <w:spacing w:line="360" w:lineRule="auto"/>
        <w:ind w:firstLineChars="200" w:firstLine="422"/>
        <w:rPr>
          <w:rFonts w:asciiTheme="minorEastAsia" w:hAnsiTheme="minorEastAsia" w:cstheme="minorEastAsia"/>
          <w:bCs/>
          <w:szCs w:val="21"/>
        </w:rPr>
      </w:pPr>
      <w:r w:rsidRPr="00794AFE">
        <w:rPr>
          <w:rFonts w:asciiTheme="minorEastAsia" w:hAnsiTheme="minorEastAsia" w:cstheme="minorEastAsia" w:hint="eastAsia"/>
          <w:b/>
          <w:szCs w:val="21"/>
        </w:rPr>
        <w:t>1</w:t>
      </w:r>
      <w:r w:rsidRPr="00794AFE">
        <w:rPr>
          <w:rFonts w:asciiTheme="minorEastAsia" w:hAnsiTheme="minorEastAsia" w:cstheme="minorEastAsia"/>
          <w:b/>
          <w:szCs w:val="21"/>
        </w:rPr>
        <w:t xml:space="preserve"> </w:t>
      </w:r>
      <w:r w:rsidRPr="00794AFE">
        <w:rPr>
          <w:rFonts w:asciiTheme="minorEastAsia" w:hAnsiTheme="minorEastAsia" w:cstheme="minorEastAsia"/>
          <w:bCs/>
          <w:szCs w:val="21"/>
        </w:rPr>
        <w:t>所有新风口、排风口、加压送风口、排烟口设置、进风与排放应满足卫生防疫要求；</w:t>
      </w:r>
    </w:p>
    <w:p w14:paraId="7FC014F9" w14:textId="77777777" w:rsidR="00794AFE" w:rsidRPr="00794AFE" w:rsidRDefault="00794AFE" w:rsidP="00FA2CDD">
      <w:pPr>
        <w:spacing w:line="360" w:lineRule="auto"/>
        <w:ind w:firstLineChars="200" w:firstLine="422"/>
        <w:rPr>
          <w:rFonts w:asciiTheme="minorEastAsia" w:hAnsiTheme="minorEastAsia" w:cstheme="minorEastAsia"/>
          <w:bCs/>
          <w:szCs w:val="21"/>
        </w:rPr>
      </w:pPr>
      <w:r w:rsidRPr="00794AFE">
        <w:rPr>
          <w:rFonts w:asciiTheme="minorEastAsia" w:hAnsiTheme="minorEastAsia" w:cstheme="minorEastAsia" w:hint="eastAsia"/>
          <w:b/>
          <w:szCs w:val="21"/>
        </w:rPr>
        <w:t>2</w:t>
      </w:r>
      <w:r w:rsidRPr="00794AFE">
        <w:rPr>
          <w:rFonts w:asciiTheme="minorEastAsia" w:hAnsiTheme="minorEastAsia" w:cstheme="minorEastAsia"/>
          <w:bCs/>
          <w:szCs w:val="21"/>
        </w:rPr>
        <w:t xml:space="preserve"> 卫生间、垃圾储存间应处于负压区；</w:t>
      </w:r>
    </w:p>
    <w:p w14:paraId="7DE0BD8E" w14:textId="4B36D891" w:rsidR="00794AFE" w:rsidRPr="00794AFE" w:rsidRDefault="00794AFE" w:rsidP="004E2C97">
      <w:pPr>
        <w:spacing w:line="360" w:lineRule="auto"/>
        <w:ind w:firstLineChars="200" w:firstLine="422"/>
        <w:rPr>
          <w:rFonts w:asciiTheme="minorEastAsia" w:hAnsiTheme="minorEastAsia" w:cstheme="minorEastAsia"/>
          <w:bCs/>
          <w:szCs w:val="21"/>
        </w:rPr>
      </w:pPr>
      <w:r w:rsidRPr="00794AFE">
        <w:rPr>
          <w:rFonts w:asciiTheme="minorEastAsia" w:hAnsiTheme="minorEastAsia" w:cstheme="minorEastAsia" w:hint="eastAsia"/>
          <w:b/>
          <w:szCs w:val="21"/>
        </w:rPr>
        <w:t>3</w:t>
      </w:r>
      <w:r w:rsidRPr="00794AFE">
        <w:rPr>
          <w:rFonts w:asciiTheme="minorEastAsia" w:hAnsiTheme="minorEastAsia" w:cstheme="minorEastAsia"/>
          <w:b/>
          <w:szCs w:val="21"/>
        </w:rPr>
        <w:t xml:space="preserve"> </w:t>
      </w:r>
      <w:r w:rsidRPr="00794AFE">
        <w:rPr>
          <w:rFonts w:asciiTheme="minorEastAsia" w:hAnsiTheme="minorEastAsia" w:cstheme="minorEastAsia"/>
          <w:bCs/>
          <w:szCs w:val="21"/>
        </w:rPr>
        <w:t>强制排风系统的室外排风口应高于建筑主体，其最低点应高于人员逗留地面2.50m以上，且水平距离20cm以内不应有机械进风口或机械排</w:t>
      </w:r>
      <w:proofErr w:type="gramStart"/>
      <w:r w:rsidRPr="00794AFE">
        <w:rPr>
          <w:rFonts w:asciiTheme="minorEastAsia" w:hAnsiTheme="minorEastAsia" w:cstheme="minorEastAsia"/>
          <w:bCs/>
          <w:szCs w:val="21"/>
        </w:rPr>
        <w:t>风口与</w:t>
      </w:r>
      <w:proofErr w:type="gramEnd"/>
      <w:r w:rsidRPr="00794AFE">
        <w:rPr>
          <w:rFonts w:asciiTheme="minorEastAsia" w:hAnsiTheme="minorEastAsia" w:cstheme="minorEastAsia"/>
          <w:bCs/>
          <w:szCs w:val="21"/>
        </w:rPr>
        <w:t>机械进风口净高差不应小于6m，排风口在上。</w:t>
      </w:r>
    </w:p>
    <w:p w14:paraId="31D4DAD6" w14:textId="23819941" w:rsidR="00794AFE" w:rsidRPr="00794AFE" w:rsidRDefault="00794AFE" w:rsidP="00794AFE">
      <w:pPr>
        <w:spacing w:beforeLines="50" w:before="156" w:afterLines="50" w:after="156" w:line="360" w:lineRule="auto"/>
        <w:ind w:firstLineChars="200" w:firstLine="480"/>
        <w:jc w:val="center"/>
        <w:outlineLvl w:val="1"/>
        <w:rPr>
          <w:rFonts w:ascii="黑体" w:eastAsia="黑体" w:hAnsi="黑体" w:cs="黑体"/>
          <w:sz w:val="24"/>
        </w:rPr>
      </w:pPr>
      <w:bookmarkStart w:id="79" w:name="_Toc88875116"/>
      <w:r w:rsidRPr="00794AFE">
        <w:rPr>
          <w:rFonts w:ascii="黑体" w:eastAsia="黑体" w:hAnsi="黑体" w:cs="黑体"/>
          <w:sz w:val="24"/>
        </w:rPr>
        <w:t>7.</w:t>
      </w:r>
      <w:r w:rsidR="00A53194">
        <w:rPr>
          <w:rFonts w:ascii="黑体" w:eastAsia="黑体" w:hAnsi="黑体" w:cs="黑体"/>
          <w:sz w:val="24"/>
        </w:rPr>
        <w:t>6</w:t>
      </w:r>
      <w:r w:rsidRPr="00794AFE">
        <w:rPr>
          <w:rFonts w:ascii="黑体" w:eastAsia="黑体" w:hAnsi="黑体" w:cs="黑体"/>
          <w:sz w:val="24"/>
        </w:rPr>
        <w:t xml:space="preserve"> 建筑维护管理</w:t>
      </w:r>
      <w:bookmarkEnd w:id="79"/>
    </w:p>
    <w:p w14:paraId="4DDC0D19" w14:textId="4A446BBD" w:rsidR="00794AFE" w:rsidRPr="00794AFE" w:rsidRDefault="00794AFE" w:rsidP="000263D5">
      <w:pPr>
        <w:spacing w:line="360" w:lineRule="auto"/>
        <w:rPr>
          <w:rFonts w:asciiTheme="minorEastAsia" w:hAnsiTheme="minorEastAsia" w:cstheme="minorEastAsia"/>
          <w:szCs w:val="21"/>
        </w:rPr>
      </w:pPr>
      <w:r w:rsidRPr="00794AFE">
        <w:rPr>
          <w:rFonts w:asciiTheme="minorEastAsia" w:hAnsiTheme="minorEastAsia" w:cstheme="minorEastAsia" w:hint="eastAsia"/>
          <w:b/>
          <w:bCs/>
          <w:szCs w:val="21"/>
        </w:rPr>
        <w:t>7</w:t>
      </w:r>
      <w:r w:rsidRPr="00794AFE">
        <w:rPr>
          <w:rFonts w:asciiTheme="minorEastAsia" w:hAnsiTheme="minorEastAsia" w:cstheme="minorEastAsia"/>
          <w:b/>
          <w:bCs/>
          <w:szCs w:val="21"/>
        </w:rPr>
        <w:t>.</w:t>
      </w:r>
      <w:r w:rsidR="00A53194">
        <w:rPr>
          <w:rFonts w:asciiTheme="minorEastAsia" w:hAnsiTheme="minorEastAsia" w:cstheme="minorEastAsia"/>
          <w:b/>
          <w:bCs/>
          <w:szCs w:val="21"/>
        </w:rPr>
        <w:t>6</w:t>
      </w:r>
      <w:r w:rsidRPr="00794AFE">
        <w:rPr>
          <w:rFonts w:asciiTheme="minorEastAsia" w:hAnsiTheme="minorEastAsia" w:cstheme="minorEastAsia"/>
          <w:b/>
          <w:bCs/>
          <w:szCs w:val="21"/>
        </w:rPr>
        <w:t>.1</w:t>
      </w:r>
      <w:r w:rsidRPr="00794AFE">
        <w:rPr>
          <w:rFonts w:asciiTheme="minorEastAsia" w:hAnsiTheme="minorEastAsia" w:cstheme="minorEastAsia" w:hint="eastAsia"/>
          <w:szCs w:val="21"/>
        </w:rPr>
        <w:t>运行维护管理单位应制定并实施百年健康建筑维护管理制度，应制</w:t>
      </w:r>
      <w:proofErr w:type="gramStart"/>
      <w:r w:rsidRPr="00794AFE">
        <w:rPr>
          <w:rFonts w:asciiTheme="minorEastAsia" w:hAnsiTheme="minorEastAsia" w:cstheme="minorEastAsia" w:hint="eastAsia"/>
          <w:szCs w:val="21"/>
        </w:rPr>
        <w:t>定完善</w:t>
      </w:r>
      <w:proofErr w:type="gramEnd"/>
      <w:r w:rsidRPr="00794AFE">
        <w:rPr>
          <w:rFonts w:asciiTheme="minorEastAsia" w:hAnsiTheme="minorEastAsia" w:cstheme="minorEastAsia" w:hint="eastAsia"/>
          <w:szCs w:val="21"/>
        </w:rPr>
        <w:t>的建筑基础设施设备以及节能、节水、节材、绿化的运行操作规程、应急预案，实施能源资源管理激励机制，明确责任人员职责，合理配置专业技术人员。</w:t>
      </w:r>
    </w:p>
    <w:p w14:paraId="5AD04AE6" w14:textId="21797B82" w:rsidR="00794AFE" w:rsidRPr="00794AFE" w:rsidRDefault="00794AFE" w:rsidP="000263D5">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通过制定合理的百年健康建筑管理制度，确保建筑绿色、健康、低碳、长寿、持续性能在建筑运行维护过程中保持稳定。百年健康建筑维护管理制度主要包括责任划分原则、明确各方责任、制度实施方案及方式、建立管理和约束机制。管理制度应包含但不限于以下内容：</w:t>
      </w:r>
    </w:p>
    <w:p w14:paraId="03D6532B"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1 组织架构，明确责任人及应急处理机制。</w:t>
      </w:r>
    </w:p>
    <w:p w14:paraId="50414487"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2 定期进行用户团访调研，根据调研结果制定整改方案，并在信息栏中公示调研结果、整改方案和整改结果。</w:t>
      </w:r>
    </w:p>
    <w:p w14:paraId="72EED9D0"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3 为用户提供符合百年健康建筑标准的装修指导或材料推荐清单。</w:t>
      </w:r>
    </w:p>
    <w:p w14:paraId="5026FA8C"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4 物业管理费用透明化，明细可查、可监督。</w:t>
      </w:r>
    </w:p>
    <w:p w14:paraId="02669B9D"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5 制定物业管理培训章程，定期对物业管理人员进行健康建筑和健康意识培训。</w:t>
      </w:r>
    </w:p>
    <w:p w14:paraId="356C85D7"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6 物业设施设备的维护保养应制定管理制度及保养方案、保养方法，并应严格执行安全操作规程。</w:t>
      </w:r>
    </w:p>
    <w:p w14:paraId="1F575E9A"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7 物业设施设备的维护保养应实施过程信息化，并应建立预防性维护保养机制。</w:t>
      </w:r>
    </w:p>
    <w:p w14:paraId="75D50E16"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针对百年健康建筑运行应制</w:t>
      </w:r>
      <w:proofErr w:type="gramStart"/>
      <w:r w:rsidRPr="00794AFE">
        <w:rPr>
          <w:rFonts w:asciiTheme="minorEastAsia" w:hAnsiTheme="minorEastAsia" w:cstheme="minorEastAsia" w:hint="eastAsia"/>
          <w:szCs w:val="21"/>
        </w:rPr>
        <w:t>定下列</w:t>
      </w:r>
      <w:proofErr w:type="gramEnd"/>
      <w:r w:rsidRPr="00794AFE">
        <w:rPr>
          <w:rFonts w:asciiTheme="minorEastAsia" w:hAnsiTheme="minorEastAsia" w:cstheme="minorEastAsia" w:hint="eastAsia"/>
          <w:szCs w:val="21"/>
        </w:rPr>
        <w:t>专项管理制度：</w:t>
      </w:r>
    </w:p>
    <w:p w14:paraId="098A6186"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1 废水、废气、固态废弃物及危险物品管理制度；</w:t>
      </w:r>
    </w:p>
    <w:p w14:paraId="1CCC0B27"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2 绿化、环保及垃圾分类处理专项管理制度；</w:t>
      </w:r>
    </w:p>
    <w:p w14:paraId="5AD496DB"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3 设备设施运行的节能操作规程；</w:t>
      </w:r>
    </w:p>
    <w:p w14:paraId="28AC3889"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4 设备设施与运行状态的监测方法、操作规程及故障诊断与处理办法。</w:t>
      </w:r>
    </w:p>
    <w:p w14:paraId="7201A59A"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本条要求建立完善的节能、节水、节材、绿化的操作管理制度、工作指南和应急预案，并放置、悬挂或张贴在各个操作现场的明显处。例如：可再生能源系统操作规程、雨废水回用系统作业标准等。节能、节水设施的运行维护技术要求高，维护的工作量大，无论是自行运维还是购买专业服务，都需要建立完善的管理制度及应急预案，并在日常运行中应做好记录，通过专业化的物理管理促使操作人员有效保证工作的质量。</w:t>
      </w:r>
    </w:p>
    <w:p w14:paraId="443AE9E0"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本条要求物业管理机构在保证建筑的使用性能要求、投诉率低于规定值的前提下，实现其经济效益与建筑用能系统的耗能状况、水资源等的使用情况直接挂钩。在运营管理中，建筑运行能耗可参考现行国家标准《民用建筑能耗标准》GB/T 51161制定激励政策，建筑水耗可参考现行国家标准《民用建筑节水设计标准》GB 50555制定激励政策。通过绩效考核，调动各方面的节能、节水积极性。</w:t>
      </w:r>
    </w:p>
    <w:p w14:paraId="0B70656E" w14:textId="750574F7" w:rsidR="00794AFE" w:rsidRPr="00794AFE" w:rsidRDefault="00794AFE" w:rsidP="000263D5">
      <w:pPr>
        <w:spacing w:line="360" w:lineRule="auto"/>
        <w:rPr>
          <w:rFonts w:asciiTheme="minorEastAsia" w:hAnsiTheme="minorEastAsia" w:cstheme="minorEastAsia"/>
          <w:szCs w:val="21"/>
        </w:rPr>
      </w:pPr>
      <w:r w:rsidRPr="00794AFE">
        <w:rPr>
          <w:rFonts w:asciiTheme="minorEastAsia" w:hAnsiTheme="minorEastAsia" w:cstheme="minorEastAsia" w:hint="eastAsia"/>
          <w:b/>
          <w:bCs/>
          <w:szCs w:val="21"/>
        </w:rPr>
        <w:t>7.</w:t>
      </w:r>
      <w:r w:rsidR="00A53194">
        <w:rPr>
          <w:rFonts w:asciiTheme="minorEastAsia" w:hAnsiTheme="minorEastAsia" w:cstheme="minorEastAsia"/>
          <w:b/>
          <w:bCs/>
          <w:szCs w:val="21"/>
        </w:rPr>
        <w:t>6</w:t>
      </w:r>
      <w:r w:rsidRPr="00794AFE">
        <w:rPr>
          <w:rFonts w:asciiTheme="minorEastAsia" w:hAnsiTheme="minorEastAsia" w:cstheme="minorEastAsia" w:hint="eastAsia"/>
          <w:b/>
          <w:bCs/>
          <w:szCs w:val="21"/>
        </w:rPr>
        <w:t>.2</w:t>
      </w:r>
      <w:r w:rsidRPr="00794AFE">
        <w:rPr>
          <w:rFonts w:asciiTheme="minorEastAsia" w:hAnsiTheme="minorEastAsia" w:cstheme="minorEastAsia" w:hint="eastAsia"/>
          <w:szCs w:val="21"/>
        </w:rPr>
        <w:t>运行维护管理人员应具备相关专业知识，熟练掌握有关系统和设备的工作原理、运行策略及操作规程，且应经培训后上岗。</w:t>
      </w:r>
    </w:p>
    <w:p w14:paraId="71EFE29B" w14:textId="1CA896CD" w:rsidR="00794AFE" w:rsidRPr="00794AFE" w:rsidRDefault="00794AFE" w:rsidP="000263D5">
      <w:pPr>
        <w:spacing w:line="360" w:lineRule="auto"/>
        <w:rPr>
          <w:rFonts w:asciiTheme="minorEastAsia" w:hAnsiTheme="minorEastAsia" w:cstheme="minorEastAsia"/>
          <w:szCs w:val="21"/>
        </w:rPr>
      </w:pPr>
      <w:r w:rsidRPr="00794AFE">
        <w:rPr>
          <w:rFonts w:asciiTheme="minorEastAsia" w:hAnsiTheme="minorEastAsia" w:cstheme="minorEastAsia" w:hint="eastAsia"/>
          <w:b/>
          <w:bCs/>
          <w:szCs w:val="21"/>
        </w:rPr>
        <w:t>7.</w:t>
      </w:r>
      <w:r w:rsidR="00A53194">
        <w:rPr>
          <w:rFonts w:asciiTheme="minorEastAsia" w:hAnsiTheme="minorEastAsia" w:cstheme="minorEastAsia"/>
          <w:b/>
          <w:bCs/>
          <w:szCs w:val="21"/>
        </w:rPr>
        <w:t>6</w:t>
      </w:r>
      <w:r w:rsidRPr="00794AFE">
        <w:rPr>
          <w:rFonts w:asciiTheme="minorEastAsia" w:hAnsiTheme="minorEastAsia" w:cstheme="minorEastAsia" w:hint="eastAsia"/>
          <w:b/>
          <w:bCs/>
          <w:szCs w:val="21"/>
        </w:rPr>
        <w:t>.3</w:t>
      </w:r>
      <w:r w:rsidRPr="00794AFE">
        <w:rPr>
          <w:rFonts w:asciiTheme="minorEastAsia" w:hAnsiTheme="minorEastAsia" w:cstheme="minorEastAsia" w:hint="eastAsia"/>
          <w:szCs w:val="21"/>
        </w:rPr>
        <w:t>运行维护管理单位应建立绿色、健康、低碳教育宣传和实践机制。</w:t>
      </w:r>
    </w:p>
    <w:p w14:paraId="1AD5569D"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1 编制百年健康建筑使用手册，对全体使用者免费发放，形成良好的绿色、健康、低碳氛围；</w:t>
      </w:r>
    </w:p>
    <w:p w14:paraId="056873B8"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2 通过板报、多媒体等方式宣传百年健康建筑技术以及绿色生活、健康食品、低碳出行、养生等绿色、健康、低碳生活理念，媒体宣传内容每月至少更新一次，媒体屏幕应置于主要的社区出人口、建筑出人口、大堂和电梯厅，且对信息平台进行持续维护。</w:t>
      </w:r>
    </w:p>
    <w:p w14:paraId="132C138B"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3 每年对不少于30%的典型用户进行百年健康建筑运行质量满意度调查，且根据调查结果制定改进措施并实施、公示。</w:t>
      </w:r>
    </w:p>
    <w:p w14:paraId="04C58F09" w14:textId="0CA68A13" w:rsidR="00794AFE" w:rsidRPr="00794AFE" w:rsidRDefault="00794AFE" w:rsidP="000263D5">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在建筑物长期的运行过程中，用户和物业管理人员的意识与行为，直接影响百年健康建筑的目标实现，因此需要坚持倡导绿色、健康、低碳理念与生活方式的教育宣传制度，培训各类人员正确使用百年健康建筑配套设施，形成良好的绿色、健康、低碳行为与风气。</w:t>
      </w:r>
    </w:p>
    <w:p w14:paraId="2A0D0045"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建立绿色、健康、低碳教育宣传和实践活动机制，可以促进普及百年健康建筑知识，让更多的人了解百年健康建筑的运营理念和有关要求。尤其是通过媒体报道和公开有关数据，能营造关注绿色、健康、低碳理念，</w:t>
      </w:r>
      <w:proofErr w:type="gramStart"/>
      <w:r w:rsidRPr="00794AFE">
        <w:rPr>
          <w:rFonts w:asciiTheme="minorEastAsia" w:hAnsiTheme="minorEastAsia" w:cstheme="minorEastAsia" w:hint="eastAsia"/>
          <w:szCs w:val="21"/>
        </w:rPr>
        <w:t>践行</w:t>
      </w:r>
      <w:proofErr w:type="gramEnd"/>
      <w:r w:rsidRPr="00794AFE">
        <w:rPr>
          <w:rFonts w:asciiTheme="minorEastAsia" w:hAnsiTheme="minorEastAsia" w:cstheme="minorEastAsia" w:hint="eastAsia"/>
          <w:szCs w:val="21"/>
        </w:rPr>
        <w:t>绿色、健康、低碳行为的良好氛围。</w:t>
      </w:r>
    </w:p>
    <w:p w14:paraId="4FD03327"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百年健康建筑使用手册主要由绿色设施、健康建筑使用手册两部分组成。绿色设施使用手册是为建筑使用者及物业管理人员提供各类设备设施的功能、作用及使用说明的文件。绿色设施包括建筑设备管理系统、节能灯具、遮阳设施、可再生能源系统、非传统水源系统、节水器具、节水绿化灌溉设施、垃圾分类处理设施等。营造出使用者爱护环境、绿色家园共建的氛围。编制健康建筑使用手册，对使用者免费发放，一方面可以宣传健康生活理念，传播更多健康知识，使用户更加注重自身健康水平，另一方面可以加强用户对其所工作生活建筑的认识，以便更好地使用和维护建筑，使建筑更好地发挥促进身心健康的作用。健康建筑使用手册应该图文并茂，详细介绍建筑的健康设计理念、日常操作和使用指南、故障处理方式等等。</w:t>
      </w:r>
    </w:p>
    <w:p w14:paraId="01474214"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作为百年健康建筑产品，物业管理部门应多渠道展开百年健康建筑、绿色、健康、低碳生活方式、健康行为、健康活动等方面的宣传活动，易于绿色、健康、低碳理念的接受和推广；通过多次不定期的宣传册发放、社区或楼宇媒体广告等载体介绍为实现百年健康建筑采用的技术措施和管理措施。定期组织多种形式的活动，免费提供宣传材料和报纸杂志等，内容可涵盖绿色、健康、低碳生活方式、积极健康心态、健康生活常识、健康饮食等。</w:t>
      </w:r>
    </w:p>
    <w:p w14:paraId="25BEA3C0"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建筑应满足建筑使用者的需求，百年健康建筑最终应用效果的重要判据之一是建筑使用者的评判和满意度，建筑使用者的满意度是对百年健康建筑管理人员管理质量的直接反馈。建筑使用者满意度调查工作一年不少于两次，同时应覆盖不少于30%的典型用户。</w:t>
      </w:r>
    </w:p>
    <w:p w14:paraId="1D9CD638"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针对建筑的绿色性能，调查内容主要针对安全耐久、健康舒适、生活便利、资源节约（侧重节能、节水）、环境宜居的绿色性能，并着重关注物业管理、秩序与安全、车辆管理、公共环境、建筑外墙维护等与建筑使用者密切相关的内容。应根据满意度调查结果制定建筑性能提升改进措施并加以落实，尤其针对使用者不太满意的调查内容。</w:t>
      </w:r>
    </w:p>
    <w:p w14:paraId="24D2DCAD"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针对建筑的健康性能，建筑使用者，因使用者年龄、工作生活习惯、身体素质、个人喜好的不同，对建筑使用环境的需求存在很大差异性。室内物理环境和空气品质很难用同一标准或规定来满足所有人的要求，定期开展用户调查是了解用户满意程度的有效措施，在“调查提升－反馈”的循环过程中不断改进。问卷调查内容至少包括下列大类中所涉及的内容：1.声环境；2.热舒适（采暖季和空调季，至少各调查一次）；3.采光与照明；4.室内空气质量（异味、不通风以及其他空气质量问题）；5.保洁和维护；6.物业服务水平。根据问卷结果制定改进计划和措施，进行有针对性的改进。</w:t>
      </w:r>
    </w:p>
    <w:p w14:paraId="4868AF21" w14:textId="3294359B" w:rsidR="00794AFE" w:rsidRPr="00794AFE" w:rsidRDefault="00794AFE" w:rsidP="000263D5">
      <w:pPr>
        <w:spacing w:line="360" w:lineRule="auto"/>
        <w:rPr>
          <w:rFonts w:asciiTheme="minorEastAsia" w:hAnsiTheme="minorEastAsia" w:cstheme="minorEastAsia"/>
          <w:szCs w:val="21"/>
        </w:rPr>
      </w:pPr>
      <w:r w:rsidRPr="00794AFE">
        <w:rPr>
          <w:rFonts w:asciiTheme="minorEastAsia" w:hAnsiTheme="minorEastAsia" w:cstheme="minorEastAsia" w:hint="eastAsia"/>
          <w:b/>
          <w:bCs/>
          <w:szCs w:val="21"/>
        </w:rPr>
        <w:t>7.</w:t>
      </w:r>
      <w:r w:rsidR="00A53194">
        <w:rPr>
          <w:rFonts w:asciiTheme="minorEastAsia" w:hAnsiTheme="minorEastAsia" w:cstheme="minorEastAsia"/>
          <w:b/>
          <w:bCs/>
          <w:szCs w:val="21"/>
        </w:rPr>
        <w:t>6</w:t>
      </w:r>
      <w:r w:rsidRPr="00794AFE">
        <w:rPr>
          <w:rFonts w:asciiTheme="minorEastAsia" w:hAnsiTheme="minorEastAsia" w:cstheme="minorEastAsia" w:hint="eastAsia"/>
          <w:b/>
          <w:bCs/>
          <w:szCs w:val="21"/>
        </w:rPr>
        <w:t>.4</w:t>
      </w:r>
      <w:r w:rsidRPr="00794AFE">
        <w:rPr>
          <w:rFonts w:asciiTheme="minorEastAsia" w:hAnsiTheme="minorEastAsia" w:cstheme="minorEastAsia" w:hint="eastAsia"/>
          <w:szCs w:val="21"/>
        </w:rPr>
        <w:t>运行维护管理单位应定期对百年健康建筑运营效果进行评估，并根据结果进行运行优化：</w:t>
      </w:r>
    </w:p>
    <w:p w14:paraId="731351C0"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1 制定百年健康建筑运营效果评估的技术方案和计划；</w:t>
      </w:r>
    </w:p>
    <w:p w14:paraId="4734234B"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2 定期检查、调适公共设施设备，具有检查、调试、运行、标定的记录，且记录完整；</w:t>
      </w:r>
    </w:p>
    <w:p w14:paraId="363AC77E"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3 定期开展节能诊断评估，并根据评估结果制定优化方案并实施；</w:t>
      </w:r>
    </w:p>
    <w:p w14:paraId="0803FF0C"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4 定期对各类用水水质进行检测、公示。</w:t>
      </w:r>
    </w:p>
    <w:p w14:paraId="25B76030" w14:textId="0F1C8890" w:rsidR="00794AFE" w:rsidRPr="00794AFE" w:rsidRDefault="00794AFE" w:rsidP="000263D5">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第1款，对百年健康建筑的运营效果进行评估是及时发现和解决建筑运营问题的重要手段，也是优化百年健康建筑运行的重要途径。百年健康建筑涉及的专业面广，所以制定百年健康建筑运营效果评估技术方案和评估计划，是评估有序和全面开展的保障条件。根据评估结果，可发现百年健康建筑是否达到预期运行目标，进而针对发现的运营问题制定百年健康建筑优化运营方案，保持甚至提升百年健康建筑运行效率和运营效果。</w:t>
      </w:r>
    </w:p>
    <w:p w14:paraId="06F1E79C"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第2款，保持建筑及其区域的公共设施设备系统、装置运行正常，做好定期巡检和维保工作，是绿色建筑长期运行管理中实现各项目标的基础。制定的管理制度、巡检规定、作业标准及相应的维保计划是保障使用者安全、健康的基本保障。定期的巡检包括：公共设施设备（管道井、绿化、路灯、外门窗等）的安全、完好程度、卫生情况等；设备间（配电室、机电系统机房、泵房）的运行参数、状态、卫生等；消防设备设施（室外消防栓、自动报警系统、灭火器）等完好程度、标识、状态等；</w:t>
      </w:r>
      <w:proofErr w:type="gramStart"/>
      <w:r w:rsidRPr="00794AFE">
        <w:rPr>
          <w:rFonts w:asciiTheme="minorEastAsia" w:hAnsiTheme="minorEastAsia" w:cstheme="minorEastAsia" w:hint="eastAsia"/>
          <w:szCs w:val="21"/>
        </w:rPr>
        <w:t>建筑完损等级</w:t>
      </w:r>
      <w:proofErr w:type="gramEnd"/>
      <w:r w:rsidRPr="00794AFE">
        <w:rPr>
          <w:rFonts w:asciiTheme="minorEastAsia" w:hAnsiTheme="minorEastAsia" w:cstheme="minorEastAsia" w:hint="eastAsia"/>
          <w:szCs w:val="21"/>
        </w:rPr>
        <w:t>评定（结构部分的墙体，楼盖，楼地面、幕墙，装修部分的门窗，外装饰、细木装修，内墙抹灰）的安全检测、防锈防腐等，以上内容还应做好归档和记录。系统、设备、装置的检查、调</w:t>
      </w:r>
      <w:proofErr w:type="gramStart"/>
      <w:r w:rsidRPr="00794AFE">
        <w:rPr>
          <w:rFonts w:asciiTheme="minorEastAsia" w:hAnsiTheme="minorEastAsia" w:cstheme="minorEastAsia" w:hint="eastAsia"/>
          <w:szCs w:val="21"/>
        </w:rPr>
        <w:t>适不仅</w:t>
      </w:r>
      <w:proofErr w:type="gramEnd"/>
      <w:r w:rsidRPr="00794AFE">
        <w:rPr>
          <w:rFonts w:asciiTheme="minorEastAsia" w:hAnsiTheme="minorEastAsia" w:cstheme="minorEastAsia" w:hint="eastAsia"/>
          <w:szCs w:val="21"/>
        </w:rPr>
        <w:t>限于新建建筑的试运行和竣工验收，而应是一项持续性、长期性的工作。建筑运行期间，所有与建筑运行相关的管理、运行状态，建筑构件的耐久性、安全性等会随时间、环境、使用需求调整而发生变化，因此持续到位的维护特别重要。</w:t>
      </w:r>
    </w:p>
    <w:p w14:paraId="094EFACE"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第3款，物业管理机构有责任定期（每年）开展能源诊断。住宅类建筑能源诊断的内容主要包括：能耗现状调查、室内热环境和暖通空调系统等现状诊断。住宅类建筑能源诊断检测方法可参照</w:t>
      </w:r>
      <w:proofErr w:type="gramStart"/>
      <w:r w:rsidRPr="00794AFE">
        <w:rPr>
          <w:rFonts w:asciiTheme="minorEastAsia" w:hAnsiTheme="minorEastAsia" w:cstheme="minorEastAsia" w:hint="eastAsia"/>
          <w:szCs w:val="21"/>
        </w:rPr>
        <w:t>现行行业</w:t>
      </w:r>
      <w:proofErr w:type="gramEnd"/>
      <w:r w:rsidRPr="00794AFE">
        <w:rPr>
          <w:rFonts w:asciiTheme="minorEastAsia" w:hAnsiTheme="minorEastAsia" w:cstheme="minorEastAsia" w:hint="eastAsia"/>
          <w:szCs w:val="21"/>
        </w:rPr>
        <w:t>标准《居住建筑节能检测标准》JGJ/T 132的有关规定。公共建筑能源诊断的内容主要包括：冷水机组、热泵机组的实际性能系数、锅炉运行效率、水泵效率、水系统补水率、水系统供回水温差、冷却塔冷却性能、风机单位风量耗功率、</w:t>
      </w:r>
      <w:proofErr w:type="gramStart"/>
      <w:r w:rsidRPr="00794AFE">
        <w:rPr>
          <w:rFonts w:asciiTheme="minorEastAsia" w:hAnsiTheme="minorEastAsia" w:cstheme="minorEastAsia" w:hint="eastAsia"/>
          <w:szCs w:val="21"/>
        </w:rPr>
        <w:t>风系统</w:t>
      </w:r>
      <w:proofErr w:type="gramEnd"/>
      <w:r w:rsidRPr="00794AFE">
        <w:rPr>
          <w:rFonts w:asciiTheme="minorEastAsia" w:hAnsiTheme="minorEastAsia" w:cstheme="minorEastAsia" w:hint="eastAsia"/>
          <w:szCs w:val="21"/>
        </w:rPr>
        <w:t>平衡度等，公共建筑能源诊断检测方法可参照</w:t>
      </w:r>
      <w:proofErr w:type="gramStart"/>
      <w:r w:rsidRPr="00794AFE">
        <w:rPr>
          <w:rFonts w:asciiTheme="minorEastAsia" w:hAnsiTheme="minorEastAsia" w:cstheme="minorEastAsia" w:hint="eastAsia"/>
          <w:szCs w:val="21"/>
        </w:rPr>
        <w:t>现行行业</w:t>
      </w:r>
      <w:proofErr w:type="gramEnd"/>
      <w:r w:rsidRPr="00794AFE">
        <w:rPr>
          <w:rFonts w:asciiTheme="minorEastAsia" w:hAnsiTheme="minorEastAsia" w:cstheme="minorEastAsia" w:hint="eastAsia"/>
          <w:szCs w:val="21"/>
        </w:rPr>
        <w:t>标准《公共建筑节能检测标准》JGJ/T 177，或其他行业、协会团体标准的有关规定。</w:t>
      </w:r>
    </w:p>
    <w:p w14:paraId="35F86DFA"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第4款，水质的检测应按现行国家标准《生活饮用水标准检验方法》GB/T 5750.1~GB/T 5750.13、</w:t>
      </w:r>
      <w:proofErr w:type="gramStart"/>
      <w:r w:rsidRPr="00794AFE">
        <w:rPr>
          <w:rFonts w:asciiTheme="minorEastAsia" w:hAnsiTheme="minorEastAsia" w:cstheme="minorEastAsia" w:hint="eastAsia"/>
          <w:szCs w:val="21"/>
        </w:rPr>
        <w:t>现行行业</w:t>
      </w:r>
      <w:proofErr w:type="gramEnd"/>
      <w:r w:rsidRPr="00794AFE">
        <w:rPr>
          <w:rFonts w:asciiTheme="minorEastAsia" w:hAnsiTheme="minorEastAsia" w:cstheme="minorEastAsia" w:hint="eastAsia"/>
          <w:szCs w:val="21"/>
        </w:rPr>
        <w:t>标准《城镇供水水质标准检验方法》CJ/T 141等标准执行，并保证至少每季度对各类用水水质的常规指标进行1次检测。</w:t>
      </w:r>
    </w:p>
    <w:p w14:paraId="169FF20E"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对于第3款和第4款，能源诊断和水质检测可由物业管理部门自检，或委托具有资质的第三方检测机构进行定期检测。物业管理部门应保存历年的能源和水质检测记录，以及机电系统作业标准、各类检测器的标定记录、运行数据或第三方检测的数据等资料，不断提升设备系统的性能。</w:t>
      </w:r>
    </w:p>
    <w:p w14:paraId="1115BB96" w14:textId="19177F43" w:rsidR="00794AFE" w:rsidRPr="00794AFE" w:rsidRDefault="00794AFE" w:rsidP="000263D5">
      <w:pPr>
        <w:spacing w:line="360" w:lineRule="auto"/>
        <w:rPr>
          <w:rFonts w:asciiTheme="minorEastAsia" w:hAnsiTheme="minorEastAsia" w:cstheme="minorEastAsia"/>
          <w:szCs w:val="21"/>
        </w:rPr>
      </w:pPr>
      <w:r w:rsidRPr="00794AFE">
        <w:rPr>
          <w:rFonts w:asciiTheme="minorEastAsia" w:hAnsiTheme="minorEastAsia" w:cstheme="minorEastAsia" w:hint="eastAsia"/>
          <w:b/>
          <w:bCs/>
          <w:szCs w:val="21"/>
        </w:rPr>
        <w:t>7.</w:t>
      </w:r>
      <w:r w:rsidR="00A53194">
        <w:rPr>
          <w:rFonts w:asciiTheme="minorEastAsia" w:hAnsiTheme="minorEastAsia" w:cstheme="minorEastAsia"/>
          <w:b/>
          <w:bCs/>
          <w:szCs w:val="21"/>
        </w:rPr>
        <w:t>6</w:t>
      </w:r>
      <w:r w:rsidRPr="00794AFE">
        <w:rPr>
          <w:rFonts w:asciiTheme="minorEastAsia" w:hAnsiTheme="minorEastAsia" w:cstheme="minorEastAsia" w:hint="eastAsia"/>
          <w:b/>
          <w:bCs/>
          <w:szCs w:val="21"/>
        </w:rPr>
        <w:t>.</w:t>
      </w:r>
      <w:r w:rsidRPr="00794AFE">
        <w:rPr>
          <w:rFonts w:asciiTheme="minorEastAsia" w:hAnsiTheme="minorEastAsia" w:cstheme="minorEastAsia"/>
          <w:b/>
          <w:bCs/>
          <w:szCs w:val="21"/>
        </w:rPr>
        <w:t>5</w:t>
      </w:r>
      <w:r w:rsidRPr="00794AFE">
        <w:rPr>
          <w:rFonts w:asciiTheme="minorEastAsia" w:hAnsiTheme="minorEastAsia" w:cstheme="minorEastAsia" w:hint="eastAsia"/>
          <w:szCs w:val="21"/>
        </w:rPr>
        <w:t>应设置电子巡查管理系统，对巡逻任务进行智能化管理。电子巡查管理系统应满足下列规定：</w:t>
      </w:r>
    </w:p>
    <w:p w14:paraId="09CA1B53"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1 应具备巡查人员分级分角色管理功能，以及完善的巡查反馈和联动响应机制；</w:t>
      </w:r>
    </w:p>
    <w:p w14:paraId="2986EA9D"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2 应具备对巡逻人员实时定位的功能，实现灵活调度，对各个巡逻点状态实现图像、视频进行实时传输，重大异常情况巡逻人员可一键呼叫管理人员及控制中心进行便捷汇报及现场实时取证。</w:t>
      </w:r>
    </w:p>
    <w:p w14:paraId="259AA7FC" w14:textId="54AFA320" w:rsidR="00794AFE" w:rsidRPr="00794AFE" w:rsidRDefault="00794AFE" w:rsidP="000263D5">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【条文说明】电子巡查管理系统中，要求保障巡更人员在指定时间，按照预先设定的巡更路线到达指定巡更点，进行定时定点巡查、记录和意外报警。应符合</w:t>
      </w:r>
      <w:proofErr w:type="gramStart"/>
      <w:r w:rsidRPr="00794AFE">
        <w:rPr>
          <w:rFonts w:asciiTheme="minorEastAsia" w:hAnsiTheme="minorEastAsia" w:cstheme="minorEastAsia" w:hint="eastAsia"/>
          <w:szCs w:val="21"/>
        </w:rPr>
        <w:t>现行行业</w:t>
      </w:r>
      <w:proofErr w:type="gramEnd"/>
      <w:r w:rsidRPr="00794AFE">
        <w:rPr>
          <w:rFonts w:asciiTheme="minorEastAsia" w:hAnsiTheme="minorEastAsia" w:cstheme="minorEastAsia" w:hint="eastAsia"/>
          <w:szCs w:val="21"/>
        </w:rPr>
        <w:t>标准《电子巡查系统技术要求》GA/T644的有关规定。</w:t>
      </w:r>
    </w:p>
    <w:p w14:paraId="392B3B0D" w14:textId="18279D37" w:rsidR="00794AFE" w:rsidRPr="00794AFE" w:rsidRDefault="00794AFE" w:rsidP="000263D5">
      <w:pPr>
        <w:spacing w:line="360" w:lineRule="auto"/>
        <w:rPr>
          <w:rFonts w:asciiTheme="minorEastAsia" w:hAnsiTheme="minorEastAsia" w:cstheme="minorEastAsia"/>
          <w:szCs w:val="21"/>
        </w:rPr>
      </w:pPr>
      <w:r w:rsidRPr="00794AFE">
        <w:rPr>
          <w:rFonts w:asciiTheme="minorEastAsia" w:hAnsiTheme="minorEastAsia" w:cstheme="minorEastAsia" w:hint="eastAsia"/>
          <w:b/>
          <w:bCs/>
          <w:szCs w:val="21"/>
        </w:rPr>
        <w:t>7.</w:t>
      </w:r>
      <w:r w:rsidR="00A53194">
        <w:rPr>
          <w:rFonts w:asciiTheme="minorEastAsia" w:hAnsiTheme="minorEastAsia" w:cstheme="minorEastAsia"/>
          <w:b/>
          <w:bCs/>
          <w:szCs w:val="21"/>
        </w:rPr>
        <w:t>6</w:t>
      </w:r>
      <w:r w:rsidRPr="00794AFE">
        <w:rPr>
          <w:rFonts w:asciiTheme="minorEastAsia" w:hAnsiTheme="minorEastAsia" w:cstheme="minorEastAsia" w:hint="eastAsia"/>
          <w:b/>
          <w:bCs/>
          <w:szCs w:val="21"/>
        </w:rPr>
        <w:t>.</w:t>
      </w:r>
      <w:r w:rsidRPr="00794AFE">
        <w:rPr>
          <w:rFonts w:asciiTheme="minorEastAsia" w:hAnsiTheme="minorEastAsia" w:cstheme="minorEastAsia"/>
          <w:b/>
          <w:bCs/>
          <w:szCs w:val="21"/>
        </w:rPr>
        <w:t>6</w:t>
      </w:r>
      <w:r w:rsidRPr="00794AFE">
        <w:rPr>
          <w:rFonts w:asciiTheme="minorEastAsia" w:hAnsiTheme="minorEastAsia" w:cstheme="minorEastAsia" w:hint="eastAsia"/>
          <w:szCs w:val="21"/>
        </w:rPr>
        <w:t>应设置建筑设备和公共资产管理系统，为建筑设备、物业固定资产和公共设备配备唯一识别电子标签，实现对物业固定资产和公共设备的盘点扫描、异动管理、定位管理，并定期生成运行和管理记录。</w:t>
      </w:r>
    </w:p>
    <w:p w14:paraId="7128D910" w14:textId="7111DFE8" w:rsidR="00794AFE" w:rsidRPr="00794AFE" w:rsidRDefault="00794AFE" w:rsidP="000263D5">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【条文说明】建筑设备和公共资产管理系统有助于延长建筑设备和公共资产的使用寿命，使设备高效运行，完整的运行和检修等记录档案能够迅速进行设备的巡检和排查。</w:t>
      </w:r>
    </w:p>
    <w:p w14:paraId="471C3971" w14:textId="22FA7140" w:rsidR="00794AFE" w:rsidRPr="00794AFE" w:rsidRDefault="00794AFE" w:rsidP="000263D5">
      <w:pPr>
        <w:spacing w:line="360" w:lineRule="auto"/>
        <w:rPr>
          <w:rFonts w:asciiTheme="minorEastAsia" w:hAnsiTheme="minorEastAsia" w:cstheme="minorEastAsia"/>
          <w:szCs w:val="21"/>
        </w:rPr>
      </w:pPr>
      <w:r w:rsidRPr="00794AFE">
        <w:rPr>
          <w:rFonts w:asciiTheme="minorEastAsia" w:hAnsiTheme="minorEastAsia" w:cstheme="minorEastAsia" w:hint="eastAsia"/>
          <w:b/>
          <w:bCs/>
          <w:szCs w:val="21"/>
        </w:rPr>
        <w:t>7.</w:t>
      </w:r>
      <w:r w:rsidR="00A53194">
        <w:rPr>
          <w:rFonts w:asciiTheme="minorEastAsia" w:hAnsiTheme="minorEastAsia" w:cstheme="minorEastAsia"/>
          <w:b/>
          <w:bCs/>
          <w:szCs w:val="21"/>
        </w:rPr>
        <w:t>6</w:t>
      </w:r>
      <w:r w:rsidRPr="00794AFE">
        <w:rPr>
          <w:rFonts w:asciiTheme="minorEastAsia" w:hAnsiTheme="minorEastAsia" w:cstheme="minorEastAsia" w:hint="eastAsia"/>
          <w:b/>
          <w:bCs/>
          <w:szCs w:val="21"/>
        </w:rPr>
        <w:t>.</w:t>
      </w:r>
      <w:r w:rsidRPr="00794AFE">
        <w:rPr>
          <w:rFonts w:asciiTheme="minorEastAsia" w:hAnsiTheme="minorEastAsia" w:cstheme="minorEastAsia"/>
          <w:b/>
          <w:bCs/>
          <w:szCs w:val="21"/>
        </w:rPr>
        <w:t>7</w:t>
      </w:r>
      <w:r w:rsidRPr="00794AFE">
        <w:rPr>
          <w:rFonts w:asciiTheme="minorEastAsia" w:hAnsiTheme="minorEastAsia" w:cstheme="minorEastAsia" w:hint="eastAsia"/>
          <w:szCs w:val="21"/>
        </w:rPr>
        <w:t>应具备管网数字化管理系统，对小区地下管网等隐蔽设施的定位、埋深、管径等数据进行数字化存储、管理、查阅以及应用。</w:t>
      </w:r>
    </w:p>
    <w:p w14:paraId="12CBE70E" w14:textId="55C7CCF4" w:rsidR="00794AFE" w:rsidRPr="00794AFE" w:rsidRDefault="00794AFE" w:rsidP="000263D5">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【条文说明】地下管网包括所有敷设于地下的给排水管路、消防供水管路、电气管路、通信管路以及天然气管路等。管网设施属性涵盖管网类型、埋深、管径、材质等。</w:t>
      </w:r>
    </w:p>
    <w:p w14:paraId="336BC234" w14:textId="03906023" w:rsidR="00794AFE" w:rsidRPr="00794AFE" w:rsidRDefault="00794AFE" w:rsidP="000263D5">
      <w:pPr>
        <w:spacing w:line="360" w:lineRule="auto"/>
        <w:rPr>
          <w:rFonts w:asciiTheme="minorEastAsia" w:hAnsiTheme="minorEastAsia" w:cstheme="minorEastAsia"/>
          <w:szCs w:val="21"/>
        </w:rPr>
      </w:pPr>
      <w:r w:rsidRPr="00794AFE">
        <w:rPr>
          <w:rFonts w:asciiTheme="minorEastAsia" w:hAnsiTheme="minorEastAsia" w:cstheme="minorEastAsia" w:hint="eastAsia"/>
          <w:b/>
          <w:bCs/>
          <w:szCs w:val="21"/>
        </w:rPr>
        <w:t>7.</w:t>
      </w:r>
      <w:r w:rsidR="00A53194">
        <w:rPr>
          <w:rFonts w:asciiTheme="minorEastAsia" w:hAnsiTheme="minorEastAsia" w:cstheme="minorEastAsia"/>
          <w:b/>
          <w:bCs/>
          <w:szCs w:val="21"/>
        </w:rPr>
        <w:t>6</w:t>
      </w:r>
      <w:r w:rsidRPr="00794AFE">
        <w:rPr>
          <w:rFonts w:asciiTheme="minorEastAsia" w:hAnsiTheme="minorEastAsia" w:cstheme="minorEastAsia" w:hint="eastAsia"/>
          <w:b/>
          <w:bCs/>
          <w:szCs w:val="21"/>
        </w:rPr>
        <w:t>.</w:t>
      </w:r>
      <w:r w:rsidRPr="00794AFE">
        <w:rPr>
          <w:rFonts w:asciiTheme="minorEastAsia" w:hAnsiTheme="minorEastAsia" w:cstheme="minorEastAsia"/>
          <w:b/>
          <w:bCs/>
          <w:szCs w:val="21"/>
        </w:rPr>
        <w:t>8</w:t>
      </w:r>
      <w:r w:rsidRPr="00794AFE">
        <w:rPr>
          <w:rFonts w:asciiTheme="minorEastAsia" w:hAnsiTheme="minorEastAsia" w:cstheme="minorEastAsia" w:hint="eastAsia"/>
          <w:szCs w:val="21"/>
        </w:rPr>
        <w:t>应采用物业集中管理平台，对周界防范、视频监控、出入口控制、公共广播、信息发布、公共设备等相关物联网子系统进行图形化、可视化集成管理。</w:t>
      </w:r>
    </w:p>
    <w:p w14:paraId="48060E9F"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1 所有公共区域应设置公共广播系统、信息发布系统、无线通讯系统和视频监控系统；</w:t>
      </w:r>
    </w:p>
    <w:p w14:paraId="2B6BB969"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2 在各出入口设置人员和车辆识别的出入口控制系统；</w:t>
      </w:r>
    </w:p>
    <w:p w14:paraId="5EB4CE34"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3 智能化系统应具有远程监控、安全防范、环境监测、积水监测、公共设备监控、工作生活服务、接入智慧城市（城区、社区）等功能。</w:t>
      </w:r>
    </w:p>
    <w:p w14:paraId="0F7BC209" w14:textId="6D0E8847" w:rsidR="00794AFE" w:rsidRPr="00794AFE" w:rsidRDefault="00794AFE" w:rsidP="000263D5">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条文说明】物业集中管理平台要求具备很强的系统整合能力，便于物业管理单位对各物联网应用系统的管理，包括但不限于周界防范系统、视频监控系统、出入口控制系统、公共设备监控系统、电子巡查管理系统、管网数字化管理系统等。物业集中管理平台应具备各应用子系统系统联动控制和高效运行的功能，具备关键数据实时可视化展现功能，并具备一定扩展性，在为接入的各子系统提供系统接口的基础啥，预留与外部系统对接的接口，能根据实际情况实现与主管部门平台数据的对接。</w:t>
      </w:r>
    </w:p>
    <w:p w14:paraId="19CF8B3E"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公共广播系统应采用数字网络公共广播系统，具备与市预警信息发布中心的市级防灾应急预警信息发布系统接口互通互联，实现数据和信息联通并自动转播应急消息和通知，在发生火灾时，应强制切换至消防应急广播状态。公共广播系统应符合《公共广播系统工程技术规范》GB50526的有关规定。</w:t>
      </w:r>
    </w:p>
    <w:p w14:paraId="4A1D974C"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信息发布系统要求通过智能终端、社区电子信息屏、移动端等发布和查询公众信息，为公众提供信息服务。信息发布系统应与市预警信息发布中心系统对接，能对预警消息发布及时响应，并具备通过信息发布终端发布物业信息和服务信息的功能，且应具备信息及内容安全发布机制和相关的保障措施。</w:t>
      </w:r>
    </w:p>
    <w:p w14:paraId="6C422D47"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视频监控系统应采用全高</w:t>
      </w:r>
      <w:proofErr w:type="gramStart"/>
      <w:r w:rsidRPr="00794AFE">
        <w:rPr>
          <w:rFonts w:asciiTheme="minorEastAsia" w:hAnsiTheme="minorEastAsia" w:cstheme="minorEastAsia" w:hint="eastAsia"/>
          <w:szCs w:val="21"/>
        </w:rPr>
        <w:t>清数字</w:t>
      </w:r>
      <w:proofErr w:type="gramEnd"/>
      <w:r w:rsidRPr="00794AFE">
        <w:rPr>
          <w:rFonts w:asciiTheme="minorEastAsia" w:hAnsiTheme="minorEastAsia" w:cstheme="minorEastAsia" w:hint="eastAsia"/>
          <w:szCs w:val="21"/>
        </w:rPr>
        <w:t>监控设备，摄像机像素不低于200</w:t>
      </w:r>
      <w:proofErr w:type="gramStart"/>
      <w:r w:rsidRPr="00794AFE">
        <w:rPr>
          <w:rFonts w:asciiTheme="minorEastAsia" w:hAnsiTheme="minorEastAsia" w:cstheme="minorEastAsia" w:hint="eastAsia"/>
          <w:szCs w:val="21"/>
        </w:rPr>
        <w:t>万像</w:t>
      </w:r>
      <w:proofErr w:type="gramEnd"/>
      <w:r w:rsidRPr="00794AFE">
        <w:rPr>
          <w:rFonts w:asciiTheme="minorEastAsia" w:hAnsiTheme="minorEastAsia" w:cstheme="minorEastAsia" w:hint="eastAsia"/>
          <w:szCs w:val="21"/>
        </w:rPr>
        <w:t>素，存储格式不低于1080P，视音频记录不低于30天；报警或预警信息、处置记录等应作为档案类数据，保存不低于30天，可提供实时查询。宜具备基础的AI识别及预警功能，如消防通道堵塞预警功能、火灾前兆预警功能、安全隐患区域入侵预警功能等。在变配电所、发电机房、消防水泵房、弱电机房、消防控制室等重要设备</w:t>
      </w:r>
      <w:proofErr w:type="gramStart"/>
      <w:r w:rsidRPr="00794AFE">
        <w:rPr>
          <w:rFonts w:asciiTheme="minorEastAsia" w:hAnsiTheme="minorEastAsia" w:cstheme="minorEastAsia" w:hint="eastAsia"/>
          <w:szCs w:val="21"/>
        </w:rPr>
        <w:t>房宜设置热</w:t>
      </w:r>
      <w:proofErr w:type="gramEnd"/>
      <w:r w:rsidRPr="00794AFE">
        <w:rPr>
          <w:rFonts w:asciiTheme="minorEastAsia" w:hAnsiTheme="minorEastAsia" w:cstheme="minorEastAsia" w:hint="eastAsia"/>
          <w:szCs w:val="21"/>
        </w:rPr>
        <w:t>成像测温防火摄像机，实现火点、人员吸烟检测与声光报警。高层建筑外围</w:t>
      </w:r>
      <w:proofErr w:type="gramStart"/>
      <w:r w:rsidRPr="00794AFE">
        <w:rPr>
          <w:rFonts w:asciiTheme="minorEastAsia" w:hAnsiTheme="minorEastAsia" w:cstheme="minorEastAsia" w:hint="eastAsia"/>
          <w:szCs w:val="21"/>
        </w:rPr>
        <w:t>宜设置</w:t>
      </w:r>
      <w:proofErr w:type="gramEnd"/>
      <w:r w:rsidRPr="00794AFE">
        <w:rPr>
          <w:rFonts w:asciiTheme="minorEastAsia" w:hAnsiTheme="minorEastAsia" w:cstheme="minorEastAsia" w:hint="eastAsia"/>
          <w:szCs w:val="21"/>
        </w:rPr>
        <w:t>高空抛物视频图像采集设，实现对高空抛物安全隐患的感知、识别和报警。视频监控系统应符合《视频安防监控系统工程设计规范》GB50395、《公共防范视频监控联网系统信息传输、交换、控制技术要求》GB/T28181的有关规定。</w:t>
      </w:r>
    </w:p>
    <w:p w14:paraId="41CFE17F"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hint="eastAsia"/>
          <w:szCs w:val="21"/>
        </w:rPr>
        <w:t>消防设备、地下室和车库低洼处等应具备积水监测系统，能够对积水水位进行感知监测，并对超限水位进行报警。</w:t>
      </w:r>
    </w:p>
    <w:p w14:paraId="5F0AA3C5" w14:textId="56838F2A" w:rsidR="00794AFE" w:rsidRPr="00794AFE" w:rsidRDefault="00794AFE" w:rsidP="000263D5">
      <w:pPr>
        <w:spacing w:line="360" w:lineRule="auto"/>
        <w:rPr>
          <w:rFonts w:asciiTheme="minorEastAsia" w:hAnsiTheme="minorEastAsia" w:cstheme="minorEastAsia"/>
          <w:szCs w:val="21"/>
        </w:rPr>
      </w:pPr>
      <w:r w:rsidRPr="00794AFE">
        <w:rPr>
          <w:rFonts w:asciiTheme="minorEastAsia" w:hAnsiTheme="minorEastAsia" w:cstheme="minorEastAsia"/>
          <w:b/>
          <w:bCs/>
          <w:szCs w:val="21"/>
        </w:rPr>
        <w:t>7.</w:t>
      </w:r>
      <w:r w:rsidR="00A53194">
        <w:rPr>
          <w:rFonts w:asciiTheme="minorEastAsia" w:hAnsiTheme="minorEastAsia" w:cstheme="minorEastAsia"/>
          <w:b/>
          <w:bCs/>
          <w:szCs w:val="21"/>
        </w:rPr>
        <w:t>6</w:t>
      </w:r>
      <w:r w:rsidRPr="00794AFE">
        <w:rPr>
          <w:rFonts w:asciiTheme="minorEastAsia" w:hAnsiTheme="minorEastAsia" w:cstheme="minorEastAsia"/>
          <w:b/>
          <w:bCs/>
          <w:szCs w:val="21"/>
        </w:rPr>
        <w:t>.</w:t>
      </w:r>
      <w:r w:rsidRPr="00794AFE">
        <w:rPr>
          <w:rFonts w:asciiTheme="minorEastAsia" w:hAnsiTheme="minorEastAsia" w:cstheme="minorEastAsia" w:hint="eastAsia"/>
          <w:b/>
          <w:bCs/>
          <w:szCs w:val="21"/>
        </w:rPr>
        <w:t>9</w:t>
      </w:r>
      <w:r w:rsidRPr="00794AFE">
        <w:rPr>
          <w:rFonts w:asciiTheme="minorEastAsia" w:hAnsiTheme="minorEastAsia" w:cstheme="minorEastAsia"/>
          <w:szCs w:val="21"/>
        </w:rPr>
        <w:t>建筑设备布置、安装应便于维护、检修、清洗和更换。</w:t>
      </w:r>
    </w:p>
    <w:p w14:paraId="5CAA6A2A" w14:textId="618EEB40" w:rsidR="00794AFE" w:rsidRPr="00794AFE" w:rsidRDefault="00794AFE" w:rsidP="000263D5">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【条文说明】建筑设备布置应满足持续性能，便于运行期间的检测维护以及后期改造。</w:t>
      </w:r>
    </w:p>
    <w:p w14:paraId="10B7B377"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空调器(机组)室外不宜设置在西向，主要是避免空调器(机组)室外长时间处于强烈的日照之中，导致机组冷凝放热恶化。而且每年频发的空调外机坠落伤人或安装人员作业时跌落伤亡事故，已成为建筑的重大危险源，故建筑设计时应预留与主体结构连接牢固的空调外机安装位置，并与拟定的机型大小匹配，同时预留操作空间，保障安装、检修、维护人员安全。</w:t>
      </w:r>
    </w:p>
    <w:p w14:paraId="726C866A" w14:textId="5DA19131" w:rsidR="00794AFE" w:rsidRPr="00794AFE" w:rsidRDefault="00794AFE" w:rsidP="000263D5">
      <w:pPr>
        <w:spacing w:line="360" w:lineRule="auto"/>
        <w:rPr>
          <w:rFonts w:asciiTheme="minorEastAsia" w:hAnsiTheme="minorEastAsia" w:cstheme="minorEastAsia"/>
          <w:szCs w:val="21"/>
        </w:rPr>
      </w:pPr>
      <w:r w:rsidRPr="00794AFE">
        <w:rPr>
          <w:rFonts w:asciiTheme="minorEastAsia" w:hAnsiTheme="minorEastAsia" w:cstheme="minorEastAsia" w:hint="eastAsia"/>
          <w:b/>
          <w:bCs/>
          <w:szCs w:val="21"/>
        </w:rPr>
        <w:t>7.</w:t>
      </w:r>
      <w:r w:rsidR="00A53194">
        <w:rPr>
          <w:rFonts w:asciiTheme="minorEastAsia" w:hAnsiTheme="minorEastAsia" w:cstheme="minorEastAsia"/>
          <w:b/>
          <w:bCs/>
          <w:szCs w:val="21"/>
        </w:rPr>
        <w:t>6</w:t>
      </w:r>
      <w:r w:rsidRPr="00794AFE">
        <w:rPr>
          <w:rFonts w:asciiTheme="minorEastAsia" w:hAnsiTheme="minorEastAsia" w:cstheme="minorEastAsia" w:hint="eastAsia"/>
          <w:b/>
          <w:bCs/>
          <w:szCs w:val="21"/>
        </w:rPr>
        <w:t>.</w:t>
      </w:r>
      <w:r w:rsidRPr="00794AFE">
        <w:rPr>
          <w:rFonts w:asciiTheme="minorEastAsia" w:hAnsiTheme="minorEastAsia" w:cstheme="minorEastAsia"/>
          <w:b/>
          <w:bCs/>
          <w:szCs w:val="21"/>
        </w:rPr>
        <w:t>10</w:t>
      </w:r>
      <w:r w:rsidRPr="00794AFE">
        <w:rPr>
          <w:rFonts w:asciiTheme="minorEastAsia" w:hAnsiTheme="minorEastAsia" w:cstheme="minorEastAsia"/>
          <w:szCs w:val="21"/>
        </w:rPr>
        <w:t>建筑设备管理系统应设置信息网络系统</w:t>
      </w:r>
      <w:r w:rsidRPr="00794AFE">
        <w:rPr>
          <w:rFonts w:asciiTheme="minorEastAsia" w:hAnsiTheme="minorEastAsia" w:cstheme="minorEastAsia" w:hint="eastAsia"/>
          <w:szCs w:val="21"/>
        </w:rPr>
        <w:t>以及</w:t>
      </w:r>
      <w:r w:rsidRPr="00794AFE">
        <w:rPr>
          <w:rFonts w:asciiTheme="minorEastAsia" w:hAnsiTheme="minorEastAsia" w:cstheme="minorEastAsia"/>
          <w:szCs w:val="21"/>
        </w:rPr>
        <w:t>智慧运维系统。建筑设备应定期进行维修和分类管理，设备应有科学的运行计划和详细的设备运行记录。</w:t>
      </w:r>
    </w:p>
    <w:p w14:paraId="2A19B8B2" w14:textId="42E3DFF9" w:rsidR="00794AFE" w:rsidRPr="00794AFE" w:rsidRDefault="00794AFE" w:rsidP="000263D5">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【条文说明】信息网络系统具有自动监控管理、智能化服务功能。建筑自动监控系统可实现建筑和建筑设备的自动监控 ，合理控制建筑信息资源，确定建筑设备稳定安全高效节能运行。</w:t>
      </w:r>
    </w:p>
    <w:p w14:paraId="37CF58BC" w14:textId="77777777" w:rsidR="00794AFE" w:rsidRPr="00794AFE" w:rsidRDefault="00794AFE" w:rsidP="00794AFE">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建筑智慧运维系统</w:t>
      </w:r>
      <w:r w:rsidRPr="00794AFE">
        <w:rPr>
          <w:rFonts w:asciiTheme="minorEastAsia" w:hAnsiTheme="minorEastAsia" w:cstheme="minorEastAsia" w:hint="eastAsia"/>
          <w:szCs w:val="21"/>
        </w:rPr>
        <w:t>支持</w:t>
      </w:r>
      <w:r w:rsidRPr="00794AFE">
        <w:rPr>
          <w:rFonts w:asciiTheme="minorEastAsia" w:hAnsiTheme="minorEastAsia" w:cstheme="minorEastAsia"/>
          <w:szCs w:val="21"/>
        </w:rPr>
        <w:t>移动端物业管理</w:t>
      </w:r>
      <w:r w:rsidRPr="00794AFE">
        <w:rPr>
          <w:rFonts w:asciiTheme="minorEastAsia" w:hAnsiTheme="minorEastAsia" w:cstheme="minorEastAsia" w:hint="eastAsia"/>
          <w:szCs w:val="21"/>
        </w:rPr>
        <w:t>，</w:t>
      </w:r>
      <w:r w:rsidRPr="00794AFE">
        <w:rPr>
          <w:rFonts w:asciiTheme="minorEastAsia" w:hAnsiTheme="minorEastAsia" w:cstheme="minorEastAsia"/>
          <w:szCs w:val="21"/>
        </w:rPr>
        <w:t>实现移动式巡检、报警管理、故障报修、能耗查询、物料管理、事件管理、班次管理、信息发布、缴费管理等功能。</w:t>
      </w:r>
    </w:p>
    <w:p w14:paraId="4BD94412" w14:textId="1A4BFEA3" w:rsidR="007A6913" w:rsidRPr="00C37990" w:rsidRDefault="00794AFE" w:rsidP="00A53194">
      <w:pPr>
        <w:spacing w:line="360" w:lineRule="auto"/>
        <w:ind w:firstLineChars="200" w:firstLine="420"/>
        <w:rPr>
          <w:rFonts w:asciiTheme="minorEastAsia" w:hAnsiTheme="minorEastAsia" w:cstheme="minorEastAsia"/>
          <w:szCs w:val="21"/>
        </w:rPr>
      </w:pPr>
      <w:r w:rsidRPr="00794AFE">
        <w:rPr>
          <w:rFonts w:asciiTheme="minorEastAsia" w:hAnsiTheme="minorEastAsia" w:cstheme="minorEastAsia"/>
          <w:szCs w:val="21"/>
        </w:rPr>
        <w:t>设备完善的运行手册，管理记录有助于延长设备和材料的使用寿命，使设备高效运行，减少运行能耗。</w:t>
      </w:r>
    </w:p>
    <w:p w14:paraId="7F70CB11" w14:textId="77777777" w:rsidR="00492A57" w:rsidRDefault="002331C5">
      <w:pPr>
        <w:pStyle w:val="2"/>
        <w:outlineLvl w:val="0"/>
      </w:pPr>
      <w:bookmarkStart w:id="80" w:name="_Toc27239"/>
      <w:bookmarkStart w:id="81" w:name="_Toc28120865"/>
      <w:bookmarkStart w:id="82" w:name="_Toc10314"/>
      <w:bookmarkStart w:id="83" w:name="_Toc497425770"/>
      <w:bookmarkStart w:id="84" w:name="_Toc88875117"/>
      <w:bookmarkEnd w:id="36"/>
      <w:bookmarkEnd w:id="37"/>
      <w:r>
        <w:rPr>
          <w:rFonts w:hint="eastAsia"/>
        </w:rPr>
        <w:t>本标准用词说明</w:t>
      </w:r>
      <w:bookmarkEnd w:id="80"/>
      <w:bookmarkEnd w:id="81"/>
      <w:bookmarkEnd w:id="82"/>
      <w:bookmarkEnd w:id="83"/>
      <w:bookmarkEnd w:id="84"/>
    </w:p>
    <w:p w14:paraId="252B5678" w14:textId="77777777" w:rsidR="00492A57" w:rsidRDefault="002331C5">
      <w:pPr>
        <w:widowControl/>
        <w:spacing w:line="360" w:lineRule="auto"/>
        <w:jc w:val="left"/>
        <w:rPr>
          <w:color w:val="000000"/>
          <w:szCs w:val="21"/>
        </w:rPr>
      </w:pPr>
      <w:r>
        <w:rPr>
          <w:b/>
          <w:color w:val="000000"/>
          <w:kern w:val="0"/>
          <w:szCs w:val="21"/>
        </w:rPr>
        <w:t>1</w:t>
      </w:r>
      <w:r>
        <w:rPr>
          <w:color w:val="000000"/>
          <w:szCs w:val="21"/>
        </w:rPr>
        <w:t>为了便于在执行本标准条文时区别对待，对要求严格程度不同的用词说明如下：</w:t>
      </w:r>
    </w:p>
    <w:p w14:paraId="0AA106D9" w14:textId="77777777" w:rsidR="00492A57" w:rsidRDefault="002331C5">
      <w:pPr>
        <w:widowControl/>
        <w:tabs>
          <w:tab w:val="left" w:pos="735"/>
        </w:tabs>
        <w:spacing w:line="360" w:lineRule="auto"/>
        <w:ind w:firstLineChars="200" w:firstLine="422"/>
        <w:jc w:val="left"/>
        <w:rPr>
          <w:color w:val="000000"/>
          <w:szCs w:val="21"/>
        </w:rPr>
      </w:pPr>
      <w:r>
        <w:rPr>
          <w:b/>
          <w:color w:val="000000"/>
          <w:szCs w:val="21"/>
        </w:rPr>
        <w:t>1</w:t>
      </w:r>
      <w:r>
        <w:rPr>
          <w:rFonts w:hAnsi="宋体"/>
          <w:color w:val="000000"/>
          <w:szCs w:val="21"/>
        </w:rPr>
        <w:t>）</w:t>
      </w:r>
      <w:r>
        <w:rPr>
          <w:color w:val="000000"/>
          <w:szCs w:val="21"/>
        </w:rPr>
        <w:t>表示很严格，非这样做不可的：</w:t>
      </w:r>
    </w:p>
    <w:p w14:paraId="5E9070B9" w14:textId="77777777" w:rsidR="00492A57" w:rsidRDefault="002331C5">
      <w:pPr>
        <w:widowControl/>
        <w:spacing w:line="360" w:lineRule="auto"/>
        <w:ind w:firstLineChars="350" w:firstLine="735"/>
        <w:jc w:val="left"/>
        <w:rPr>
          <w:color w:val="000000"/>
          <w:kern w:val="0"/>
          <w:szCs w:val="21"/>
        </w:rPr>
      </w:pPr>
      <w:r>
        <w:rPr>
          <w:rFonts w:hAnsi="宋体"/>
          <w:color w:val="000000"/>
          <w:kern w:val="0"/>
          <w:szCs w:val="21"/>
        </w:rPr>
        <w:t>正面</w:t>
      </w:r>
      <w:proofErr w:type="gramStart"/>
      <w:r>
        <w:rPr>
          <w:rFonts w:hAnsi="宋体"/>
          <w:color w:val="000000"/>
          <w:kern w:val="0"/>
          <w:szCs w:val="21"/>
        </w:rPr>
        <w:t>词采用</w:t>
      </w:r>
      <w:proofErr w:type="gramEnd"/>
      <w:r>
        <w:rPr>
          <w:color w:val="000000"/>
          <w:kern w:val="0"/>
          <w:szCs w:val="21"/>
        </w:rPr>
        <w:t>“</w:t>
      </w:r>
      <w:r>
        <w:rPr>
          <w:rFonts w:hAnsi="宋体"/>
          <w:color w:val="000000"/>
          <w:kern w:val="0"/>
          <w:szCs w:val="21"/>
        </w:rPr>
        <w:t>必须</w:t>
      </w:r>
      <w:r>
        <w:rPr>
          <w:color w:val="000000"/>
          <w:kern w:val="0"/>
          <w:szCs w:val="21"/>
        </w:rPr>
        <w:t>”</w:t>
      </w:r>
      <w:r>
        <w:rPr>
          <w:rFonts w:hAnsi="宋体"/>
          <w:color w:val="000000"/>
          <w:kern w:val="0"/>
          <w:szCs w:val="21"/>
        </w:rPr>
        <w:t>，反面</w:t>
      </w:r>
      <w:proofErr w:type="gramStart"/>
      <w:r>
        <w:rPr>
          <w:rFonts w:hAnsi="宋体"/>
          <w:color w:val="000000"/>
          <w:kern w:val="0"/>
          <w:szCs w:val="21"/>
        </w:rPr>
        <w:t>词采用</w:t>
      </w:r>
      <w:proofErr w:type="gramEnd"/>
      <w:r>
        <w:rPr>
          <w:color w:val="000000"/>
          <w:kern w:val="0"/>
          <w:szCs w:val="21"/>
        </w:rPr>
        <w:t>“</w:t>
      </w:r>
      <w:r>
        <w:rPr>
          <w:rFonts w:hAnsi="宋体"/>
          <w:color w:val="000000"/>
          <w:kern w:val="0"/>
          <w:szCs w:val="21"/>
        </w:rPr>
        <w:t>严禁</w:t>
      </w:r>
      <w:r>
        <w:rPr>
          <w:color w:val="000000"/>
          <w:kern w:val="0"/>
          <w:szCs w:val="21"/>
        </w:rPr>
        <w:t>”</w:t>
      </w:r>
      <w:r>
        <w:rPr>
          <w:rFonts w:hAnsi="宋体"/>
          <w:color w:val="000000"/>
          <w:kern w:val="0"/>
          <w:szCs w:val="21"/>
        </w:rPr>
        <w:t>；</w:t>
      </w:r>
    </w:p>
    <w:p w14:paraId="66414465" w14:textId="77777777" w:rsidR="00492A57" w:rsidRDefault="002331C5">
      <w:pPr>
        <w:widowControl/>
        <w:tabs>
          <w:tab w:val="left" w:pos="735"/>
        </w:tabs>
        <w:spacing w:line="360" w:lineRule="auto"/>
        <w:ind w:left="420"/>
        <w:jc w:val="left"/>
        <w:rPr>
          <w:color w:val="000000"/>
          <w:szCs w:val="21"/>
        </w:rPr>
      </w:pPr>
      <w:r>
        <w:rPr>
          <w:b/>
          <w:color w:val="000000"/>
          <w:szCs w:val="21"/>
        </w:rPr>
        <w:t>2</w:t>
      </w:r>
      <w:r>
        <w:rPr>
          <w:rFonts w:hAnsi="宋体"/>
          <w:color w:val="000000"/>
          <w:szCs w:val="21"/>
        </w:rPr>
        <w:t>）</w:t>
      </w:r>
      <w:r>
        <w:rPr>
          <w:color w:val="000000"/>
          <w:szCs w:val="21"/>
        </w:rPr>
        <w:t>表示严格，在正常情况下均应这样做的：</w:t>
      </w:r>
    </w:p>
    <w:p w14:paraId="70E9B2B3" w14:textId="77777777" w:rsidR="00492A57" w:rsidRDefault="002331C5">
      <w:pPr>
        <w:widowControl/>
        <w:spacing w:line="360" w:lineRule="auto"/>
        <w:ind w:firstLineChars="350" w:firstLine="735"/>
        <w:jc w:val="left"/>
        <w:rPr>
          <w:color w:val="000000"/>
          <w:kern w:val="0"/>
          <w:szCs w:val="21"/>
        </w:rPr>
      </w:pPr>
      <w:r>
        <w:rPr>
          <w:rFonts w:hAnsi="宋体"/>
          <w:color w:val="000000"/>
          <w:kern w:val="0"/>
          <w:szCs w:val="21"/>
        </w:rPr>
        <w:t>正面</w:t>
      </w:r>
      <w:proofErr w:type="gramStart"/>
      <w:r>
        <w:rPr>
          <w:rFonts w:hAnsi="宋体"/>
          <w:color w:val="000000"/>
          <w:kern w:val="0"/>
          <w:szCs w:val="21"/>
        </w:rPr>
        <w:t>词采用</w:t>
      </w:r>
      <w:proofErr w:type="gramEnd"/>
      <w:r>
        <w:rPr>
          <w:color w:val="000000"/>
          <w:kern w:val="0"/>
          <w:szCs w:val="21"/>
        </w:rPr>
        <w:t>“</w:t>
      </w:r>
      <w:r>
        <w:rPr>
          <w:rFonts w:hAnsi="宋体"/>
          <w:color w:val="000000"/>
          <w:kern w:val="0"/>
          <w:szCs w:val="21"/>
        </w:rPr>
        <w:t>应</w:t>
      </w:r>
      <w:r>
        <w:rPr>
          <w:color w:val="000000"/>
          <w:kern w:val="0"/>
          <w:szCs w:val="21"/>
        </w:rPr>
        <w:t>”</w:t>
      </w:r>
      <w:r>
        <w:rPr>
          <w:rFonts w:hAnsi="宋体"/>
          <w:color w:val="000000"/>
          <w:kern w:val="0"/>
          <w:szCs w:val="21"/>
        </w:rPr>
        <w:t>，反面</w:t>
      </w:r>
      <w:proofErr w:type="gramStart"/>
      <w:r>
        <w:rPr>
          <w:rFonts w:hAnsi="宋体"/>
          <w:color w:val="000000"/>
          <w:kern w:val="0"/>
          <w:szCs w:val="21"/>
        </w:rPr>
        <w:t>词采用</w:t>
      </w:r>
      <w:proofErr w:type="gramEnd"/>
      <w:r>
        <w:rPr>
          <w:color w:val="000000"/>
          <w:kern w:val="0"/>
          <w:szCs w:val="21"/>
        </w:rPr>
        <w:t>“</w:t>
      </w:r>
      <w:r>
        <w:rPr>
          <w:rFonts w:hAnsi="宋体"/>
          <w:color w:val="000000"/>
          <w:kern w:val="0"/>
          <w:szCs w:val="21"/>
        </w:rPr>
        <w:t>不应</w:t>
      </w:r>
      <w:r>
        <w:rPr>
          <w:color w:val="000000"/>
          <w:kern w:val="0"/>
          <w:szCs w:val="21"/>
        </w:rPr>
        <w:t>”</w:t>
      </w:r>
      <w:r>
        <w:rPr>
          <w:rFonts w:hAnsi="宋体"/>
          <w:color w:val="000000"/>
          <w:kern w:val="0"/>
          <w:szCs w:val="21"/>
        </w:rPr>
        <w:t>或</w:t>
      </w:r>
      <w:r>
        <w:rPr>
          <w:color w:val="000000"/>
          <w:kern w:val="0"/>
          <w:szCs w:val="21"/>
        </w:rPr>
        <w:t>“</w:t>
      </w:r>
      <w:r>
        <w:rPr>
          <w:rFonts w:hAnsi="宋体"/>
          <w:color w:val="000000"/>
          <w:kern w:val="0"/>
          <w:szCs w:val="21"/>
        </w:rPr>
        <w:t>不得</w:t>
      </w:r>
      <w:r>
        <w:rPr>
          <w:color w:val="000000"/>
          <w:kern w:val="0"/>
          <w:szCs w:val="21"/>
        </w:rPr>
        <w:t>”</w:t>
      </w:r>
      <w:r>
        <w:rPr>
          <w:rFonts w:hAnsi="宋体"/>
          <w:color w:val="000000"/>
          <w:kern w:val="0"/>
          <w:szCs w:val="21"/>
        </w:rPr>
        <w:t>；</w:t>
      </w:r>
    </w:p>
    <w:p w14:paraId="50797F54" w14:textId="77777777" w:rsidR="00492A57" w:rsidRDefault="002331C5">
      <w:pPr>
        <w:widowControl/>
        <w:tabs>
          <w:tab w:val="left" w:pos="735"/>
        </w:tabs>
        <w:spacing w:line="360" w:lineRule="auto"/>
        <w:ind w:left="420"/>
        <w:jc w:val="left"/>
        <w:rPr>
          <w:color w:val="000000"/>
          <w:szCs w:val="21"/>
        </w:rPr>
      </w:pPr>
      <w:r>
        <w:rPr>
          <w:b/>
          <w:color w:val="000000"/>
          <w:szCs w:val="21"/>
        </w:rPr>
        <w:t>3</w:t>
      </w:r>
      <w:r>
        <w:rPr>
          <w:rFonts w:hAnsi="宋体"/>
          <w:color w:val="000000"/>
          <w:szCs w:val="21"/>
        </w:rPr>
        <w:t>）</w:t>
      </w:r>
      <w:r>
        <w:rPr>
          <w:color w:val="000000"/>
          <w:szCs w:val="21"/>
        </w:rPr>
        <w:t>表示允许稍有选择，在条件许可时首先应这样做的：</w:t>
      </w:r>
    </w:p>
    <w:p w14:paraId="60168E8F" w14:textId="77777777" w:rsidR="00492A57" w:rsidRDefault="002331C5">
      <w:pPr>
        <w:widowControl/>
        <w:spacing w:line="360" w:lineRule="auto"/>
        <w:ind w:firstLineChars="350" w:firstLine="735"/>
        <w:jc w:val="left"/>
        <w:rPr>
          <w:color w:val="000000"/>
          <w:kern w:val="0"/>
          <w:szCs w:val="21"/>
        </w:rPr>
      </w:pPr>
      <w:r>
        <w:rPr>
          <w:rFonts w:hAnsi="宋体"/>
          <w:color w:val="000000"/>
          <w:kern w:val="0"/>
          <w:szCs w:val="21"/>
        </w:rPr>
        <w:t>正面</w:t>
      </w:r>
      <w:proofErr w:type="gramStart"/>
      <w:r>
        <w:rPr>
          <w:rFonts w:hAnsi="宋体"/>
          <w:color w:val="000000"/>
          <w:kern w:val="0"/>
          <w:szCs w:val="21"/>
        </w:rPr>
        <w:t>词采用</w:t>
      </w:r>
      <w:proofErr w:type="gramEnd"/>
      <w:r>
        <w:rPr>
          <w:color w:val="000000"/>
          <w:kern w:val="0"/>
          <w:szCs w:val="21"/>
        </w:rPr>
        <w:t>“</w:t>
      </w:r>
      <w:r>
        <w:rPr>
          <w:rFonts w:hAnsi="宋体"/>
          <w:color w:val="000000"/>
          <w:kern w:val="0"/>
          <w:szCs w:val="21"/>
        </w:rPr>
        <w:t>宜</w:t>
      </w:r>
      <w:r>
        <w:rPr>
          <w:color w:val="000000"/>
          <w:kern w:val="0"/>
          <w:szCs w:val="21"/>
        </w:rPr>
        <w:t>”</w:t>
      </w:r>
      <w:r>
        <w:rPr>
          <w:rFonts w:hAnsi="宋体"/>
          <w:color w:val="000000"/>
          <w:kern w:val="0"/>
          <w:szCs w:val="21"/>
        </w:rPr>
        <w:t>，反面</w:t>
      </w:r>
      <w:proofErr w:type="gramStart"/>
      <w:r>
        <w:rPr>
          <w:rFonts w:hAnsi="宋体"/>
          <w:color w:val="000000"/>
          <w:kern w:val="0"/>
          <w:szCs w:val="21"/>
        </w:rPr>
        <w:t>词采用</w:t>
      </w:r>
      <w:proofErr w:type="gramEnd"/>
      <w:r>
        <w:rPr>
          <w:color w:val="000000"/>
          <w:kern w:val="0"/>
          <w:szCs w:val="21"/>
        </w:rPr>
        <w:t>“</w:t>
      </w:r>
      <w:r>
        <w:rPr>
          <w:rFonts w:hAnsi="宋体"/>
          <w:color w:val="000000"/>
          <w:kern w:val="0"/>
          <w:szCs w:val="21"/>
        </w:rPr>
        <w:t>不宜</w:t>
      </w:r>
      <w:r>
        <w:rPr>
          <w:color w:val="000000"/>
          <w:kern w:val="0"/>
          <w:szCs w:val="21"/>
        </w:rPr>
        <w:t>”</w:t>
      </w:r>
      <w:r>
        <w:rPr>
          <w:rFonts w:hAnsi="宋体"/>
          <w:color w:val="000000"/>
          <w:kern w:val="0"/>
          <w:szCs w:val="21"/>
        </w:rPr>
        <w:t>；</w:t>
      </w:r>
    </w:p>
    <w:p w14:paraId="5C67E402" w14:textId="77777777" w:rsidR="00492A57" w:rsidRDefault="002331C5">
      <w:pPr>
        <w:widowControl/>
        <w:tabs>
          <w:tab w:val="left" w:pos="735"/>
        </w:tabs>
        <w:spacing w:line="360" w:lineRule="auto"/>
        <w:ind w:left="420"/>
        <w:jc w:val="left"/>
        <w:rPr>
          <w:color w:val="000000"/>
          <w:szCs w:val="21"/>
        </w:rPr>
      </w:pPr>
      <w:r>
        <w:rPr>
          <w:b/>
          <w:color w:val="000000"/>
          <w:szCs w:val="21"/>
        </w:rPr>
        <w:t>4</w:t>
      </w:r>
      <w:r>
        <w:rPr>
          <w:rFonts w:hAnsi="宋体"/>
          <w:color w:val="000000"/>
          <w:szCs w:val="21"/>
        </w:rPr>
        <w:t>）</w:t>
      </w:r>
      <w:r>
        <w:rPr>
          <w:color w:val="000000"/>
          <w:szCs w:val="21"/>
        </w:rPr>
        <w:t>表示有选择，在一定条件下可以这样做的：</w:t>
      </w:r>
      <w:r>
        <w:rPr>
          <w:rFonts w:hAnsi="宋体"/>
          <w:color w:val="000000"/>
          <w:kern w:val="0"/>
          <w:szCs w:val="21"/>
        </w:rPr>
        <w:t>采用</w:t>
      </w:r>
      <w:r>
        <w:rPr>
          <w:color w:val="000000"/>
          <w:szCs w:val="21"/>
        </w:rPr>
        <w:t>“</w:t>
      </w:r>
      <w:r>
        <w:rPr>
          <w:color w:val="000000"/>
          <w:szCs w:val="21"/>
        </w:rPr>
        <w:t>可</w:t>
      </w:r>
      <w:r>
        <w:rPr>
          <w:color w:val="000000"/>
          <w:szCs w:val="21"/>
        </w:rPr>
        <w:t>”</w:t>
      </w:r>
      <w:r>
        <w:rPr>
          <w:color w:val="000000"/>
          <w:szCs w:val="21"/>
        </w:rPr>
        <w:t>。</w:t>
      </w:r>
    </w:p>
    <w:p w14:paraId="18A2F553" w14:textId="77777777" w:rsidR="00492A57" w:rsidRDefault="002331C5">
      <w:pPr>
        <w:widowControl/>
        <w:spacing w:line="360" w:lineRule="auto"/>
        <w:jc w:val="left"/>
        <w:rPr>
          <w:color w:val="000000"/>
          <w:kern w:val="0"/>
          <w:szCs w:val="21"/>
        </w:rPr>
      </w:pPr>
      <w:r>
        <w:rPr>
          <w:b/>
          <w:color w:val="000000"/>
          <w:kern w:val="0"/>
          <w:szCs w:val="21"/>
        </w:rPr>
        <w:t>2</w:t>
      </w:r>
      <w:r>
        <w:rPr>
          <w:rFonts w:hAnsi="宋体"/>
          <w:color w:val="000000"/>
          <w:kern w:val="0"/>
          <w:szCs w:val="21"/>
        </w:rPr>
        <w:t>标准中指明应按其他有关标准执行时，写法为：</w:t>
      </w:r>
      <w:r>
        <w:rPr>
          <w:color w:val="000000"/>
          <w:kern w:val="0"/>
          <w:szCs w:val="21"/>
        </w:rPr>
        <w:t>“</w:t>
      </w:r>
      <w:r>
        <w:rPr>
          <w:rFonts w:hAnsi="宋体"/>
          <w:color w:val="000000"/>
          <w:kern w:val="0"/>
          <w:szCs w:val="21"/>
        </w:rPr>
        <w:t>应符合</w:t>
      </w:r>
      <w:r>
        <w:rPr>
          <w:color w:val="000000"/>
          <w:kern w:val="0"/>
          <w:szCs w:val="21"/>
        </w:rPr>
        <w:t>……</w:t>
      </w:r>
      <w:r>
        <w:rPr>
          <w:rFonts w:hAnsi="宋体"/>
          <w:color w:val="000000"/>
          <w:kern w:val="0"/>
          <w:szCs w:val="21"/>
        </w:rPr>
        <w:t>的规定（或要求）</w:t>
      </w:r>
      <w:r>
        <w:rPr>
          <w:color w:val="000000"/>
          <w:kern w:val="0"/>
          <w:szCs w:val="21"/>
        </w:rPr>
        <w:t>”</w:t>
      </w:r>
      <w:r>
        <w:rPr>
          <w:rFonts w:hAnsi="宋体"/>
          <w:color w:val="000000"/>
          <w:kern w:val="0"/>
          <w:szCs w:val="21"/>
        </w:rPr>
        <w:t>或</w:t>
      </w:r>
      <w:r>
        <w:rPr>
          <w:color w:val="000000"/>
          <w:kern w:val="0"/>
          <w:szCs w:val="21"/>
        </w:rPr>
        <w:t>“</w:t>
      </w:r>
      <w:r>
        <w:rPr>
          <w:rFonts w:hAnsi="宋体"/>
          <w:color w:val="000000"/>
          <w:kern w:val="0"/>
          <w:szCs w:val="21"/>
        </w:rPr>
        <w:t>应按</w:t>
      </w:r>
      <w:r>
        <w:rPr>
          <w:color w:val="000000"/>
          <w:kern w:val="0"/>
          <w:szCs w:val="21"/>
        </w:rPr>
        <w:t>……</w:t>
      </w:r>
      <w:r>
        <w:rPr>
          <w:rFonts w:hAnsi="宋体"/>
          <w:color w:val="000000"/>
          <w:kern w:val="0"/>
          <w:szCs w:val="21"/>
        </w:rPr>
        <w:t>执行</w:t>
      </w:r>
      <w:r>
        <w:rPr>
          <w:color w:val="000000"/>
          <w:kern w:val="0"/>
          <w:szCs w:val="21"/>
        </w:rPr>
        <w:t>”</w:t>
      </w:r>
      <w:r>
        <w:rPr>
          <w:rFonts w:hAnsi="宋体"/>
          <w:color w:val="000000"/>
          <w:kern w:val="0"/>
          <w:szCs w:val="21"/>
        </w:rPr>
        <w:t>。</w:t>
      </w:r>
    </w:p>
    <w:p w14:paraId="3EAA2767" w14:textId="77777777" w:rsidR="00492A57" w:rsidRDefault="002331C5">
      <w:pPr>
        <w:rPr>
          <w:rFonts w:asciiTheme="minorEastAsia" w:hAnsiTheme="minorEastAsia" w:cstheme="minorEastAsia"/>
          <w:szCs w:val="21"/>
        </w:rPr>
      </w:pPr>
      <w:r>
        <w:rPr>
          <w:rFonts w:asciiTheme="minorEastAsia" w:hAnsiTheme="minorEastAsia" w:cstheme="minorEastAsia" w:hint="eastAsia"/>
          <w:szCs w:val="21"/>
        </w:rPr>
        <w:br w:type="page"/>
      </w:r>
    </w:p>
    <w:p w14:paraId="20B66161" w14:textId="77777777" w:rsidR="00492A57" w:rsidRDefault="002331C5">
      <w:pPr>
        <w:pStyle w:val="2"/>
        <w:outlineLvl w:val="0"/>
      </w:pPr>
      <w:bookmarkStart w:id="85" w:name="_Toc28120866"/>
      <w:bookmarkStart w:id="86" w:name="_Toc14449"/>
      <w:bookmarkStart w:id="87" w:name="_Toc24464"/>
      <w:bookmarkStart w:id="88" w:name="_Toc497425771"/>
      <w:bookmarkStart w:id="89" w:name="_Toc88875118"/>
      <w:bookmarkStart w:id="90" w:name="_Toc430945792"/>
      <w:bookmarkStart w:id="91" w:name="_Toc430945686"/>
      <w:r>
        <w:rPr>
          <w:rFonts w:hint="eastAsia"/>
        </w:rPr>
        <w:t>引用标准名录</w:t>
      </w:r>
      <w:bookmarkEnd w:id="85"/>
      <w:bookmarkEnd w:id="86"/>
      <w:bookmarkEnd w:id="87"/>
      <w:bookmarkEnd w:id="88"/>
      <w:bookmarkEnd w:id="89"/>
    </w:p>
    <w:bookmarkEnd w:id="90"/>
    <w:bookmarkEnd w:id="91"/>
    <w:p w14:paraId="0FC27A3E" w14:textId="7C473BEA" w:rsidR="00492A57" w:rsidRPr="00751F62" w:rsidRDefault="00845B80" w:rsidP="00845B80">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《百年住宅建筑设计与评价标准》</w:t>
      </w:r>
      <w:r w:rsidRPr="00751F62">
        <w:rPr>
          <w:rFonts w:ascii="Times New Roman" w:hAnsi="Times New Roman" w:cs="Times New Roman"/>
          <w:szCs w:val="21"/>
        </w:rPr>
        <w:t>T/CECS-CREA 513</w:t>
      </w:r>
    </w:p>
    <w:p w14:paraId="53D2721F" w14:textId="4572449E" w:rsidR="00845B80" w:rsidRPr="00751F62" w:rsidRDefault="00845B80" w:rsidP="00845B80">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《建筑碳排放计算标准》</w:t>
      </w:r>
      <w:r w:rsidRPr="00751F62">
        <w:rPr>
          <w:rFonts w:ascii="Times New Roman" w:hAnsi="Times New Roman" w:cs="Times New Roman"/>
          <w:szCs w:val="21"/>
        </w:rPr>
        <w:t>GBT 51366</w:t>
      </w:r>
    </w:p>
    <w:p w14:paraId="4BBF2848" w14:textId="63BFF028" w:rsidR="00845B80" w:rsidRPr="00751F62" w:rsidRDefault="00845B80" w:rsidP="00845B80">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bCs/>
          <w:szCs w:val="21"/>
        </w:rPr>
        <w:t>《建筑结构可靠性设计统一标准》</w:t>
      </w:r>
      <w:r w:rsidRPr="00751F62">
        <w:rPr>
          <w:rFonts w:ascii="Times New Roman" w:hAnsi="Times New Roman" w:cs="Times New Roman"/>
          <w:bCs/>
          <w:szCs w:val="21"/>
        </w:rPr>
        <w:t>GB50068</w:t>
      </w:r>
    </w:p>
    <w:p w14:paraId="556D2537" w14:textId="7C0FD867" w:rsidR="00845B80" w:rsidRPr="00751F62" w:rsidRDefault="00845B80" w:rsidP="00845B80">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《近零能耗建筑技术标准》</w:t>
      </w:r>
      <w:r w:rsidRPr="00751F62">
        <w:rPr>
          <w:rFonts w:ascii="Times New Roman" w:hAnsi="Times New Roman" w:cs="Times New Roman"/>
          <w:szCs w:val="21"/>
        </w:rPr>
        <w:t>GB/T 51350</w:t>
      </w:r>
    </w:p>
    <w:p w14:paraId="06EDDA83" w14:textId="453E3D26" w:rsidR="00845B80" w:rsidRPr="00751F62" w:rsidRDefault="00845B80" w:rsidP="00845B80">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《工业化建筑评价标准》</w:t>
      </w:r>
      <w:r w:rsidRPr="00751F62">
        <w:rPr>
          <w:rFonts w:ascii="Times New Roman" w:hAnsi="Times New Roman" w:cs="Times New Roman"/>
          <w:szCs w:val="21"/>
        </w:rPr>
        <w:t>GB/T 51129</w:t>
      </w:r>
    </w:p>
    <w:p w14:paraId="7FBCBBAF" w14:textId="3D5D8474" w:rsidR="00845B80" w:rsidRPr="00751F62" w:rsidRDefault="00845B80" w:rsidP="00845B80">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《建筑工程绿色施工规范》</w:t>
      </w:r>
      <w:r w:rsidRPr="00751F62">
        <w:rPr>
          <w:rFonts w:ascii="Times New Roman" w:hAnsi="Times New Roman" w:cs="Times New Roman"/>
          <w:szCs w:val="21"/>
        </w:rPr>
        <w:t>GB/T 50905</w:t>
      </w:r>
    </w:p>
    <w:p w14:paraId="47AF28A3" w14:textId="491FC104" w:rsidR="00845B80" w:rsidRPr="00751F62" w:rsidRDefault="00507C5C" w:rsidP="00845B80">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《绿色生态住宅（绿色建筑）小区建设技术标准》</w:t>
      </w:r>
      <w:r w:rsidRPr="00751F62">
        <w:rPr>
          <w:rFonts w:ascii="Times New Roman" w:hAnsi="Times New Roman" w:cs="Times New Roman"/>
          <w:szCs w:val="21"/>
        </w:rPr>
        <w:t>DBJ50T-039</w:t>
      </w:r>
    </w:p>
    <w:p w14:paraId="623C8786" w14:textId="2F0A1DB5" w:rsidR="00507C5C" w:rsidRPr="00751F62" w:rsidRDefault="00507C5C" w:rsidP="00845B80">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《公共建筑节能（绿色建筑）设计标准》</w:t>
      </w:r>
      <w:r w:rsidRPr="00751F62">
        <w:rPr>
          <w:rFonts w:ascii="Times New Roman" w:hAnsi="Times New Roman" w:cs="Times New Roman"/>
          <w:szCs w:val="21"/>
        </w:rPr>
        <w:t>DBJ50-052</w:t>
      </w:r>
    </w:p>
    <w:p w14:paraId="32D85240" w14:textId="1F36417E" w:rsidR="00492A57" w:rsidRPr="00751F62" w:rsidRDefault="00507C5C" w:rsidP="00994BBA">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《绿色建筑评价标准》</w:t>
      </w:r>
      <w:r w:rsidRPr="00751F62">
        <w:rPr>
          <w:rFonts w:ascii="Times New Roman" w:hAnsi="Times New Roman" w:cs="Times New Roman"/>
          <w:szCs w:val="21"/>
        </w:rPr>
        <w:t>DBJ/T50-066</w:t>
      </w:r>
    </w:p>
    <w:p w14:paraId="7F7B3458" w14:textId="435C7E8B" w:rsidR="00994BBA" w:rsidRPr="00751F62" w:rsidRDefault="00994BBA" w:rsidP="00994BBA">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《居住建筑节能</w:t>
      </w:r>
      <w:r w:rsidRPr="00751F62">
        <w:rPr>
          <w:rFonts w:ascii="Times New Roman" w:hAnsi="Times New Roman" w:cs="Times New Roman"/>
          <w:szCs w:val="21"/>
        </w:rPr>
        <w:t>65%</w:t>
      </w:r>
      <w:r w:rsidRPr="00751F62">
        <w:rPr>
          <w:rFonts w:ascii="Times New Roman" w:hAnsi="Times New Roman" w:cs="Times New Roman"/>
          <w:szCs w:val="21"/>
        </w:rPr>
        <w:t>（绿色建筑）设计标准》</w:t>
      </w:r>
      <w:r w:rsidRPr="00751F62">
        <w:rPr>
          <w:rFonts w:ascii="Times New Roman" w:hAnsi="Times New Roman" w:cs="Times New Roman"/>
          <w:szCs w:val="21"/>
        </w:rPr>
        <w:t>DBJ 50-071</w:t>
      </w:r>
    </w:p>
    <w:p w14:paraId="4E6F766F" w14:textId="6E405E18" w:rsidR="00994BBA" w:rsidRPr="00751F62" w:rsidRDefault="00994BBA" w:rsidP="00994BBA">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《健康建筑评价标准》</w:t>
      </w:r>
      <w:r w:rsidRPr="00751F62">
        <w:rPr>
          <w:rFonts w:ascii="Times New Roman" w:hAnsi="Times New Roman" w:cs="Times New Roman"/>
          <w:szCs w:val="21"/>
        </w:rPr>
        <w:t>T/ASC 02</w:t>
      </w:r>
      <w:r w:rsidRPr="00751F62">
        <w:rPr>
          <w:rFonts w:ascii="Times New Roman" w:hAnsi="Times New Roman" w:cs="Times New Roman"/>
          <w:szCs w:val="21"/>
        </w:rPr>
        <w:t>－</w:t>
      </w:r>
      <w:r w:rsidRPr="00751F62">
        <w:rPr>
          <w:rFonts w:ascii="Times New Roman" w:hAnsi="Times New Roman" w:cs="Times New Roman"/>
          <w:szCs w:val="21"/>
        </w:rPr>
        <w:t>2021</w:t>
      </w:r>
    </w:p>
    <w:p w14:paraId="3666C0B9" w14:textId="3399667C" w:rsidR="00994BBA" w:rsidRPr="00751F62" w:rsidRDefault="00474E9A" w:rsidP="00994BBA">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《住宅设计规范》</w:t>
      </w:r>
      <w:r w:rsidRPr="00751F62">
        <w:rPr>
          <w:rFonts w:ascii="Times New Roman" w:hAnsi="Times New Roman" w:cs="Times New Roman"/>
          <w:szCs w:val="21"/>
        </w:rPr>
        <w:t>GB 50096</w:t>
      </w:r>
    </w:p>
    <w:p w14:paraId="1EFD624A" w14:textId="7AD3C4A6" w:rsidR="00474E9A" w:rsidRPr="00751F62" w:rsidRDefault="00474E9A" w:rsidP="00994BBA">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《大型公共建筑自然通风应用技术规范》</w:t>
      </w:r>
      <w:r w:rsidRPr="00751F62">
        <w:rPr>
          <w:rFonts w:ascii="Times New Roman" w:hAnsi="Times New Roman" w:cs="Times New Roman"/>
          <w:szCs w:val="21"/>
        </w:rPr>
        <w:t>DBJ50T-372</w:t>
      </w:r>
    </w:p>
    <w:p w14:paraId="292C1243" w14:textId="15080320" w:rsidR="00474E9A" w:rsidRPr="00751F62" w:rsidRDefault="00354AB7" w:rsidP="00994BBA">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《空气源热泵应用技术标准》</w:t>
      </w:r>
      <w:r w:rsidRPr="00751F62">
        <w:rPr>
          <w:rFonts w:ascii="Times New Roman" w:hAnsi="Times New Roman" w:cs="Times New Roman"/>
          <w:szCs w:val="21"/>
        </w:rPr>
        <w:t>DBJ 50/T</w:t>
      </w:r>
    </w:p>
    <w:p w14:paraId="6F6C9D4B" w14:textId="15C3097E" w:rsidR="00354AB7" w:rsidRPr="00751F62" w:rsidRDefault="00354AB7" w:rsidP="00994BBA">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《可再生能源建筑应用工程评价标准》</w:t>
      </w:r>
      <w:r w:rsidRPr="00751F62">
        <w:rPr>
          <w:rFonts w:ascii="Times New Roman" w:hAnsi="Times New Roman" w:cs="Times New Roman"/>
          <w:szCs w:val="21"/>
        </w:rPr>
        <w:t>GBT 50801</w:t>
      </w:r>
    </w:p>
    <w:p w14:paraId="764FDD18" w14:textId="4FE58151" w:rsidR="002B0D21" w:rsidRPr="00751F62" w:rsidRDefault="002B0D21" w:rsidP="00994BBA">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《水源热泵系统经济运行》</w:t>
      </w:r>
      <w:r w:rsidRPr="00751F62">
        <w:rPr>
          <w:rFonts w:ascii="Times New Roman" w:hAnsi="Times New Roman" w:cs="Times New Roman"/>
          <w:szCs w:val="21"/>
        </w:rPr>
        <w:t>GBT 31512</w:t>
      </w:r>
    </w:p>
    <w:p w14:paraId="329ECF7A" w14:textId="6957CDA1" w:rsidR="002B0D21" w:rsidRPr="00751F62" w:rsidRDefault="002B0D21" w:rsidP="00994BBA">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《民用建筑太阳能热水系统应用技术标准》</w:t>
      </w:r>
      <w:r w:rsidRPr="00751F62">
        <w:rPr>
          <w:rFonts w:ascii="Times New Roman" w:hAnsi="Times New Roman" w:cs="Times New Roman"/>
          <w:szCs w:val="21"/>
        </w:rPr>
        <w:t>GB 50364</w:t>
      </w:r>
    </w:p>
    <w:p w14:paraId="68788934" w14:textId="73912861" w:rsidR="002B0D21" w:rsidRPr="00751F62" w:rsidRDefault="002B0D21" w:rsidP="00994BBA">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《建筑光伏系统应用技术标准》</w:t>
      </w:r>
      <w:r w:rsidRPr="00751F62">
        <w:rPr>
          <w:rFonts w:ascii="Times New Roman" w:hAnsi="Times New Roman" w:cs="Times New Roman"/>
          <w:szCs w:val="21"/>
        </w:rPr>
        <w:t>GB/T 51368</w:t>
      </w:r>
    </w:p>
    <w:p w14:paraId="22C70E12" w14:textId="03A22BD2" w:rsidR="00E717D8" w:rsidRPr="00751F62" w:rsidRDefault="00E717D8" w:rsidP="00994BBA">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《绿色建筑评价标准》</w:t>
      </w:r>
      <w:r w:rsidRPr="00751F62">
        <w:rPr>
          <w:rFonts w:ascii="Times New Roman" w:hAnsi="Times New Roman" w:cs="Times New Roman"/>
          <w:szCs w:val="21"/>
        </w:rPr>
        <w:t>GB/T 50378</w:t>
      </w:r>
    </w:p>
    <w:p w14:paraId="7F77D088" w14:textId="72D5A51A" w:rsidR="00E717D8" w:rsidRPr="00751F62" w:rsidRDefault="00E717D8" w:rsidP="00994BBA">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《住宅性能评定技术标准》</w:t>
      </w:r>
      <w:r w:rsidRPr="00751F62">
        <w:rPr>
          <w:rFonts w:ascii="Times New Roman" w:hAnsi="Times New Roman" w:cs="Times New Roman"/>
          <w:szCs w:val="21"/>
        </w:rPr>
        <w:t>DBJ50 /T-040</w:t>
      </w:r>
    </w:p>
    <w:p w14:paraId="092BB8AE" w14:textId="3C4B0EAE" w:rsidR="00E24242" w:rsidRDefault="00E24242" w:rsidP="00994BBA">
      <w:pPr>
        <w:pStyle w:val="af4"/>
        <w:numPr>
          <w:ilvl w:val="0"/>
          <w:numId w:val="1"/>
        </w:numPr>
        <w:spacing w:line="360" w:lineRule="auto"/>
        <w:ind w:firstLineChars="0"/>
        <w:rPr>
          <w:rFonts w:ascii="Times New Roman" w:hAnsi="Times New Roman" w:cs="Times New Roman"/>
          <w:szCs w:val="21"/>
        </w:rPr>
      </w:pPr>
      <w:r w:rsidRPr="00751F62">
        <w:rPr>
          <w:rFonts w:ascii="Times New Roman" w:hAnsi="Times New Roman" w:cs="Times New Roman"/>
          <w:szCs w:val="21"/>
        </w:rPr>
        <w:t>《</w:t>
      </w:r>
      <w:hyperlink r:id="rId12" w:tgtFrame="http://www.jianbiaoku.com/webarbs/book/10974/_self" w:history="1">
        <w:r w:rsidRPr="00751F62">
          <w:rPr>
            <w:rFonts w:ascii="Times New Roman" w:hAnsi="Times New Roman" w:cs="Times New Roman"/>
          </w:rPr>
          <w:t>建筑工程绿色施工评价标准》</w:t>
        </w:r>
        <w:r w:rsidRPr="00751F62">
          <w:rPr>
            <w:rFonts w:ascii="Times New Roman" w:hAnsi="Times New Roman" w:cs="Times New Roman"/>
          </w:rPr>
          <w:t>GB/</w:t>
        </w:r>
        <w:r w:rsidRPr="00751F62">
          <w:rPr>
            <w:rFonts w:ascii="Times New Roman" w:hAnsi="Times New Roman" w:cs="Times New Roman"/>
            <w:szCs w:val="21"/>
          </w:rPr>
          <w:t>T 50640</w:t>
        </w:r>
      </w:hyperlink>
    </w:p>
    <w:p w14:paraId="267EFFC1" w14:textId="628C2E3F" w:rsidR="00C317C3" w:rsidRDefault="00C317C3" w:rsidP="00994BBA">
      <w:pPr>
        <w:pStyle w:val="af4"/>
        <w:numPr>
          <w:ilvl w:val="0"/>
          <w:numId w:val="1"/>
        </w:numPr>
        <w:spacing w:line="360" w:lineRule="auto"/>
        <w:ind w:firstLineChars="0"/>
        <w:rPr>
          <w:rFonts w:ascii="Times New Roman" w:hAnsi="Times New Roman" w:cs="Times New Roman"/>
          <w:szCs w:val="21"/>
        </w:rPr>
      </w:pPr>
      <w:r w:rsidRPr="00C317C3">
        <w:rPr>
          <w:rFonts w:ascii="Times New Roman" w:hAnsi="Times New Roman" w:cs="Times New Roman" w:hint="eastAsia"/>
          <w:szCs w:val="21"/>
        </w:rPr>
        <w:t>《建筑碳排放计算标准》</w:t>
      </w:r>
      <w:r w:rsidRPr="00C317C3">
        <w:rPr>
          <w:rFonts w:ascii="Times New Roman" w:hAnsi="Times New Roman" w:cs="Times New Roman" w:hint="eastAsia"/>
          <w:szCs w:val="21"/>
        </w:rPr>
        <w:t>GBT 51366</w:t>
      </w:r>
    </w:p>
    <w:p w14:paraId="36D700A7" w14:textId="3206A1FF" w:rsidR="00C317C3" w:rsidRDefault="00C317C3" w:rsidP="00994BBA">
      <w:pPr>
        <w:pStyle w:val="af4"/>
        <w:numPr>
          <w:ilvl w:val="0"/>
          <w:numId w:val="1"/>
        </w:numPr>
        <w:spacing w:line="360" w:lineRule="auto"/>
        <w:ind w:firstLineChars="0"/>
        <w:rPr>
          <w:rFonts w:ascii="Times New Roman" w:hAnsi="Times New Roman" w:cs="Times New Roman"/>
          <w:szCs w:val="21"/>
        </w:rPr>
      </w:pPr>
      <w:r w:rsidRPr="00C317C3">
        <w:rPr>
          <w:rFonts w:ascii="Times New Roman" w:hAnsi="Times New Roman" w:cs="Times New Roman" w:hint="eastAsia"/>
          <w:szCs w:val="21"/>
        </w:rPr>
        <w:t>《建筑抗震设计规范》</w:t>
      </w:r>
      <w:r w:rsidRPr="00C317C3">
        <w:rPr>
          <w:rFonts w:ascii="Times New Roman" w:hAnsi="Times New Roman" w:cs="Times New Roman" w:hint="eastAsia"/>
          <w:szCs w:val="21"/>
        </w:rPr>
        <w:t>GB50011</w:t>
      </w:r>
    </w:p>
    <w:p w14:paraId="43817A38" w14:textId="6F75A3F4" w:rsidR="00C317C3" w:rsidRDefault="00C317C3" w:rsidP="00994BBA">
      <w:pPr>
        <w:pStyle w:val="af4"/>
        <w:numPr>
          <w:ilvl w:val="0"/>
          <w:numId w:val="1"/>
        </w:numPr>
        <w:spacing w:line="360" w:lineRule="auto"/>
        <w:ind w:firstLineChars="0"/>
        <w:rPr>
          <w:rFonts w:ascii="Times New Roman" w:hAnsi="Times New Roman" w:cs="Times New Roman"/>
          <w:szCs w:val="21"/>
        </w:rPr>
      </w:pPr>
      <w:r w:rsidRPr="00C317C3">
        <w:rPr>
          <w:rFonts w:ascii="Times New Roman" w:hAnsi="Times New Roman" w:cs="Times New Roman" w:hint="eastAsia"/>
          <w:szCs w:val="21"/>
        </w:rPr>
        <w:t>《混凝土结构设计规范》</w:t>
      </w:r>
      <w:r w:rsidRPr="00C317C3">
        <w:rPr>
          <w:rFonts w:ascii="Times New Roman" w:hAnsi="Times New Roman" w:cs="Times New Roman" w:hint="eastAsia"/>
          <w:szCs w:val="21"/>
        </w:rPr>
        <w:t>GB50010</w:t>
      </w:r>
    </w:p>
    <w:p w14:paraId="0F1FC659" w14:textId="740D4CEE" w:rsidR="00C317C3" w:rsidRDefault="00C317C3" w:rsidP="00994BBA">
      <w:pPr>
        <w:pStyle w:val="af4"/>
        <w:numPr>
          <w:ilvl w:val="0"/>
          <w:numId w:val="1"/>
        </w:numPr>
        <w:spacing w:line="360" w:lineRule="auto"/>
        <w:ind w:firstLineChars="0"/>
        <w:rPr>
          <w:rFonts w:ascii="Times New Roman" w:hAnsi="Times New Roman" w:cs="Times New Roman"/>
          <w:szCs w:val="21"/>
        </w:rPr>
      </w:pPr>
      <w:r w:rsidRPr="00C317C3">
        <w:rPr>
          <w:rFonts w:ascii="Times New Roman" w:hAnsi="Times New Roman" w:cs="Times New Roman"/>
          <w:szCs w:val="21"/>
        </w:rPr>
        <w:t>《</w:t>
      </w:r>
      <w:r w:rsidRPr="00C317C3">
        <w:rPr>
          <w:rFonts w:ascii="Times New Roman" w:hAnsi="Times New Roman" w:cs="Times New Roman" w:hint="eastAsia"/>
          <w:szCs w:val="21"/>
        </w:rPr>
        <w:t>海绵城市建设项目</w:t>
      </w:r>
      <w:r w:rsidRPr="00C317C3">
        <w:rPr>
          <w:rFonts w:ascii="Times New Roman" w:hAnsi="Times New Roman" w:cs="Times New Roman"/>
          <w:szCs w:val="21"/>
        </w:rPr>
        <w:t>评价标准》</w:t>
      </w:r>
      <w:r w:rsidRPr="00C317C3">
        <w:rPr>
          <w:rFonts w:ascii="Times New Roman" w:hAnsi="Times New Roman" w:cs="Times New Roman"/>
          <w:szCs w:val="21"/>
        </w:rPr>
        <w:t>DBJ</w:t>
      </w:r>
      <w:r>
        <w:rPr>
          <w:rFonts w:ascii="Times New Roman" w:hAnsi="Times New Roman" w:cs="Times New Roman"/>
          <w:szCs w:val="21"/>
        </w:rPr>
        <w:t xml:space="preserve"> </w:t>
      </w:r>
      <w:r w:rsidRPr="00C317C3">
        <w:rPr>
          <w:rFonts w:ascii="Times New Roman" w:hAnsi="Times New Roman" w:cs="Times New Roman"/>
          <w:szCs w:val="21"/>
        </w:rPr>
        <w:t>50/T-365</w:t>
      </w:r>
    </w:p>
    <w:p w14:paraId="3D4D3116" w14:textId="78848A9C" w:rsidR="00C317C3" w:rsidRDefault="00C317C3" w:rsidP="00994BBA">
      <w:pPr>
        <w:pStyle w:val="af4"/>
        <w:numPr>
          <w:ilvl w:val="0"/>
          <w:numId w:val="1"/>
        </w:numPr>
        <w:spacing w:line="360" w:lineRule="auto"/>
        <w:ind w:firstLineChars="0"/>
        <w:rPr>
          <w:rFonts w:ascii="Times New Roman" w:hAnsi="Times New Roman" w:cs="Times New Roman"/>
          <w:szCs w:val="21"/>
        </w:rPr>
      </w:pPr>
      <w:r w:rsidRPr="00C317C3">
        <w:rPr>
          <w:rFonts w:ascii="Times New Roman" w:hAnsi="Times New Roman" w:cs="Times New Roman" w:hint="eastAsia"/>
          <w:szCs w:val="21"/>
        </w:rPr>
        <w:t>《室外排水设计标准》</w:t>
      </w:r>
      <w:r w:rsidRPr="00C317C3">
        <w:rPr>
          <w:rFonts w:ascii="Times New Roman" w:hAnsi="Times New Roman" w:cs="Times New Roman" w:hint="eastAsia"/>
          <w:szCs w:val="21"/>
        </w:rPr>
        <w:t>GB 50014</w:t>
      </w:r>
    </w:p>
    <w:p w14:paraId="0FC68473" w14:textId="7DCE2405" w:rsidR="00C317C3" w:rsidRDefault="00C317C3" w:rsidP="00994BBA">
      <w:pPr>
        <w:pStyle w:val="af4"/>
        <w:numPr>
          <w:ilvl w:val="0"/>
          <w:numId w:val="1"/>
        </w:numPr>
        <w:spacing w:line="360" w:lineRule="auto"/>
        <w:ind w:firstLineChars="0"/>
        <w:rPr>
          <w:rFonts w:ascii="Times New Roman" w:hAnsi="Times New Roman" w:cs="Times New Roman"/>
          <w:szCs w:val="21"/>
        </w:rPr>
      </w:pPr>
      <w:r w:rsidRPr="00C317C3">
        <w:rPr>
          <w:rFonts w:ascii="Times New Roman" w:hAnsi="Times New Roman" w:cs="Times New Roman"/>
          <w:szCs w:val="21"/>
        </w:rPr>
        <w:t>《</w:t>
      </w:r>
      <w:r w:rsidRPr="00C317C3">
        <w:rPr>
          <w:rFonts w:ascii="Times New Roman" w:hAnsi="Times New Roman" w:cs="Times New Roman" w:hint="eastAsia"/>
          <w:szCs w:val="21"/>
        </w:rPr>
        <w:t>低影响开发雨水系统设计标准</w:t>
      </w:r>
      <w:r w:rsidRPr="00C317C3">
        <w:rPr>
          <w:rFonts w:ascii="Times New Roman" w:hAnsi="Times New Roman" w:cs="Times New Roman"/>
          <w:szCs w:val="21"/>
        </w:rPr>
        <w:t>》</w:t>
      </w:r>
      <w:r w:rsidRPr="00C317C3">
        <w:rPr>
          <w:rFonts w:ascii="Times New Roman" w:hAnsi="Times New Roman" w:cs="Times New Roman"/>
          <w:szCs w:val="21"/>
        </w:rPr>
        <w:t>GB</w:t>
      </w:r>
      <w:r>
        <w:rPr>
          <w:rFonts w:ascii="Times New Roman" w:hAnsi="Times New Roman" w:cs="Times New Roman"/>
          <w:szCs w:val="21"/>
        </w:rPr>
        <w:t>/</w:t>
      </w:r>
      <w:r w:rsidRPr="00C317C3">
        <w:rPr>
          <w:rFonts w:ascii="Times New Roman" w:hAnsi="Times New Roman" w:cs="Times New Roman"/>
          <w:szCs w:val="21"/>
        </w:rPr>
        <w:t>T</w:t>
      </w:r>
      <w:r>
        <w:rPr>
          <w:rFonts w:ascii="Times New Roman" w:hAnsi="Times New Roman" w:cs="Times New Roman"/>
          <w:szCs w:val="21"/>
        </w:rPr>
        <w:t xml:space="preserve"> </w:t>
      </w:r>
      <w:r w:rsidRPr="00C317C3">
        <w:rPr>
          <w:rFonts w:ascii="Times New Roman" w:hAnsi="Times New Roman" w:cs="Times New Roman"/>
          <w:szCs w:val="21"/>
        </w:rPr>
        <w:t>50378</w:t>
      </w:r>
    </w:p>
    <w:p w14:paraId="6848C063" w14:textId="6BA3ABC1" w:rsidR="00225A62" w:rsidRPr="00751F62" w:rsidRDefault="00225A62" w:rsidP="00994BBA">
      <w:pPr>
        <w:pStyle w:val="af4"/>
        <w:numPr>
          <w:ilvl w:val="0"/>
          <w:numId w:val="1"/>
        </w:numPr>
        <w:spacing w:line="360" w:lineRule="auto"/>
        <w:ind w:firstLineChars="0"/>
        <w:rPr>
          <w:rFonts w:ascii="Times New Roman" w:hAnsi="Times New Roman" w:cs="Times New Roman"/>
          <w:szCs w:val="21"/>
        </w:rPr>
      </w:pPr>
      <w:r w:rsidRPr="00225A62">
        <w:rPr>
          <w:rFonts w:ascii="Times New Roman" w:hAnsi="Times New Roman" w:cs="Times New Roman" w:hint="eastAsia"/>
          <w:szCs w:val="21"/>
        </w:rPr>
        <w:t>《绿色建筑运行维护技术规范》</w:t>
      </w:r>
      <w:r w:rsidRPr="00225A62">
        <w:rPr>
          <w:rFonts w:ascii="Times New Roman" w:hAnsi="Times New Roman" w:cs="Times New Roman" w:hint="eastAsia"/>
          <w:szCs w:val="21"/>
        </w:rPr>
        <w:t>JGJ/T 391</w:t>
      </w:r>
    </w:p>
    <w:sectPr w:rsidR="00225A62" w:rsidRPr="00751F62" w:rsidSect="007848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9057" w14:textId="77777777" w:rsidR="00B56EB6" w:rsidRDefault="00B56EB6">
      <w:r>
        <w:separator/>
      </w:r>
    </w:p>
  </w:endnote>
  <w:endnote w:type="continuationSeparator" w:id="0">
    <w:p w14:paraId="64F8D9DA" w14:textId="77777777" w:rsidR="00B56EB6" w:rsidRDefault="00B5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360464"/>
      <w:docPartObj>
        <w:docPartGallery w:val="Page Numbers (Bottom of Page)"/>
        <w:docPartUnique/>
      </w:docPartObj>
    </w:sdtPr>
    <w:sdtEndPr/>
    <w:sdtContent>
      <w:p w14:paraId="3F7F072D" w14:textId="3602D61A" w:rsidR="007848AF" w:rsidRDefault="007848AF">
        <w:pPr>
          <w:pStyle w:val="a7"/>
          <w:jc w:val="center"/>
        </w:pPr>
        <w:r>
          <w:fldChar w:fldCharType="begin"/>
        </w:r>
        <w:r>
          <w:instrText>PAGE   \* MERGEFORMAT</w:instrText>
        </w:r>
        <w:r>
          <w:fldChar w:fldCharType="separate"/>
        </w:r>
        <w:r>
          <w:rPr>
            <w:lang w:val="zh-CN"/>
          </w:rPr>
          <w:t>2</w:t>
        </w:r>
        <w:r>
          <w:fldChar w:fldCharType="end"/>
        </w:r>
      </w:p>
    </w:sdtContent>
  </w:sdt>
  <w:p w14:paraId="1625FB45" w14:textId="77777777" w:rsidR="00492A57" w:rsidRDefault="00492A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EF6A" w14:textId="77777777" w:rsidR="00B56EB6" w:rsidRDefault="00B56EB6">
      <w:r>
        <w:separator/>
      </w:r>
    </w:p>
  </w:footnote>
  <w:footnote w:type="continuationSeparator" w:id="0">
    <w:p w14:paraId="79F4C3DE" w14:textId="77777777" w:rsidR="00B56EB6" w:rsidRDefault="00B56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A6512"/>
    <w:multiLevelType w:val="hybridMultilevel"/>
    <w:tmpl w:val="47B8BF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481926"/>
    <w:rsid w:val="00001F11"/>
    <w:rsid w:val="00003317"/>
    <w:rsid w:val="00013D20"/>
    <w:rsid w:val="000148B3"/>
    <w:rsid w:val="0001575F"/>
    <w:rsid w:val="000263D5"/>
    <w:rsid w:val="00031762"/>
    <w:rsid w:val="00032DE2"/>
    <w:rsid w:val="00033E1E"/>
    <w:rsid w:val="00033FA8"/>
    <w:rsid w:val="00056261"/>
    <w:rsid w:val="0006722D"/>
    <w:rsid w:val="00070ABB"/>
    <w:rsid w:val="000827C8"/>
    <w:rsid w:val="00096943"/>
    <w:rsid w:val="00097D0A"/>
    <w:rsid w:val="000A51FB"/>
    <w:rsid w:val="000A5478"/>
    <w:rsid w:val="000B60E7"/>
    <w:rsid w:val="000B6A87"/>
    <w:rsid w:val="000D5342"/>
    <w:rsid w:val="000E14F2"/>
    <w:rsid w:val="000F10C7"/>
    <w:rsid w:val="000F6C3B"/>
    <w:rsid w:val="000F7825"/>
    <w:rsid w:val="00103D3B"/>
    <w:rsid w:val="00104CBA"/>
    <w:rsid w:val="00111E3A"/>
    <w:rsid w:val="001234FE"/>
    <w:rsid w:val="00125D0E"/>
    <w:rsid w:val="001534B8"/>
    <w:rsid w:val="00153675"/>
    <w:rsid w:val="00161664"/>
    <w:rsid w:val="00162976"/>
    <w:rsid w:val="001766C1"/>
    <w:rsid w:val="001824AD"/>
    <w:rsid w:val="001852AC"/>
    <w:rsid w:val="00192150"/>
    <w:rsid w:val="00195598"/>
    <w:rsid w:val="001A5183"/>
    <w:rsid w:val="001A78E1"/>
    <w:rsid w:val="001B24DC"/>
    <w:rsid w:val="001C455B"/>
    <w:rsid w:val="001E51E1"/>
    <w:rsid w:val="001F4A92"/>
    <w:rsid w:val="00205F80"/>
    <w:rsid w:val="00207663"/>
    <w:rsid w:val="00214938"/>
    <w:rsid w:val="002230EB"/>
    <w:rsid w:val="00225A62"/>
    <w:rsid w:val="00227B00"/>
    <w:rsid w:val="002331C5"/>
    <w:rsid w:val="002362D6"/>
    <w:rsid w:val="0025015C"/>
    <w:rsid w:val="00260612"/>
    <w:rsid w:val="0026734A"/>
    <w:rsid w:val="002776B3"/>
    <w:rsid w:val="00277A4D"/>
    <w:rsid w:val="00286371"/>
    <w:rsid w:val="002A7D9A"/>
    <w:rsid w:val="002B0D21"/>
    <w:rsid w:val="002B3120"/>
    <w:rsid w:val="002B56D6"/>
    <w:rsid w:val="002C1445"/>
    <w:rsid w:val="002C5049"/>
    <w:rsid w:val="002C788F"/>
    <w:rsid w:val="002C7F90"/>
    <w:rsid w:val="002E3A1E"/>
    <w:rsid w:val="002F43B9"/>
    <w:rsid w:val="00303989"/>
    <w:rsid w:val="003110F8"/>
    <w:rsid w:val="00327649"/>
    <w:rsid w:val="0033072C"/>
    <w:rsid w:val="00333020"/>
    <w:rsid w:val="0033407B"/>
    <w:rsid w:val="00344B6D"/>
    <w:rsid w:val="003538AD"/>
    <w:rsid w:val="00354AB7"/>
    <w:rsid w:val="00354C64"/>
    <w:rsid w:val="003711DA"/>
    <w:rsid w:val="0037338B"/>
    <w:rsid w:val="00376945"/>
    <w:rsid w:val="003803DA"/>
    <w:rsid w:val="003857E1"/>
    <w:rsid w:val="00392AAD"/>
    <w:rsid w:val="00394DC1"/>
    <w:rsid w:val="003962FB"/>
    <w:rsid w:val="00396649"/>
    <w:rsid w:val="003966DE"/>
    <w:rsid w:val="003C2F07"/>
    <w:rsid w:val="003C706D"/>
    <w:rsid w:val="003D3C11"/>
    <w:rsid w:val="003D69B1"/>
    <w:rsid w:val="003E1A75"/>
    <w:rsid w:val="003F46F7"/>
    <w:rsid w:val="003F6E64"/>
    <w:rsid w:val="0040592D"/>
    <w:rsid w:val="00424D91"/>
    <w:rsid w:val="0042513C"/>
    <w:rsid w:val="00431DF6"/>
    <w:rsid w:val="00440899"/>
    <w:rsid w:val="00442826"/>
    <w:rsid w:val="00447D80"/>
    <w:rsid w:val="0045341F"/>
    <w:rsid w:val="004578C2"/>
    <w:rsid w:val="00461FFD"/>
    <w:rsid w:val="00474E9A"/>
    <w:rsid w:val="0047562E"/>
    <w:rsid w:val="00485B84"/>
    <w:rsid w:val="004920DB"/>
    <w:rsid w:val="00492A57"/>
    <w:rsid w:val="00494FC6"/>
    <w:rsid w:val="004B2C46"/>
    <w:rsid w:val="004B78C9"/>
    <w:rsid w:val="004C1F01"/>
    <w:rsid w:val="004C3381"/>
    <w:rsid w:val="004D0F76"/>
    <w:rsid w:val="004E2C97"/>
    <w:rsid w:val="004E697F"/>
    <w:rsid w:val="004F0193"/>
    <w:rsid w:val="004F122C"/>
    <w:rsid w:val="004F1CB3"/>
    <w:rsid w:val="005001CF"/>
    <w:rsid w:val="00506DA0"/>
    <w:rsid w:val="00507C5C"/>
    <w:rsid w:val="00510441"/>
    <w:rsid w:val="00527B70"/>
    <w:rsid w:val="00535DC5"/>
    <w:rsid w:val="005401AD"/>
    <w:rsid w:val="00553665"/>
    <w:rsid w:val="00556632"/>
    <w:rsid w:val="00560B42"/>
    <w:rsid w:val="00574804"/>
    <w:rsid w:val="00577EBC"/>
    <w:rsid w:val="00590CE8"/>
    <w:rsid w:val="005A089B"/>
    <w:rsid w:val="005A2014"/>
    <w:rsid w:val="005A32AD"/>
    <w:rsid w:val="005A3D5B"/>
    <w:rsid w:val="005C3F88"/>
    <w:rsid w:val="005D3708"/>
    <w:rsid w:val="005D7C4D"/>
    <w:rsid w:val="00601862"/>
    <w:rsid w:val="006166E0"/>
    <w:rsid w:val="00622D79"/>
    <w:rsid w:val="00634344"/>
    <w:rsid w:val="006405BD"/>
    <w:rsid w:val="0064138A"/>
    <w:rsid w:val="0064142A"/>
    <w:rsid w:val="006576B8"/>
    <w:rsid w:val="006650AD"/>
    <w:rsid w:val="00690DCA"/>
    <w:rsid w:val="00697287"/>
    <w:rsid w:val="006A00B3"/>
    <w:rsid w:val="006B0568"/>
    <w:rsid w:val="006B7F7E"/>
    <w:rsid w:val="006C4782"/>
    <w:rsid w:val="006D2564"/>
    <w:rsid w:val="006D740A"/>
    <w:rsid w:val="006E7D23"/>
    <w:rsid w:val="006F0F3C"/>
    <w:rsid w:val="006F427A"/>
    <w:rsid w:val="006F543D"/>
    <w:rsid w:val="006F78FD"/>
    <w:rsid w:val="007027F6"/>
    <w:rsid w:val="007048BF"/>
    <w:rsid w:val="007073A4"/>
    <w:rsid w:val="007105C4"/>
    <w:rsid w:val="00720FA2"/>
    <w:rsid w:val="007325B7"/>
    <w:rsid w:val="00751F62"/>
    <w:rsid w:val="00753991"/>
    <w:rsid w:val="007848AF"/>
    <w:rsid w:val="00794AFE"/>
    <w:rsid w:val="007A6913"/>
    <w:rsid w:val="007A7BA1"/>
    <w:rsid w:val="007B4F55"/>
    <w:rsid w:val="007C210C"/>
    <w:rsid w:val="008012ED"/>
    <w:rsid w:val="00802382"/>
    <w:rsid w:val="008045CF"/>
    <w:rsid w:val="0080629A"/>
    <w:rsid w:val="008173F2"/>
    <w:rsid w:val="00823CF0"/>
    <w:rsid w:val="00825E30"/>
    <w:rsid w:val="00845B80"/>
    <w:rsid w:val="008475CC"/>
    <w:rsid w:val="0085394C"/>
    <w:rsid w:val="00860F4D"/>
    <w:rsid w:val="00870A92"/>
    <w:rsid w:val="00870D3C"/>
    <w:rsid w:val="00874049"/>
    <w:rsid w:val="00875C1F"/>
    <w:rsid w:val="008876AF"/>
    <w:rsid w:val="008906C7"/>
    <w:rsid w:val="0089759C"/>
    <w:rsid w:val="008C4EAF"/>
    <w:rsid w:val="008D28BB"/>
    <w:rsid w:val="008F370C"/>
    <w:rsid w:val="008F44E0"/>
    <w:rsid w:val="00905C5E"/>
    <w:rsid w:val="0091105B"/>
    <w:rsid w:val="00911C8A"/>
    <w:rsid w:val="009228EC"/>
    <w:rsid w:val="0092511C"/>
    <w:rsid w:val="00926532"/>
    <w:rsid w:val="00934BEA"/>
    <w:rsid w:val="00934DBC"/>
    <w:rsid w:val="00955B74"/>
    <w:rsid w:val="00961851"/>
    <w:rsid w:val="00966FB3"/>
    <w:rsid w:val="00967DCC"/>
    <w:rsid w:val="00975EC2"/>
    <w:rsid w:val="00982589"/>
    <w:rsid w:val="00986DF6"/>
    <w:rsid w:val="00994BBA"/>
    <w:rsid w:val="009A0D0D"/>
    <w:rsid w:val="009B76E3"/>
    <w:rsid w:val="009B7F0F"/>
    <w:rsid w:val="009C6BE7"/>
    <w:rsid w:val="009D299B"/>
    <w:rsid w:val="009E2802"/>
    <w:rsid w:val="009E6266"/>
    <w:rsid w:val="009F2F46"/>
    <w:rsid w:val="00A05372"/>
    <w:rsid w:val="00A210D3"/>
    <w:rsid w:val="00A315BE"/>
    <w:rsid w:val="00A32AED"/>
    <w:rsid w:val="00A36941"/>
    <w:rsid w:val="00A40DCF"/>
    <w:rsid w:val="00A45C00"/>
    <w:rsid w:val="00A53194"/>
    <w:rsid w:val="00A5436B"/>
    <w:rsid w:val="00A63384"/>
    <w:rsid w:val="00A679AD"/>
    <w:rsid w:val="00A735FA"/>
    <w:rsid w:val="00A73641"/>
    <w:rsid w:val="00A75299"/>
    <w:rsid w:val="00A924C0"/>
    <w:rsid w:val="00A940B8"/>
    <w:rsid w:val="00A96688"/>
    <w:rsid w:val="00AA49FD"/>
    <w:rsid w:val="00AB6436"/>
    <w:rsid w:val="00AB6716"/>
    <w:rsid w:val="00AC46E4"/>
    <w:rsid w:val="00AD6B45"/>
    <w:rsid w:val="00AE0B60"/>
    <w:rsid w:val="00AE3243"/>
    <w:rsid w:val="00AE5FA0"/>
    <w:rsid w:val="00AE64BB"/>
    <w:rsid w:val="00AF2E60"/>
    <w:rsid w:val="00B15C5F"/>
    <w:rsid w:val="00B3193F"/>
    <w:rsid w:val="00B3256E"/>
    <w:rsid w:val="00B33358"/>
    <w:rsid w:val="00B35224"/>
    <w:rsid w:val="00B41749"/>
    <w:rsid w:val="00B41EF0"/>
    <w:rsid w:val="00B43A9B"/>
    <w:rsid w:val="00B50A93"/>
    <w:rsid w:val="00B56EB6"/>
    <w:rsid w:val="00B63041"/>
    <w:rsid w:val="00B65DA8"/>
    <w:rsid w:val="00B672EF"/>
    <w:rsid w:val="00B719D6"/>
    <w:rsid w:val="00B72547"/>
    <w:rsid w:val="00B760FA"/>
    <w:rsid w:val="00B9598F"/>
    <w:rsid w:val="00BA2808"/>
    <w:rsid w:val="00BB5645"/>
    <w:rsid w:val="00BC3B9F"/>
    <w:rsid w:val="00BD6EB4"/>
    <w:rsid w:val="00BE603E"/>
    <w:rsid w:val="00BF7CB1"/>
    <w:rsid w:val="00C23E98"/>
    <w:rsid w:val="00C317C3"/>
    <w:rsid w:val="00C37990"/>
    <w:rsid w:val="00C44A88"/>
    <w:rsid w:val="00C44BF8"/>
    <w:rsid w:val="00C66F1C"/>
    <w:rsid w:val="00C86B30"/>
    <w:rsid w:val="00C91F7F"/>
    <w:rsid w:val="00CA523F"/>
    <w:rsid w:val="00CA632C"/>
    <w:rsid w:val="00CC09A7"/>
    <w:rsid w:val="00CC3518"/>
    <w:rsid w:val="00CE50D0"/>
    <w:rsid w:val="00CF4C1D"/>
    <w:rsid w:val="00D04724"/>
    <w:rsid w:val="00D0774C"/>
    <w:rsid w:val="00D17DC8"/>
    <w:rsid w:val="00D302F8"/>
    <w:rsid w:val="00D46F41"/>
    <w:rsid w:val="00D47305"/>
    <w:rsid w:val="00D50881"/>
    <w:rsid w:val="00D62A0A"/>
    <w:rsid w:val="00D873B5"/>
    <w:rsid w:val="00D87DE2"/>
    <w:rsid w:val="00D90E17"/>
    <w:rsid w:val="00D9662A"/>
    <w:rsid w:val="00DA06FE"/>
    <w:rsid w:val="00DA1215"/>
    <w:rsid w:val="00DB4D58"/>
    <w:rsid w:val="00DD420F"/>
    <w:rsid w:val="00DE1776"/>
    <w:rsid w:val="00DE40A6"/>
    <w:rsid w:val="00DE443F"/>
    <w:rsid w:val="00DE69F8"/>
    <w:rsid w:val="00DF5B98"/>
    <w:rsid w:val="00E03784"/>
    <w:rsid w:val="00E141E9"/>
    <w:rsid w:val="00E145E6"/>
    <w:rsid w:val="00E24242"/>
    <w:rsid w:val="00E25B5E"/>
    <w:rsid w:val="00E31F73"/>
    <w:rsid w:val="00E40B2A"/>
    <w:rsid w:val="00E66BAC"/>
    <w:rsid w:val="00E717D8"/>
    <w:rsid w:val="00E85852"/>
    <w:rsid w:val="00EB1FAB"/>
    <w:rsid w:val="00EC18AD"/>
    <w:rsid w:val="00ED109C"/>
    <w:rsid w:val="00ED5692"/>
    <w:rsid w:val="00ED68DB"/>
    <w:rsid w:val="00EE178E"/>
    <w:rsid w:val="00EE442F"/>
    <w:rsid w:val="00EF799F"/>
    <w:rsid w:val="00F02E20"/>
    <w:rsid w:val="00F15E2A"/>
    <w:rsid w:val="00F17E65"/>
    <w:rsid w:val="00F26C82"/>
    <w:rsid w:val="00F26EE6"/>
    <w:rsid w:val="00F3660C"/>
    <w:rsid w:val="00F37199"/>
    <w:rsid w:val="00F516B2"/>
    <w:rsid w:val="00F84CCA"/>
    <w:rsid w:val="00F84F30"/>
    <w:rsid w:val="00F93B9E"/>
    <w:rsid w:val="00F93CAB"/>
    <w:rsid w:val="00FA2CDD"/>
    <w:rsid w:val="00FA5C95"/>
    <w:rsid w:val="00FC28BB"/>
    <w:rsid w:val="00FD48E9"/>
    <w:rsid w:val="00FD546C"/>
    <w:rsid w:val="00FE0495"/>
    <w:rsid w:val="00FF6EE6"/>
    <w:rsid w:val="00FF7DAF"/>
    <w:rsid w:val="04440DC8"/>
    <w:rsid w:val="045F1296"/>
    <w:rsid w:val="04EA6252"/>
    <w:rsid w:val="055422C8"/>
    <w:rsid w:val="05C66895"/>
    <w:rsid w:val="05E8520D"/>
    <w:rsid w:val="07597123"/>
    <w:rsid w:val="07CC7FC3"/>
    <w:rsid w:val="07DF4D07"/>
    <w:rsid w:val="07FA3037"/>
    <w:rsid w:val="0A9C1E33"/>
    <w:rsid w:val="0B513FBF"/>
    <w:rsid w:val="0C450A73"/>
    <w:rsid w:val="0C463F74"/>
    <w:rsid w:val="126F0CFA"/>
    <w:rsid w:val="13064C3F"/>
    <w:rsid w:val="135D60F2"/>
    <w:rsid w:val="154B1680"/>
    <w:rsid w:val="16725E15"/>
    <w:rsid w:val="17122D5B"/>
    <w:rsid w:val="19E73F34"/>
    <w:rsid w:val="22723DCF"/>
    <w:rsid w:val="22880BE5"/>
    <w:rsid w:val="23413410"/>
    <w:rsid w:val="2412660D"/>
    <w:rsid w:val="24DD47A5"/>
    <w:rsid w:val="25203D52"/>
    <w:rsid w:val="254E54C0"/>
    <w:rsid w:val="29AE7A89"/>
    <w:rsid w:val="2F864F34"/>
    <w:rsid w:val="346D3515"/>
    <w:rsid w:val="34ED7693"/>
    <w:rsid w:val="363A7A1E"/>
    <w:rsid w:val="3A6B5AC1"/>
    <w:rsid w:val="3E0C26AD"/>
    <w:rsid w:val="3EE93308"/>
    <w:rsid w:val="412130F4"/>
    <w:rsid w:val="41776561"/>
    <w:rsid w:val="47481926"/>
    <w:rsid w:val="484F4424"/>
    <w:rsid w:val="4FEF1F96"/>
    <w:rsid w:val="503E21E6"/>
    <w:rsid w:val="53DD6F88"/>
    <w:rsid w:val="541B5A92"/>
    <w:rsid w:val="545D3129"/>
    <w:rsid w:val="5649462A"/>
    <w:rsid w:val="572E73E2"/>
    <w:rsid w:val="57657674"/>
    <w:rsid w:val="57B95BF8"/>
    <w:rsid w:val="598D609E"/>
    <w:rsid w:val="59A34401"/>
    <w:rsid w:val="5A48298C"/>
    <w:rsid w:val="5F1E3E7D"/>
    <w:rsid w:val="5F4A04E8"/>
    <w:rsid w:val="5FF03DD7"/>
    <w:rsid w:val="613211B5"/>
    <w:rsid w:val="64A929C8"/>
    <w:rsid w:val="66BB287A"/>
    <w:rsid w:val="68A974FB"/>
    <w:rsid w:val="6A4E0D53"/>
    <w:rsid w:val="6C7A08DA"/>
    <w:rsid w:val="6CDB35B5"/>
    <w:rsid w:val="6DCD7D26"/>
    <w:rsid w:val="6E9B2EE3"/>
    <w:rsid w:val="6FA77C2C"/>
    <w:rsid w:val="72797922"/>
    <w:rsid w:val="76494D64"/>
    <w:rsid w:val="782A03D9"/>
    <w:rsid w:val="795237E8"/>
    <w:rsid w:val="79803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C0FE6"/>
  <w15:docId w15:val="{BE0F6B81-A9A4-47BD-8885-F751EEDD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toc 3" w:uiPriority="39" w:qFormat="1"/>
    <w:lsdException w:name="annotation text" w:qFormat="1"/>
    <w:lsdException w:name="header"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E8585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TOC3">
    <w:name w:val="toc 3"/>
    <w:basedOn w:val="a"/>
    <w:next w:val="a"/>
    <w:uiPriority w:val="39"/>
    <w:qFormat/>
    <w:pPr>
      <w:ind w:leftChars="400" w:left="840"/>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TOC2">
    <w:name w:val="toc 2"/>
    <w:basedOn w:val="a"/>
    <w:next w:val="a"/>
    <w:uiPriority w:val="39"/>
    <w:qFormat/>
    <w:pPr>
      <w:ind w:leftChars="200" w:left="420"/>
    </w:pPr>
  </w:style>
  <w:style w:type="paragraph" w:styleId="ab">
    <w:name w:val="annotation subject"/>
    <w:basedOn w:val="a3"/>
    <w:next w:val="a3"/>
    <w:link w:val="ac"/>
    <w:qFormat/>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qFormat/>
    <w:rPr>
      <w:rFonts w:cs="Times New Roman"/>
      <w:color w:val="000066"/>
      <w:sz w:val="18"/>
      <w:u w:val="none"/>
    </w:rPr>
  </w:style>
  <w:style w:type="character" w:styleId="af">
    <w:name w:val="annotation reference"/>
    <w:basedOn w:val="a0"/>
    <w:uiPriority w:val="99"/>
    <w:qFormat/>
    <w:rPr>
      <w:sz w:val="21"/>
      <w:szCs w:val="21"/>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c">
    <w:name w:val="批注主题 字符"/>
    <w:basedOn w:val="a4"/>
    <w:link w:val="ab"/>
    <w:qFormat/>
    <w:rPr>
      <w:rFonts w:asciiTheme="minorHAnsi" w:eastAsiaTheme="minorEastAsia" w:hAnsiTheme="minorHAnsi" w:cstheme="minorBidi"/>
      <w:b/>
      <w:bCs/>
      <w:kern w:val="2"/>
      <w:sz w:val="21"/>
      <w:szCs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2">
    <w:name w:val="2级标题"/>
    <w:basedOn w:val="a"/>
    <w:next w:val="af0"/>
    <w:qFormat/>
    <w:pPr>
      <w:keepNext/>
      <w:keepLines/>
      <w:pageBreakBefore/>
      <w:spacing w:beforeLines="100" w:before="312" w:afterLines="50" w:after="156" w:line="360" w:lineRule="auto"/>
      <w:jc w:val="center"/>
      <w:outlineLvl w:val="1"/>
    </w:pPr>
    <w:rPr>
      <w:b/>
      <w:bCs/>
      <w:kern w:val="44"/>
      <w:sz w:val="28"/>
      <w:szCs w:val="21"/>
    </w:rPr>
  </w:style>
  <w:style w:type="paragraph" w:customStyle="1" w:styleId="af0">
    <w:name w:val="文章"/>
    <w:basedOn w:val="a"/>
    <w:qFormat/>
    <w:pPr>
      <w:spacing w:line="360" w:lineRule="auto"/>
      <w:ind w:firstLineChars="200" w:firstLine="200"/>
    </w:pPr>
    <w:rPr>
      <w:sz w:val="24"/>
    </w:rPr>
  </w:style>
  <w:style w:type="paragraph" w:customStyle="1" w:styleId="WPSOffice3">
    <w:name w:val="WPSOffice手动目录 3"/>
    <w:qFormat/>
    <w:pPr>
      <w:ind w:leftChars="400" w:left="400"/>
    </w:pPr>
  </w:style>
  <w:style w:type="paragraph" w:customStyle="1" w:styleId="af1">
    <w:name w:val="说明"/>
    <w:basedOn w:val="a"/>
    <w:qFormat/>
    <w:pPr>
      <w:spacing w:line="360" w:lineRule="auto"/>
      <w:ind w:firstLineChars="200" w:firstLine="422"/>
    </w:pPr>
    <w:rPr>
      <w:rFonts w:eastAsia="楷体"/>
    </w:rPr>
  </w:style>
  <w:style w:type="character" w:customStyle="1" w:styleId="font11">
    <w:name w:val="font11"/>
    <w:basedOn w:val="a0"/>
    <w:rPr>
      <w:rFonts w:ascii="宋体" w:eastAsia="宋体" w:hAnsi="宋体" w:cs="宋体" w:hint="eastAsia"/>
      <w:color w:val="000000"/>
      <w:sz w:val="22"/>
      <w:szCs w:val="22"/>
      <w:u w:val="none"/>
    </w:rPr>
  </w:style>
  <w:style w:type="character" w:customStyle="1" w:styleId="font01">
    <w:name w:val="font01"/>
    <w:basedOn w:val="a0"/>
    <w:rPr>
      <w:rFonts w:ascii="宋体" w:eastAsia="宋体" w:hAnsi="宋体" w:cs="宋体" w:hint="eastAsia"/>
      <w:color w:val="000000"/>
      <w:sz w:val="22"/>
      <w:szCs w:val="22"/>
      <w:u w:val="none"/>
      <w:vertAlign w:val="superscript"/>
    </w:rPr>
  </w:style>
  <w:style w:type="paragraph" w:styleId="af2">
    <w:name w:val="Revision"/>
    <w:hidden/>
    <w:uiPriority w:val="99"/>
    <w:semiHidden/>
    <w:rsid w:val="00A45C00"/>
    <w:rPr>
      <w:rFonts w:asciiTheme="minorHAnsi" w:eastAsiaTheme="minorEastAsia" w:hAnsiTheme="minorHAnsi" w:cstheme="minorBidi"/>
      <w:kern w:val="2"/>
      <w:sz w:val="21"/>
      <w:szCs w:val="24"/>
    </w:rPr>
  </w:style>
  <w:style w:type="character" w:customStyle="1" w:styleId="10">
    <w:name w:val="标题 1 字符"/>
    <w:basedOn w:val="a0"/>
    <w:link w:val="1"/>
    <w:rsid w:val="00E85852"/>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E8585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table" w:customStyle="1" w:styleId="11">
    <w:name w:val="网格型11"/>
    <w:basedOn w:val="a1"/>
    <w:next w:val="ad"/>
    <w:uiPriority w:val="59"/>
    <w:rsid w:val="00C379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12">
    <w:name w:val="网格型12"/>
    <w:basedOn w:val="a1"/>
    <w:next w:val="ad"/>
    <w:uiPriority w:val="59"/>
    <w:rsid w:val="00C379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3">
    <w:name w:val="Unresolved Mention"/>
    <w:basedOn w:val="a0"/>
    <w:uiPriority w:val="99"/>
    <w:semiHidden/>
    <w:unhideWhenUsed/>
    <w:rsid w:val="000E14F2"/>
    <w:rPr>
      <w:color w:val="605E5C"/>
      <w:shd w:val="clear" w:color="auto" w:fill="E1DFDD"/>
    </w:rPr>
  </w:style>
  <w:style w:type="table" w:customStyle="1" w:styleId="20">
    <w:name w:val="网格型2"/>
    <w:basedOn w:val="a1"/>
    <w:next w:val="ad"/>
    <w:qFormat/>
    <w:rsid w:val="004756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styleId="af4">
    <w:name w:val="List Paragraph"/>
    <w:basedOn w:val="a"/>
    <w:uiPriority w:val="99"/>
    <w:rsid w:val="00845B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ianbiaoku.com/webarbs/book/10974/693156.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anbiaoku.com/webarbs/book/10974/693156.shtml" TargetMode="Externa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BEEECE-99C7-2A4E-8356-137EFB86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98</Pages>
  <Words>13539</Words>
  <Characters>77176</Characters>
  <Application>Microsoft Office Word</Application>
  <DocSecurity>0</DocSecurity>
  <Lines>643</Lines>
  <Paragraphs>181</Paragraphs>
  <ScaleCrop>false</ScaleCrop>
  <Company/>
  <LinksUpToDate>false</LinksUpToDate>
  <CharactersWithSpaces>90534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Redkogami</dc:creator>
  <cp:lastModifiedBy>Redkogami</cp:lastModifiedBy>
  <cp:revision>51</cp:revision>
  <dcterms:created xsi:type="dcterms:W3CDTF">2021-11-29T06:37:00Z</dcterms:created>
  <dcterms:modified xsi:type="dcterms:W3CDTF">2021-11-30T07:49:00Z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