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beforeLines="100" w:line="600" w:lineRule="exact"/>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2022年度全国一、二级注册建筑师资格考试</w:t>
      </w:r>
    </w:p>
    <w:p>
      <w:pPr>
        <w:snapToGrid w:val="0"/>
        <w:spacing w:after="240" w:afterLines="100" w:line="600" w:lineRule="exact"/>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应试人员注意事项</w:t>
      </w:r>
    </w:p>
    <w:p>
      <w:pPr>
        <w:spacing w:line="600" w:lineRule="exact"/>
        <w:ind w:firstLine="640" w:firstLineChars="200"/>
        <w:outlineLvl w:val="0"/>
        <w:rPr>
          <w:rFonts w:eastAsia="方正黑体_GBK"/>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一、报考</w:t>
      </w:r>
    </w:p>
    <w:p>
      <w:pPr>
        <w:tabs>
          <w:tab w:val="left" w:pos="1365"/>
        </w:tabs>
        <w:adjustRightInd w:val="0"/>
        <w:snapToGrid w:val="0"/>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本考试报名证明事项实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二、禁止携带通讯工具、有照相或摄像功能的电子用品进入考场</w:t>
      </w:r>
    </w:p>
    <w:p>
      <w:pPr>
        <w:tabs>
          <w:tab w:val="left" w:pos="1365"/>
        </w:tabs>
        <w:adjustRightInd w:val="0"/>
        <w:snapToGrid w:val="0"/>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禁止携带通讯工具、有照相或摄像功能的电子用品进入考场。应试人员不得摄录试题，试卷及作答情况，更不得对外发布。一旦发现应试人员有此行为的，将依照《专业技术人员资格考试违纪违规行为处理规定》（人力资源和社会保障部令第31号）严肃处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三、职业实践要求</w:t>
      </w:r>
    </w:p>
    <w:p>
      <w:pPr>
        <w:tabs>
          <w:tab w:val="left" w:pos="1365"/>
        </w:tabs>
        <w:adjustRightInd w:val="0"/>
        <w:snapToGrid w:val="0"/>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可继续使用。</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四、考试使用规范、标准</w:t>
      </w:r>
    </w:p>
    <w:p>
      <w:pPr>
        <w:spacing w:line="600" w:lineRule="exact"/>
        <w:ind w:firstLine="640" w:firstLineChars="200"/>
        <w:outlineLvl w:val="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根据</w:t>
      </w:r>
      <w:r>
        <w:rPr>
          <w:rFonts w:eastAsia="方正仿宋_GBK"/>
          <w:color w:val="000000" w:themeColor="text1"/>
          <w:kern w:val="0"/>
          <w:sz w:val="32"/>
          <w:szCs w:val="32"/>
          <w14:textFill>
            <w14:solidFill>
              <w14:schemeClr w14:val="tx1"/>
            </w14:solidFill>
          </w14:textFill>
        </w:rPr>
        <w:t>《关于调整注册建筑师考试书目内容的通知》（注建〔2004〕6号）规定，注册建筑师考试使用的规范、标准以本考试年度上一年12月31日以前正式实施的规范、标准为准。</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五、参加知识题科目考试</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应试人员应携带2B铅笔、橡皮、无声及无文本编辑功能的计算器参加考试。</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在答题前，应试人员必须认真阅读印于试卷封二的“</w:t>
      </w:r>
      <w:r>
        <w:rPr>
          <w:rFonts w:eastAsia="方正仿宋_GBK"/>
          <w:b/>
          <w:color w:val="000000" w:themeColor="text1"/>
          <w:sz w:val="32"/>
          <w:szCs w:val="32"/>
          <w14:textFill>
            <w14:solidFill>
              <w14:schemeClr w14:val="tx1"/>
            </w14:solidFill>
          </w14:textFill>
        </w:rPr>
        <w:t>应试人员注意事项</w:t>
      </w:r>
      <w:r>
        <w:rPr>
          <w:rFonts w:eastAsia="方正仿宋_GBK"/>
          <w:color w:val="000000" w:themeColor="text1"/>
          <w:sz w:val="32"/>
          <w:szCs w:val="32"/>
          <w14:textFill>
            <w14:solidFill>
              <w14:schemeClr w14:val="tx1"/>
            </w14:solidFill>
          </w14:textFill>
        </w:rPr>
        <w:t>”，必须将工作单位、姓名、准考证号如实填写在试卷规定的栏目内，将姓名和准考证号填写并填涂在答题卡相应的栏目内。在其</w:t>
      </w:r>
      <w:r>
        <w:rPr>
          <w:rFonts w:hint="eastAsia" w:eastAsia="方正仿宋_GBK"/>
          <w:color w:val="000000" w:themeColor="text1"/>
          <w:sz w:val="32"/>
          <w:szCs w:val="32"/>
          <w14:textFill>
            <w14:solidFill>
              <w14:schemeClr w14:val="tx1"/>
            </w14:solidFill>
          </w14:textFill>
        </w:rPr>
        <w:t>他</w:t>
      </w:r>
      <w:r>
        <w:rPr>
          <w:rFonts w:eastAsia="方正仿宋_GBK"/>
          <w:color w:val="000000" w:themeColor="text1"/>
          <w:sz w:val="32"/>
          <w:szCs w:val="32"/>
          <w14:textFill>
            <w14:solidFill>
              <w14:schemeClr w14:val="tx1"/>
            </w14:solidFill>
          </w14:textFill>
        </w:rPr>
        <w:t>位置书写工作单位、姓名、准考证号等信息的按违纪违规行为处理。</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按题号在答题卡上将所选选项对应的信息点用2B铅笔涂黑。如有改动，必须用橡皮擦净痕迹，以防电脑阅卷时误读。</w:t>
      </w:r>
    </w:p>
    <w:p>
      <w:pPr>
        <w:spacing w:line="600" w:lineRule="exact"/>
        <w:ind w:firstLine="640" w:firstLineChars="200"/>
        <w:outlineLvl w:val="0"/>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六、参加作图题科目考试</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应试人员于考试前30分钟进入考场做准备。</w:t>
      </w:r>
    </w:p>
    <w:p>
      <w:pPr>
        <w:spacing w:line="600" w:lineRule="exact"/>
        <w:ind w:firstLine="632" w:firstLineChars="200"/>
        <w:rPr>
          <w:rFonts w:eastAsia="方正仿宋_GBK"/>
          <w:color w:val="000000" w:themeColor="text1"/>
          <w:spacing w:val="-2"/>
          <w:sz w:val="32"/>
          <w:szCs w:val="32"/>
          <w14:textFill>
            <w14:solidFill>
              <w14:schemeClr w14:val="tx1"/>
            </w14:solidFill>
          </w14:textFill>
        </w:rPr>
      </w:pPr>
      <w:r>
        <w:rPr>
          <w:rFonts w:eastAsia="方正仿宋_GBK"/>
          <w:color w:val="000000" w:themeColor="text1"/>
          <w:spacing w:val="-2"/>
          <w:sz w:val="32"/>
          <w:szCs w:val="32"/>
          <w14:textFill>
            <w14:solidFill>
              <w14:schemeClr w14:val="tx1"/>
            </w14:solidFill>
          </w14:textFill>
        </w:rPr>
        <w:t>2</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pacing w:val="-2"/>
          <w:sz w:val="32"/>
          <w:szCs w:val="32"/>
          <w14:textFill>
            <w14:solidFill>
              <w14:schemeClr w14:val="tx1"/>
            </w14:solidFill>
          </w14:textFill>
        </w:rPr>
        <w:t>应试人员应携带以下工具和文具参加考试：无声及无文本编辑功能的计算器、三角板一套、圆规、丁字尺、比例尺、建筑模板、绘图笔一套、铅笔、橡皮、订书机、刮图刀片、胶带纸、空白草图纸、空白坐标纸等，其中草图纸、坐标纸考试后须交监考</w:t>
      </w:r>
      <w:r>
        <w:rPr>
          <w:rFonts w:hint="eastAsia" w:eastAsia="方正仿宋_GBK"/>
          <w:color w:val="000000" w:themeColor="text1"/>
          <w:spacing w:val="-2"/>
          <w:sz w:val="32"/>
          <w:szCs w:val="32"/>
          <w14:textFill>
            <w14:solidFill>
              <w14:schemeClr w14:val="tx1"/>
            </w14:solidFill>
          </w14:textFill>
        </w:rPr>
        <w:t>人员</w:t>
      </w:r>
      <w:r>
        <w:rPr>
          <w:rFonts w:eastAsia="方正仿宋_GBK"/>
          <w:color w:val="000000" w:themeColor="text1"/>
          <w:spacing w:val="-2"/>
          <w:sz w:val="32"/>
          <w:szCs w:val="32"/>
          <w14:textFill>
            <w14:solidFill>
              <w14:schemeClr w14:val="tx1"/>
            </w14:solidFill>
          </w14:textFill>
        </w:rPr>
        <w:t>收回，不得带离考场。不得携带有内容的草图纸、涂改液、涂改带等。参加一级注册建筑师</w:t>
      </w:r>
      <w:r>
        <w:rPr>
          <w:rFonts w:hint="eastAsia" w:eastAsia="方正仿宋_GBK"/>
          <w:color w:val="000000" w:themeColor="text1"/>
          <w:spacing w:val="-2"/>
          <w:sz w:val="32"/>
          <w:szCs w:val="32"/>
          <w14:textFill>
            <w14:solidFill>
              <w14:schemeClr w14:val="tx1"/>
            </w14:solidFill>
          </w14:textFill>
        </w:rPr>
        <w:t>作图题</w:t>
      </w:r>
      <w:r>
        <w:rPr>
          <w:rFonts w:eastAsia="方正仿宋_GBK"/>
          <w:color w:val="000000" w:themeColor="text1"/>
          <w:spacing w:val="-2"/>
          <w:sz w:val="32"/>
          <w:szCs w:val="32"/>
          <w14:textFill>
            <w14:solidFill>
              <w14:schemeClr w14:val="tx1"/>
            </w14:solidFill>
          </w14:textFill>
        </w:rPr>
        <w:t>科目考试的应试人员</w:t>
      </w:r>
      <w:r>
        <w:rPr>
          <w:rFonts w:hint="eastAsia" w:eastAsia="方正仿宋_GBK"/>
          <w:color w:val="000000" w:themeColor="text1"/>
          <w:spacing w:val="-2"/>
          <w:sz w:val="32"/>
          <w:szCs w:val="32"/>
          <w14:textFill>
            <w14:solidFill>
              <w14:schemeClr w14:val="tx1"/>
            </w14:solidFill>
          </w14:textFill>
        </w:rPr>
        <w:t>均</w:t>
      </w:r>
      <w:r>
        <w:rPr>
          <w:rFonts w:eastAsia="方正仿宋_GBK"/>
          <w:color w:val="000000" w:themeColor="text1"/>
          <w:spacing w:val="-2"/>
          <w:sz w:val="32"/>
          <w:szCs w:val="32"/>
          <w14:textFill>
            <w14:solidFill>
              <w14:schemeClr w14:val="tx1"/>
            </w14:solidFill>
          </w14:textFill>
        </w:rPr>
        <w:t>应携带2B铅笔。</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应试人员答题前必须认真阅读本作图题考试科目的</w:t>
      </w:r>
      <w:r>
        <w:rPr>
          <w:rFonts w:eastAsia="方正仿宋_GBK"/>
          <w:b/>
          <w:color w:val="000000" w:themeColor="text1"/>
          <w:sz w:val="32"/>
          <w:szCs w:val="32"/>
          <w14:textFill>
            <w14:solidFill>
              <w14:schemeClr w14:val="tx1"/>
            </w14:solidFill>
          </w14:textFill>
        </w:rPr>
        <w:t>“应试人员注意事项”</w:t>
      </w:r>
      <w:r>
        <w:rPr>
          <w:rFonts w:eastAsia="方正仿宋_GBK"/>
          <w:color w:val="000000" w:themeColor="text1"/>
          <w:sz w:val="32"/>
          <w:szCs w:val="32"/>
          <w14:textFill>
            <w14:solidFill>
              <w14:schemeClr w14:val="tx1"/>
            </w14:solidFill>
          </w14:textFill>
        </w:rPr>
        <w:t>，将姓名、准考证号如实填写在试卷封面规定的栏目内，应用正体书写，清晰并易于辨识</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并在封面规定区域的相应栏目内填涂准考证号。</w:t>
      </w:r>
      <w:r>
        <w:rPr>
          <w:rFonts w:eastAsia="方正仿宋_GBK"/>
          <w:b/>
          <w:color w:val="000000" w:themeColor="text1"/>
          <w:sz w:val="32"/>
          <w:szCs w:val="32"/>
          <w14:textFill>
            <w14:solidFill>
              <w14:schemeClr w14:val="tx1"/>
            </w14:solidFill>
          </w14:textFill>
        </w:rPr>
        <w:t>参加</w:t>
      </w:r>
      <w:r>
        <w:rPr>
          <w:rFonts w:hint="eastAsia" w:eastAsia="方正仿宋_GBK"/>
          <w:b/>
          <w:color w:val="000000" w:themeColor="text1"/>
          <w:sz w:val="32"/>
          <w:szCs w:val="32"/>
          <w14:textFill>
            <w14:solidFill>
              <w14:schemeClr w14:val="tx1"/>
            </w14:solidFill>
          </w14:textFill>
        </w:rPr>
        <w:t>《</w:t>
      </w:r>
      <w:r>
        <w:rPr>
          <w:rFonts w:eastAsia="方正仿宋_GBK"/>
          <w:b/>
          <w:color w:val="000000" w:themeColor="text1"/>
          <w:sz w:val="32"/>
          <w:szCs w:val="32"/>
          <w14:textFill>
            <w14:solidFill>
              <w14:schemeClr w14:val="tx1"/>
            </w14:solidFill>
          </w14:textFill>
        </w:rPr>
        <w:t>建筑技术设计</w:t>
      </w:r>
      <w:r>
        <w:rPr>
          <w:rFonts w:hint="eastAsia" w:eastAsia="方正仿宋_GBK"/>
          <w:b/>
          <w:color w:val="000000" w:themeColor="text1"/>
          <w:sz w:val="32"/>
          <w:szCs w:val="32"/>
          <w14:textFill>
            <w14:solidFill>
              <w14:schemeClr w14:val="tx1"/>
            </w14:solidFill>
          </w14:textFill>
        </w:rPr>
        <w:t>》《</w:t>
      </w:r>
      <w:r>
        <w:rPr>
          <w:rFonts w:eastAsia="方正仿宋_GBK"/>
          <w:b/>
          <w:color w:val="000000" w:themeColor="text1"/>
          <w:sz w:val="32"/>
          <w:szCs w:val="32"/>
          <w14:textFill>
            <w14:solidFill>
              <w14:schemeClr w14:val="tx1"/>
            </w14:solidFill>
          </w14:textFill>
        </w:rPr>
        <w:t>场地设计</w:t>
      </w:r>
      <w:r>
        <w:rPr>
          <w:rFonts w:hint="eastAsia" w:eastAsia="方正仿宋_GBK"/>
          <w:b/>
          <w:color w:val="000000" w:themeColor="text1"/>
          <w:sz w:val="32"/>
          <w:szCs w:val="32"/>
          <w14:textFill>
            <w14:solidFill>
              <w14:schemeClr w14:val="tx1"/>
            </w14:solidFill>
          </w14:textFill>
        </w:rPr>
        <w:t>》</w:t>
      </w:r>
      <w:r>
        <w:rPr>
          <w:rFonts w:eastAsia="方正仿宋_GBK"/>
          <w:b/>
          <w:color w:val="000000" w:themeColor="text1"/>
          <w:sz w:val="32"/>
          <w:szCs w:val="32"/>
          <w14:textFill>
            <w14:solidFill>
              <w14:schemeClr w14:val="tx1"/>
            </w14:solidFill>
          </w14:textFill>
        </w:rPr>
        <w:t>科目考试的应试人员，还须</w:t>
      </w:r>
      <w:r>
        <w:rPr>
          <w:rFonts w:hint="eastAsia" w:eastAsia="方正仿宋_GBK"/>
          <w:b/>
          <w:color w:val="000000" w:themeColor="text1"/>
          <w:sz w:val="32"/>
          <w:szCs w:val="32"/>
          <w14:textFill>
            <w14:solidFill>
              <w14:schemeClr w14:val="tx1"/>
            </w14:solidFill>
          </w14:textFill>
        </w:rPr>
        <w:t>按要求</w:t>
      </w:r>
      <w:r>
        <w:rPr>
          <w:rFonts w:eastAsia="方正仿宋_GBK"/>
          <w:b/>
          <w:color w:val="000000" w:themeColor="text1"/>
          <w:sz w:val="32"/>
          <w:szCs w:val="32"/>
          <w14:textFill>
            <w14:solidFill>
              <w14:schemeClr w14:val="tx1"/>
            </w14:solidFill>
          </w14:textFill>
        </w:rPr>
        <w:t>将选择题所选选项对应的信息点填涂在试卷封面的</w:t>
      </w:r>
      <w:r>
        <w:rPr>
          <w:rFonts w:hint="eastAsia" w:eastAsia="方正仿宋_GBK"/>
          <w:b/>
          <w:color w:val="000000" w:themeColor="text1"/>
          <w:sz w:val="32"/>
          <w:szCs w:val="32"/>
          <w14:textFill>
            <w14:solidFill>
              <w14:schemeClr w14:val="tx1"/>
            </w14:solidFill>
          </w14:textFill>
        </w:rPr>
        <w:t>作答</w:t>
      </w:r>
      <w:r>
        <w:rPr>
          <w:rFonts w:eastAsia="方正仿宋_GBK"/>
          <w:b/>
          <w:color w:val="000000" w:themeColor="text1"/>
          <w:sz w:val="32"/>
          <w:szCs w:val="32"/>
          <w14:textFill>
            <w14:solidFill>
              <w14:schemeClr w14:val="tx1"/>
            </w14:solidFill>
          </w14:textFill>
        </w:rPr>
        <w:t>区域内</w:t>
      </w:r>
      <w:r>
        <w:rPr>
          <w:rFonts w:eastAsia="方正仿宋_GBK"/>
          <w:color w:val="000000" w:themeColor="text1"/>
          <w:sz w:val="32"/>
          <w:szCs w:val="32"/>
          <w14:textFill>
            <w14:solidFill>
              <w14:schemeClr w14:val="tx1"/>
            </w14:solidFill>
          </w14:textFill>
        </w:rPr>
        <w:t>。</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作图题必须按规定比例用黑色绘图笔绘制在试卷上。所有线条应光洁、清晰，不易擦去</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主要线条不得徒手绘制。</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5</w:t>
      </w:r>
      <w:r>
        <w:rPr>
          <w:rFonts w:eastAsia="方正仿宋_GBK"/>
          <w:color w:val="000000" w:themeColor="text1"/>
          <w:kern w:val="0"/>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应试人员可将试卷拆开以便作答，作答完毕后由应试人员本人将全部试卷按照页码顺序用订书机重新装订成册，订书钉应订在封面指定位置。</w:t>
      </w:r>
    </w:p>
    <w:p>
      <w:pPr>
        <w:spacing w:line="600" w:lineRule="exact"/>
        <w:ind w:firstLine="640" w:firstLineChars="200"/>
        <w:rPr>
          <w:rFonts w:eastAsia="方正仿宋_GBK"/>
          <w:b/>
          <w:bCs/>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6</w:t>
      </w:r>
      <w:r>
        <w:rPr>
          <w:rFonts w:eastAsia="方正仿宋_GBK"/>
          <w:color w:val="000000" w:themeColor="text1"/>
          <w:kern w:val="0"/>
          <w:sz w:val="32"/>
          <w:szCs w:val="32"/>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《建筑技术设计》《场地设计》</w:t>
      </w:r>
      <w:r>
        <w:rPr>
          <w:rFonts w:eastAsia="方正仿宋_GBK"/>
          <w:color w:val="000000" w:themeColor="text1"/>
          <w:sz w:val="32"/>
          <w:szCs w:val="32"/>
          <w14:textFill>
            <w14:solidFill>
              <w14:schemeClr w14:val="tx1"/>
            </w14:solidFill>
          </w14:textFill>
        </w:rPr>
        <w:t>两个作图题考试科目试卷上有选择题，</w:t>
      </w:r>
      <w:r>
        <w:rPr>
          <w:rFonts w:eastAsia="方正仿宋_GBK"/>
          <w:b/>
          <w:color w:val="000000" w:themeColor="text1"/>
          <w:sz w:val="32"/>
          <w:szCs w:val="32"/>
          <w14:textFill>
            <w14:solidFill>
              <w14:schemeClr w14:val="tx1"/>
            </w14:solidFill>
          </w14:textFill>
        </w:rPr>
        <w:t>应试人员按下列三个步骤完成作答</w:t>
      </w:r>
      <w:r>
        <w:rPr>
          <w:rFonts w:hint="eastAsia" w:eastAsia="方正仿宋_GBK"/>
          <w:color w:val="000000" w:themeColor="text1"/>
          <w:sz w:val="32"/>
          <w:szCs w:val="32"/>
          <w14:textFill>
            <w14:solidFill>
              <w14:schemeClr w14:val="tx1"/>
            </w14:solidFill>
          </w14:textFill>
        </w:rPr>
        <w:t>：</w:t>
      </w:r>
      <w:r>
        <w:rPr>
          <w:rFonts w:hint="eastAsia" w:eastAsia="方正仿宋_GBK"/>
          <w:b/>
          <w:bCs/>
          <w:color w:val="000000" w:themeColor="text1"/>
          <w:sz w:val="32"/>
          <w:szCs w:val="32"/>
          <w14:textFill>
            <w14:solidFill>
              <w14:schemeClr w14:val="tx1"/>
            </w14:solidFill>
          </w14:textFill>
        </w:rPr>
        <w:t>（1）</w:t>
      </w:r>
      <w:r>
        <w:rPr>
          <w:rFonts w:eastAsia="方正仿宋_GBK"/>
          <w:b/>
          <w:bCs/>
          <w:color w:val="000000" w:themeColor="text1"/>
          <w:sz w:val="32"/>
          <w:szCs w:val="32"/>
          <w14:textFill>
            <w14:solidFill>
              <w14:schemeClr w14:val="tx1"/>
            </w14:solidFill>
          </w14:textFill>
        </w:rPr>
        <w:t>作图</w:t>
      </w:r>
      <w:r>
        <w:rPr>
          <w:rFonts w:eastAsia="方正仿宋_GBK"/>
          <w:color w:val="000000" w:themeColor="text1"/>
          <w:sz w:val="32"/>
          <w:szCs w:val="32"/>
          <w14:textFill>
            <w14:solidFill>
              <w14:schemeClr w14:val="tx1"/>
            </w14:solidFill>
          </w14:textFill>
        </w:rPr>
        <w:t>；</w:t>
      </w:r>
      <w:r>
        <w:rPr>
          <w:rFonts w:hint="eastAsia" w:eastAsia="方正仿宋_GBK"/>
          <w:b/>
          <w:color w:val="000000" w:themeColor="text1"/>
          <w:sz w:val="32"/>
          <w:szCs w:val="32"/>
          <w14:textFill>
            <w14:solidFill>
              <w14:schemeClr w14:val="tx1"/>
            </w14:solidFill>
          </w14:textFill>
        </w:rPr>
        <w:t>（2）</w:t>
      </w:r>
      <w:r>
        <w:rPr>
          <w:rFonts w:eastAsia="方正仿宋_GBK"/>
          <w:b/>
          <w:color w:val="000000" w:themeColor="text1"/>
          <w:sz w:val="32"/>
          <w:szCs w:val="32"/>
          <w14:textFill>
            <w14:solidFill>
              <w14:schemeClr w14:val="tx1"/>
            </w14:solidFill>
          </w14:textFill>
        </w:rPr>
        <w:t>根据作图情况完成选择题作答；</w:t>
      </w:r>
      <w:r>
        <w:rPr>
          <w:rFonts w:hint="eastAsia" w:eastAsia="方正仿宋_GBK"/>
          <w:b/>
          <w:color w:val="000000" w:themeColor="text1"/>
          <w:sz w:val="32"/>
          <w:szCs w:val="32"/>
          <w14:textFill>
            <w14:solidFill>
              <w14:schemeClr w14:val="tx1"/>
            </w14:solidFill>
          </w14:textFill>
        </w:rPr>
        <w:t>（3）</w:t>
      </w:r>
      <w:r>
        <w:rPr>
          <w:rFonts w:eastAsia="方正仿宋_GBK"/>
          <w:b/>
          <w:color w:val="000000" w:themeColor="text1"/>
          <w:sz w:val="32"/>
          <w:szCs w:val="32"/>
          <w14:textFill>
            <w14:solidFill>
              <w14:schemeClr w14:val="tx1"/>
            </w14:solidFill>
          </w14:textFill>
        </w:rPr>
        <w:t>根据选择题作答结果</w:t>
      </w:r>
      <w:r>
        <w:rPr>
          <w:rFonts w:hint="eastAsia" w:eastAsia="方正仿宋_GBK"/>
          <w:b/>
          <w:color w:val="000000" w:themeColor="text1"/>
          <w:sz w:val="32"/>
          <w:szCs w:val="32"/>
          <w14:textFill>
            <w14:solidFill>
              <w14:schemeClr w14:val="tx1"/>
            </w14:solidFill>
          </w14:textFill>
        </w:rPr>
        <w:t>，</w:t>
      </w:r>
      <w:r>
        <w:rPr>
          <w:rFonts w:eastAsia="方正仿宋_GBK"/>
          <w:b/>
          <w:color w:val="000000" w:themeColor="text1"/>
          <w:sz w:val="32"/>
          <w:szCs w:val="32"/>
          <w14:textFill>
            <w14:solidFill>
              <w14:schemeClr w14:val="tx1"/>
            </w14:solidFill>
          </w14:textFill>
        </w:rPr>
        <w:t>按题号在</w:t>
      </w:r>
      <w:r>
        <w:rPr>
          <w:rFonts w:hint="eastAsia" w:eastAsia="方正仿宋_GBK"/>
          <w:b/>
          <w:color w:val="000000" w:themeColor="text1"/>
          <w:sz w:val="32"/>
          <w:szCs w:val="32"/>
          <w14:textFill>
            <w14:solidFill>
              <w14:schemeClr w14:val="tx1"/>
            </w14:solidFill>
          </w14:textFill>
        </w:rPr>
        <w:t>试卷封面指定区域的相应栏目内，</w:t>
      </w:r>
      <w:r>
        <w:rPr>
          <w:rFonts w:eastAsia="方正仿宋_GBK"/>
          <w:b/>
          <w:color w:val="000000" w:themeColor="text1"/>
          <w:sz w:val="32"/>
          <w:szCs w:val="32"/>
          <w14:textFill>
            <w14:solidFill>
              <w14:schemeClr w14:val="tx1"/>
            </w14:solidFill>
          </w14:textFill>
        </w:rPr>
        <w:t>将</w:t>
      </w:r>
      <w:r>
        <w:rPr>
          <w:rFonts w:hint="eastAsia" w:eastAsia="方正仿宋_GBK"/>
          <w:b/>
          <w:color w:val="000000" w:themeColor="text1"/>
          <w:sz w:val="32"/>
          <w:szCs w:val="32"/>
          <w14:textFill>
            <w14:solidFill>
              <w14:schemeClr w14:val="tx1"/>
            </w14:solidFill>
          </w14:textFill>
        </w:rPr>
        <w:t>与</w:t>
      </w:r>
      <w:r>
        <w:rPr>
          <w:rFonts w:eastAsia="方正仿宋_GBK"/>
          <w:b/>
          <w:bCs/>
          <w:color w:val="000000" w:themeColor="text1"/>
          <w:sz w:val="32"/>
          <w:szCs w:val="32"/>
          <w14:textFill>
            <w14:solidFill>
              <w14:schemeClr w14:val="tx1"/>
            </w14:solidFill>
          </w14:textFill>
        </w:rPr>
        <w:t>所选选项对应的信息点用</w:t>
      </w:r>
      <w:r>
        <w:rPr>
          <w:rFonts w:eastAsia="方正仿宋_GBK"/>
          <w:color w:val="000000" w:themeColor="text1"/>
          <w:sz w:val="32"/>
          <w:szCs w:val="32"/>
          <w14:textFill>
            <w14:solidFill>
              <w14:schemeClr w14:val="tx1"/>
            </w14:solidFill>
          </w14:textFill>
        </w:rPr>
        <w:t>2B</w:t>
      </w:r>
      <w:r>
        <w:rPr>
          <w:rFonts w:eastAsia="方正仿宋_GBK"/>
          <w:b/>
          <w:bCs/>
          <w:color w:val="000000" w:themeColor="text1"/>
          <w:sz w:val="32"/>
          <w:szCs w:val="32"/>
          <w14:textFill>
            <w14:solidFill>
              <w14:schemeClr w14:val="tx1"/>
            </w14:solidFill>
          </w14:textFill>
        </w:rPr>
        <w:t>铅笔涂黑</w:t>
      </w:r>
      <w:r>
        <w:rPr>
          <w:rFonts w:eastAsia="方正仿宋_GBK"/>
          <w:color w:val="000000" w:themeColor="text1"/>
          <w:sz w:val="32"/>
          <w:szCs w:val="32"/>
          <w14:textFill>
            <w14:solidFill>
              <w14:schemeClr w14:val="tx1"/>
            </w14:solidFill>
          </w14:textFill>
        </w:rPr>
        <w:t>。</w:t>
      </w:r>
      <w:r>
        <w:rPr>
          <w:rFonts w:eastAsia="方正仿宋_GBK"/>
          <w:b/>
          <w:bCs/>
          <w:color w:val="000000" w:themeColor="text1"/>
          <w:sz w:val="32"/>
          <w:szCs w:val="32"/>
          <w14:textFill>
            <w14:solidFill>
              <w14:schemeClr w14:val="tx1"/>
            </w14:solidFill>
          </w14:textFill>
        </w:rPr>
        <w:t>未作图或未填涂</w:t>
      </w:r>
      <w:r>
        <w:rPr>
          <w:rFonts w:hint="eastAsia" w:eastAsia="方正仿宋_GBK"/>
          <w:b/>
          <w:bCs/>
          <w:color w:val="000000" w:themeColor="text1"/>
          <w:sz w:val="32"/>
          <w:szCs w:val="32"/>
          <w14:textFill>
            <w14:solidFill>
              <w14:schemeClr w14:val="tx1"/>
            </w14:solidFill>
          </w14:textFill>
        </w:rPr>
        <w:t>任何信息</w:t>
      </w:r>
      <w:r>
        <w:rPr>
          <w:rFonts w:eastAsia="方正仿宋_GBK"/>
          <w:b/>
          <w:bCs/>
          <w:color w:val="000000" w:themeColor="text1"/>
          <w:sz w:val="32"/>
          <w:szCs w:val="32"/>
          <w14:textFill>
            <w14:solidFill>
              <w14:schemeClr w14:val="tx1"/>
            </w14:solidFill>
          </w14:textFill>
        </w:rPr>
        <w:t>的均视为无效卷，不予评分。</w:t>
      </w:r>
    </w:p>
    <w:p>
      <w:pPr>
        <w:spacing w:line="600" w:lineRule="exact"/>
        <w:ind w:firstLine="643" w:firstLineChars="200"/>
        <w:rPr>
          <w:rFonts w:eastAsia="方正仿宋_GBK"/>
          <w:b/>
          <w:bCs/>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7．作图题试卷有下列情形之一，造成无法评分的，后果由个人负责：</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（1）姓名和准考证号填写错误的；</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未按规定在指定区域作答或填涂准考证号的</w:t>
      </w:r>
      <w:r>
        <w:rPr>
          <w:rFonts w:eastAsia="方正仿宋_GBK"/>
          <w:color w:val="000000" w:themeColor="text1"/>
          <w:sz w:val="32"/>
          <w:szCs w:val="32"/>
          <w14:textFill>
            <w14:solidFill>
              <w14:schemeClr w14:val="tx1"/>
            </w14:solidFill>
          </w14:textFill>
        </w:rPr>
        <w:t>；</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3</w:t>
      </w:r>
      <w:r>
        <w:rPr>
          <w:rFonts w:eastAsia="方正仿宋_GBK"/>
          <w:color w:val="000000" w:themeColor="text1"/>
          <w:sz w:val="32"/>
          <w:szCs w:val="32"/>
          <w14:textFill>
            <w14:solidFill>
              <w14:schemeClr w14:val="tx1"/>
            </w14:solidFill>
          </w14:textFill>
        </w:rPr>
        <w:t>）试卷缺页的；</w:t>
      </w:r>
    </w:p>
    <w:p>
      <w:pPr>
        <w:spacing w:line="600" w:lineRule="exact"/>
        <w:ind w:firstLine="632"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pacing w:val="-2"/>
          <w:sz w:val="32"/>
          <w:szCs w:val="32"/>
          <w14:textFill>
            <w14:solidFill>
              <w14:schemeClr w14:val="tx1"/>
            </w14:solidFill>
          </w14:textFill>
        </w:rPr>
        <w:t>（</w:t>
      </w:r>
      <w:r>
        <w:rPr>
          <w:rFonts w:hint="eastAsia" w:eastAsia="方正仿宋_GBK"/>
          <w:color w:val="000000" w:themeColor="text1"/>
          <w:spacing w:val="-2"/>
          <w:sz w:val="32"/>
          <w:szCs w:val="32"/>
          <w14:textFill>
            <w14:solidFill>
              <w14:schemeClr w14:val="tx1"/>
            </w14:solidFill>
          </w14:textFill>
        </w:rPr>
        <w:t>4</w:t>
      </w:r>
      <w:r>
        <w:rPr>
          <w:rFonts w:eastAsia="方正仿宋_GBK"/>
          <w:color w:val="000000" w:themeColor="text1"/>
          <w:spacing w:val="-2"/>
          <w:sz w:val="32"/>
          <w:szCs w:val="32"/>
          <w14:textFill>
            <w14:solidFill>
              <w14:schemeClr w14:val="tx1"/>
            </w14:solidFill>
          </w14:textFill>
        </w:rPr>
        <w:t>）</w:t>
      </w:r>
      <w:r>
        <w:rPr>
          <w:rFonts w:hint="eastAsia" w:eastAsia="方正仿宋_GBK"/>
          <w:color w:val="000000" w:themeColor="text1"/>
          <w:spacing w:val="-2"/>
          <w:sz w:val="32"/>
          <w:szCs w:val="32"/>
          <w14:textFill>
            <w14:solidFill>
              <w14:schemeClr w14:val="tx1"/>
            </w14:solidFill>
          </w14:textFill>
        </w:rPr>
        <w:t>《</w:t>
      </w:r>
      <w:r>
        <w:rPr>
          <w:rFonts w:eastAsia="方正仿宋_GBK"/>
          <w:color w:val="000000" w:themeColor="text1"/>
          <w:spacing w:val="-2"/>
          <w:sz w:val="32"/>
          <w:szCs w:val="32"/>
          <w14:textFill>
            <w14:solidFill>
              <w14:schemeClr w14:val="tx1"/>
            </w14:solidFill>
          </w14:textFill>
        </w:rPr>
        <w:t>建筑技术设计</w:t>
      </w:r>
      <w:r>
        <w:rPr>
          <w:rFonts w:hint="eastAsia" w:eastAsia="方正仿宋_GBK"/>
          <w:color w:val="000000" w:themeColor="text1"/>
          <w:spacing w:val="-2"/>
          <w:sz w:val="32"/>
          <w:szCs w:val="32"/>
          <w14:textFill>
            <w14:solidFill>
              <w14:schemeClr w14:val="tx1"/>
            </w14:solidFill>
          </w14:textFill>
        </w:rPr>
        <w:t>》《</w:t>
      </w:r>
      <w:r>
        <w:rPr>
          <w:rFonts w:eastAsia="方正仿宋_GBK"/>
          <w:color w:val="000000" w:themeColor="text1"/>
          <w:spacing w:val="-2"/>
          <w:sz w:val="32"/>
          <w:szCs w:val="32"/>
          <w14:textFill>
            <w14:solidFill>
              <w14:schemeClr w14:val="tx1"/>
            </w14:solidFill>
          </w14:textFill>
        </w:rPr>
        <w:t>场地设计</w:t>
      </w:r>
      <w:r>
        <w:rPr>
          <w:rFonts w:hint="eastAsia" w:eastAsia="方正仿宋_GBK"/>
          <w:color w:val="000000" w:themeColor="text1"/>
          <w:spacing w:val="-2"/>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科目的</w:t>
      </w:r>
      <w:r>
        <w:rPr>
          <w:rFonts w:hint="eastAsia" w:eastAsia="方正仿宋_GBK"/>
          <w:color w:val="000000" w:themeColor="text1"/>
          <w:sz w:val="32"/>
          <w:szCs w:val="32"/>
          <w14:textFill>
            <w14:solidFill>
              <w14:schemeClr w14:val="tx1"/>
            </w14:solidFill>
          </w14:textFill>
        </w:rPr>
        <w:t>试卷封面指定区域未填涂作答选项信息</w:t>
      </w:r>
      <w:r>
        <w:rPr>
          <w:rFonts w:eastAsia="方正仿宋_GBK"/>
          <w:color w:val="000000" w:themeColor="text1"/>
          <w:sz w:val="32"/>
          <w:szCs w:val="32"/>
          <w14:textFill>
            <w14:solidFill>
              <w14:schemeClr w14:val="tx1"/>
            </w14:solidFill>
          </w14:textFill>
        </w:rPr>
        <w:t>的；</w:t>
      </w:r>
    </w:p>
    <w:p>
      <w:pPr>
        <w:spacing w:line="600" w:lineRule="exact"/>
        <w:ind w:firstLine="643" w:firstLineChars="200"/>
        <w:rPr>
          <w:rFonts w:eastAsia="方正仿宋_GBK"/>
          <w:b/>
          <w:bCs/>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8．特别提请注意，作图题试卷有下列情况之一的，</w:t>
      </w:r>
      <w:r>
        <w:rPr>
          <w:rFonts w:hint="eastAsia" w:eastAsia="方正仿宋_GBK"/>
          <w:b/>
          <w:bCs/>
          <w:color w:val="000000" w:themeColor="text1"/>
          <w:sz w:val="32"/>
          <w:szCs w:val="32"/>
          <w14:textFill>
            <w14:solidFill>
              <w14:schemeClr w14:val="tx1"/>
            </w14:solidFill>
          </w14:textFill>
        </w:rPr>
        <w:t>经认定</w:t>
      </w:r>
      <w:r>
        <w:rPr>
          <w:rFonts w:eastAsia="方正仿宋_GBK"/>
          <w:b/>
          <w:bCs/>
          <w:color w:val="000000" w:themeColor="text1"/>
          <w:sz w:val="32"/>
          <w:szCs w:val="32"/>
          <w14:textFill>
            <w14:solidFill>
              <w14:schemeClr w14:val="tx1"/>
            </w14:solidFill>
          </w14:textFill>
        </w:rPr>
        <w:t>按违纪违规行为处理：</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（1）用彩色笔、铅笔、非制图用圆珠笔及泛蓝色钢笔等非黑色绘图笔制图的；</w:t>
      </w:r>
    </w:p>
    <w:p>
      <w:pPr>
        <w:spacing w:line="600" w:lineRule="exact"/>
        <w:ind w:firstLine="640" w:firstLineChars="200"/>
        <w:outlineLvl w:val="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（2）将草图纸夹带或粘贴在试卷上的；</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（3）在试卷指定位置以外书写姓名、准考证号，或在试卷上做与答题无关标记的；</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（4）使用涂改液或涂改带修改图纸的。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78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2022-03-23T03:55:36Z</dcterms:created>
  <dc:creator>Administrator</dc:creator>
  <cp:lastModifiedBy>ping</cp:lastModifiedBy>
  <dcterms:modified xsi:type="dcterms:W3CDTF">2022-03-23T03:55:48Z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23D834BE15F64C8494CC2CA33E6307D1</vt:lpwstr>
  </property>
</Properties>
</file>