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_GBK" w:hAnsi="Arial" w:eastAsia="方正小标宋_GBK" w:cs="Arial"/>
          <w:color w:val="000000"/>
          <w:kern w:val="0"/>
          <w:sz w:val="40"/>
          <w:szCs w:val="44"/>
        </w:rPr>
      </w:pPr>
      <w:r>
        <w:rPr>
          <w:rFonts w:eastAsia="方正小标宋_GBK"/>
          <w:color w:val="000000"/>
          <w:kern w:val="0"/>
          <w:sz w:val="40"/>
          <w:szCs w:val="44"/>
        </w:rPr>
        <w:t>2022</w:t>
      </w:r>
      <w:r>
        <w:rPr>
          <w:rFonts w:hint="eastAsia" w:ascii="方正小标宋_GBK" w:hAnsi="Arial" w:eastAsia="方正小标宋_GBK" w:cs="Arial"/>
          <w:color w:val="000000"/>
          <w:kern w:val="0"/>
          <w:sz w:val="40"/>
          <w:szCs w:val="44"/>
        </w:rPr>
        <w:t>年第</w:t>
      </w:r>
      <w:r>
        <w:rPr>
          <w:rFonts w:eastAsia="方正小标宋_GBK"/>
          <w:color w:val="000000"/>
          <w:kern w:val="0"/>
          <w:sz w:val="40"/>
          <w:szCs w:val="44"/>
        </w:rPr>
        <w:t>2</w:t>
      </w:r>
      <w:r>
        <w:rPr>
          <w:rFonts w:hint="eastAsia" w:ascii="方正小标宋_GBK" w:hAnsi="Arial" w:eastAsia="方正小标宋_GBK" w:cs="Arial"/>
          <w:color w:val="000000"/>
          <w:kern w:val="0"/>
          <w:sz w:val="40"/>
          <w:szCs w:val="44"/>
        </w:rPr>
        <w:t>次核准的工程监理企业名单</w:t>
      </w:r>
    </w:p>
    <w:tbl>
      <w:tblPr>
        <w:tblStyle w:val="2"/>
        <w:tblW w:w="5641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48"/>
        <w:gridCol w:w="1200"/>
        <w:gridCol w:w="3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序号</w:t>
            </w:r>
          </w:p>
        </w:tc>
        <w:tc>
          <w:tcPr>
            <w:tcW w:w="2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业务类型</w:t>
            </w:r>
          </w:p>
        </w:tc>
        <w:tc>
          <w:tcPr>
            <w:tcW w:w="1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中澳建工集团有限公司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  <w:bookmarkStart w:id="0" w:name="_GoBack"/>
            <w:bookmarkEnd w:id="0"/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重庆神州基业建设工程管理有限公司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重庆新业工程咨询有限公司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重庆斯顺其建设工程有限公司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重庆启鑫工程管理有限公司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重庆聚然项目管理有限公司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首次申请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重庆市中泰工程监理有限公司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增项申请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通信工程专业资质乙级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重庆敬业建设监理有限公司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增项申请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化工石油工程专业资质乙级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电力工程专业资质乙级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重庆康盛监理咨询有限公司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增项申请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化工石油工程专业资质乙级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通信工程专业资质乙级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重庆弘钢建设工程监理咨询有限公司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增项申请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电力工程专业资质乙级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机电安装工程专业资质乙级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重庆弘煌建设有限公司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陈述申请</w:t>
            </w:r>
          </w:p>
        </w:tc>
        <w:tc>
          <w:tcPr>
            <w:tcW w:w="1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房屋建筑工程专业资质甲级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2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</w:p>
        </w:tc>
        <w:tc>
          <w:tcPr>
            <w:tcW w:w="1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1"/>
              </w:rPr>
              <w:t>市政公用工程专业资质乙级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73BAA"/>
    <w:multiLevelType w:val="multilevel"/>
    <w:tmpl w:val="1B373BA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094B"/>
    <w:rsid w:val="402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2022-03-24T10:33:37Z</dcterms:created>
  <dc:creator>Administrator</dc:creator>
  <cp:lastModifiedBy>ping</cp:lastModifiedBy>
  <dcterms:modified xsi:type="dcterms:W3CDTF">2022-03-24T10:34:53Z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40327BE90DF742CA9BBF0ED43FEB8CFB</vt:lpwstr>
  </property>
</Properties>
</file>