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44"/>
        </w:rPr>
        <w:t>2022年</w:t>
      </w:r>
      <w:r>
        <w:rPr>
          <w:rFonts w:ascii="方正小标宋_GBK" w:hAnsi="宋体" w:eastAsia="方正小标宋_GBK" w:cs="宋体"/>
          <w:bCs/>
          <w:kern w:val="0"/>
          <w:sz w:val="36"/>
          <w:szCs w:val="44"/>
        </w:rPr>
        <w:t>第3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44"/>
        </w:rPr>
        <w:t>次建设工程质量检测机构公示名单</w:t>
      </w:r>
    </w:p>
    <w:tbl>
      <w:tblPr>
        <w:tblStyle w:val="2"/>
        <w:tblW w:w="5062" w:type="pct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029"/>
        <w:gridCol w:w="1254"/>
        <w:gridCol w:w="2310"/>
        <w:gridCol w:w="7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1"/>
              </w:rPr>
              <w:t>序号</w:t>
            </w:r>
          </w:p>
        </w:tc>
        <w:tc>
          <w:tcPr>
            <w:tcW w:w="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1"/>
              </w:rPr>
              <w:t>业务类型</w:t>
            </w: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1"/>
              </w:rPr>
              <w:t>资质类别</w:t>
            </w:r>
          </w:p>
        </w:tc>
        <w:tc>
          <w:tcPr>
            <w:tcW w:w="2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1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7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重庆市潼南区潼城工程质量检测有限公司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见证取样检测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同意，本次申报1个参数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予以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建筑门窗检测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同意，本次申报的专项及3个参数全部通过。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7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丰都县建设工程质量监督检测所</w:t>
            </w:r>
          </w:p>
        </w:tc>
        <w:tc>
          <w:tcPr>
            <w:tcW w:w="4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见证取样检测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同意，本次申报55个参数全部通过。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主体结构工程现场检测（增参数）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同意，本次申报3个参数全部通过。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建筑门窗检测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同意，本次申报1个参数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予以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市政道路工程检测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同意，本次申报3个参数全部通过。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7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重庆市江津区琅山建设工程质量检测有限公司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地基基础工程检测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同意，本次申报14个参数全部通过。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主体结构工程现场检测（增参数）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同意，本次申报7个参数全部通过。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钢结构工程检测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同意，本次申报的专项及17个参数全部通过。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室内环境质量检测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同意，本次申报的专项及8个参数全部通过。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7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重庆市万州区建设工程质量检测中心有限公司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见证取样检测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同意，本次申报29个参数全部通过。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地基基础工程检测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同意，本次申报的专项及8个参数全部通过。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主体结构工程现场检测（增专项及参数）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同意，本次申报的专项及11个参数全部通过。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钢结构工程检测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同意，本次申报的专项及9个参数全部通过。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建筑门窗检测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同意，本次申报4个参数全部通过。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室内环境质量检测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同意，本次申报5个参数全部通过。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市政道路工程检测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同意，本次申报3个参数全部通过。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7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重庆重大建设工程质量检测有限公司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见证取样检测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同意，本次申报353个参数全部通过。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地基基础工程检测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同意，本次申报2个参数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全部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主体结构工程现场检测（增参数）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同意，本次申报169个参数全部通过。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钢结构工程检测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同意，本次申报27个参数全部通过。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市政桥梁工程检测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同意，本次申报7个参数全部通过。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建筑门窗检测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同意，本次申报的专项及7个参数全部通过。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建筑节能检测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同意，本次申报的专项及117个参数全部通过。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建筑制品检测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同意，本次申报的专项及54个参数全部通过。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7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重庆聚源建设工程质量检测有限公司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见证取样检测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同意，本次申报43个参数通过42个参数，不通过1个参数。（外窗气密性参数属于现场检测，不应归入见证取样检测）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建筑幕墙工程检测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同意，本次申报的专项及9个参数全部通过。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室内环境质量检测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（增参数）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同意，本次申报5个参数全部通过。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建筑机具和安全生产用品检测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同意，本次申报的专项及32个参数全部通过。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重市诚建工程质量检测有限公司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市政道路工程检测（增专项及参数）</w:t>
            </w:r>
          </w:p>
        </w:tc>
        <w:tc>
          <w:tcPr>
            <w:tcW w:w="2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不同意本次申报的专项及13个参数。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1.基本条件不予认可：（1）申报的持岗位证检测人员不满足资质标准不少于10人要求；（2）质量负责人李周能未提供高级工程师的资格任职文件；（3）申报的机构地址与CMA证书中的机构地址不一致。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2.专项和检测参数不予认可：该机构提供的CMA证书中无市政道路工程检测类别。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2022-03-25T09:57:34Z</dcterms:created>
  <dc:creator>Administrator</dc:creator>
  <cp:lastModifiedBy>ping</cp:lastModifiedBy>
  <dcterms:modified xsi:type="dcterms:W3CDTF">2022-03-25T09:58:01Z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6638DC8E97D2445DA0B7735B12928827</vt:lpwstr>
  </property>
</Properties>
</file>