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2022</w:t>
      </w:r>
      <w:r>
        <w:rPr>
          <w:rFonts w:hint="eastAsia" w:ascii="方正小标宋_GBK" w:eastAsia="方正小标宋_GBK"/>
          <w:kern w:val="0"/>
          <w:sz w:val="44"/>
          <w:szCs w:val="44"/>
        </w:rPr>
        <w:t>年度重庆市建设科技计划项目申报指南</w:t>
      </w:r>
    </w:p>
    <w:p>
      <w:pPr>
        <w:widowControl/>
        <w:spacing w:line="560" w:lineRule="exact"/>
        <w:jc w:val="center"/>
        <w:rPr>
          <w:rFonts w:eastAsia="方正小标宋_GBK"/>
        </w:rPr>
      </w:pPr>
    </w:p>
    <w:p>
      <w:pPr>
        <w:spacing w:line="560" w:lineRule="exact"/>
        <w:rPr>
          <w:rFonts w:eastAsia="方正黑体_GBK"/>
        </w:rPr>
      </w:pPr>
      <w:r>
        <w:rPr>
          <w:rFonts w:eastAsia="方正黑体_GBK"/>
        </w:rPr>
        <w:t>一、</w:t>
      </w:r>
      <w:r>
        <w:rPr>
          <w:rFonts w:hint="eastAsia" w:eastAsia="方正黑体_GBK"/>
        </w:rPr>
        <w:t>建筑领域</w:t>
      </w:r>
      <w:r>
        <w:rPr>
          <w:rFonts w:eastAsia="方正黑体_GBK"/>
        </w:rPr>
        <w:t>碳达峰碳中和方向。</w:t>
      </w:r>
    </w:p>
    <w:p>
      <w:pPr>
        <w:spacing w:line="560" w:lineRule="exact"/>
      </w:pPr>
      <w:r>
        <w:t>适宜重庆地区建设领域2030年“碳达峰”实施路径和绿色低碳技术体系、建筑能效提升适宜技术及产业支撑体系、建筑领域碳排放计算、建筑领域碳排放总量和强度双控政策、绿色建筑与建筑产业化融合发展、高品质绿色建筑关键技术、绿色施工关键技术、高性能绿色低碳建筑材料、绿色建筑运维管理提升</w:t>
      </w:r>
      <w:r>
        <w:rPr>
          <w:rFonts w:hint="eastAsia"/>
        </w:rPr>
        <w:t>、</w:t>
      </w:r>
      <w:r>
        <w:t>绿色金融支持绿色发展机制、太阳能与建筑一体化应用研究、能耗限额管理机制研究等。</w:t>
      </w:r>
    </w:p>
    <w:p>
      <w:pPr>
        <w:spacing w:line="560" w:lineRule="exact"/>
        <w:rPr>
          <w:rFonts w:eastAsia="方正黑体_GBK"/>
        </w:rPr>
      </w:pPr>
      <w:r>
        <w:rPr>
          <w:rFonts w:eastAsia="方正黑体_GBK"/>
        </w:rPr>
        <w:t>二、新型建筑工业化方向。</w:t>
      </w:r>
    </w:p>
    <w:p>
      <w:pPr>
        <w:spacing w:line="560" w:lineRule="exact"/>
      </w:pPr>
      <w:r>
        <w:t>适宜山地城市的房屋建筑工业化建造、市政工程工业化建造、工业化建造标准化集成化设计与部品部件生产、工业化建造施工安装工艺和质量控制、工业化装修、乡村装配式建造、智能建造与</w:t>
      </w:r>
      <w:r>
        <w:rPr>
          <w:rFonts w:hint="eastAsia"/>
        </w:rPr>
        <w:t>建筑</w:t>
      </w:r>
      <w:r>
        <w:t>工业化协同发展、预制构件智能制造、装配式建筑智能建造、消防智能化审查、建筑产业互联网平台、工程智能建造设备、工程智能诊断与运维、建筑信息模型（BIM）及信息化技术等。</w:t>
      </w:r>
    </w:p>
    <w:p>
      <w:pPr>
        <w:spacing w:line="560" w:lineRule="exact"/>
        <w:rPr>
          <w:rFonts w:eastAsia="方正黑体_GBK"/>
        </w:rPr>
      </w:pPr>
      <w:r>
        <w:rPr>
          <w:rFonts w:eastAsia="方正黑体_GBK"/>
        </w:rPr>
        <w:t>三、城市更新与品质提升方向。</w:t>
      </w:r>
    </w:p>
    <w:p>
      <w:pPr>
        <w:spacing w:line="560" w:lineRule="exact"/>
        <w:rPr>
          <w:bCs/>
        </w:rPr>
      </w:pPr>
      <w:r>
        <w:t>城市更新</w:t>
      </w:r>
      <w:r>
        <w:rPr>
          <w:rFonts w:hint="eastAsia"/>
        </w:rPr>
        <w:t>技术</w:t>
      </w:r>
      <w:r>
        <w:t>及配套政策体系、老旧小区</w:t>
      </w:r>
      <w:r>
        <w:rPr>
          <w:rFonts w:hint="eastAsia"/>
        </w:rPr>
        <w:t>功能提升与人居环境改造</w:t>
      </w:r>
      <w:r>
        <w:t>、</w:t>
      </w:r>
      <w:r>
        <w:rPr>
          <w:rFonts w:hint="eastAsia"/>
          <w:bCs/>
        </w:rPr>
        <w:t>城市生态基础设施提升、山地城市绿色生态格局构建、</w:t>
      </w:r>
      <w:r>
        <w:rPr>
          <w:bCs/>
        </w:rPr>
        <w:t>历史文化建筑保护修缮技术</w:t>
      </w:r>
      <w:r>
        <w:rPr>
          <w:rFonts w:hint="eastAsia"/>
          <w:bCs/>
        </w:rPr>
        <w:t>、</w:t>
      </w:r>
      <w:r>
        <w:rPr>
          <w:bCs/>
        </w:rPr>
        <w:t>历史</w:t>
      </w:r>
      <w:r>
        <w:rPr>
          <w:rFonts w:hint="eastAsia"/>
          <w:bCs/>
        </w:rPr>
        <w:t>文化</w:t>
      </w:r>
      <w:r>
        <w:rPr>
          <w:bCs/>
        </w:rPr>
        <w:t>建筑安全评价及风险管控</w:t>
      </w:r>
      <w:r>
        <w:rPr>
          <w:rFonts w:hint="eastAsia"/>
          <w:bCs/>
        </w:rPr>
        <w:t>、城市</w:t>
      </w:r>
      <w:r>
        <w:rPr>
          <w:bCs/>
        </w:rPr>
        <w:t>功能空间</w:t>
      </w:r>
      <w:r>
        <w:rPr>
          <w:rFonts w:hint="eastAsia"/>
          <w:bCs/>
        </w:rPr>
        <w:t>和建筑布局</w:t>
      </w:r>
      <w:r>
        <w:rPr>
          <w:bCs/>
        </w:rPr>
        <w:t>优化</w:t>
      </w:r>
      <w:r>
        <w:rPr>
          <w:rFonts w:hint="eastAsia"/>
          <w:bCs/>
        </w:rPr>
        <w:t>、城市地下空间综合开发利用、城市基础设施和建筑安全提升、</w:t>
      </w:r>
      <w:r>
        <w:rPr>
          <w:bCs/>
        </w:rPr>
        <w:t>韧性城市基础</w:t>
      </w:r>
      <w:r>
        <w:rPr>
          <w:rFonts w:hint="eastAsia"/>
          <w:bCs/>
        </w:rPr>
        <w:t>、建设工程施工和应急安全关键技术、</w:t>
      </w:r>
      <w:r>
        <w:rPr>
          <w:bCs/>
        </w:rPr>
        <w:t>城市水系统健康</w:t>
      </w:r>
      <w:r>
        <w:rPr>
          <w:rFonts w:hint="eastAsia"/>
          <w:bCs/>
        </w:rPr>
        <w:t>体系</w:t>
      </w:r>
      <w:r>
        <w:rPr>
          <w:bCs/>
        </w:rPr>
        <w:t>、海绵城市（雨水管控）建设技术、污水污泥处理处置</w:t>
      </w:r>
      <w:r>
        <w:t>等</w:t>
      </w:r>
      <w:r>
        <w:rPr>
          <w:bCs/>
        </w:rPr>
        <w:t>。</w:t>
      </w:r>
    </w:p>
    <w:p>
      <w:pPr>
        <w:spacing w:line="560" w:lineRule="exact"/>
        <w:rPr>
          <w:rFonts w:eastAsia="方正黑体_GBK"/>
        </w:rPr>
      </w:pPr>
      <w:r>
        <w:rPr>
          <w:rFonts w:eastAsia="方正黑体_GBK"/>
        </w:rPr>
        <w:t>四、新型城市基础设施建设方向。</w:t>
      </w:r>
    </w:p>
    <w:p>
      <w:pPr>
        <w:spacing w:line="560" w:lineRule="exact"/>
      </w:pPr>
      <w:r>
        <w:t>适宜山地城市</w:t>
      </w:r>
      <w:r>
        <w:rPr>
          <w:rFonts w:hint="eastAsia"/>
        </w:rPr>
        <w:t>和多网融合的轨道交通相关创新研究、轨道“国际化、绿色化、智能化、人文化”相关政策研究、技术创新和示范应用；</w:t>
      </w:r>
      <w:r>
        <w:t>桥隧通道复合利用与市政配套设施一体化建设技术、智慧山城步道建设、城市干路道路更新、山地城市路网通行能力匹配技术、城市管线与综合管廊建设运维关键技术</w:t>
      </w:r>
      <w:r>
        <w:rPr>
          <w:bCs/>
        </w:rPr>
        <w:t>、</w:t>
      </w:r>
      <w:r>
        <w:t>智能化市政基础设施建设和改造技术、城市信息模型（CIM）、车路协同的智慧道路设计建设关键技术</w:t>
      </w:r>
      <w:r>
        <w:rPr>
          <w:bCs/>
        </w:rPr>
        <w:t>等</w:t>
      </w:r>
      <w:r>
        <w:t>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2022-03-29T07:21:19Z</dcterms:created>
  <dc:creator>Administrator</dc:creator>
  <cp:lastModifiedBy>ping</cp:lastModifiedBy>
  <dcterms:modified xsi:type="dcterms:W3CDTF">2022-03-29T07:21:49Z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583F18923F4141348C64BBDAF6B51E5A</vt:lpwstr>
  </property>
</Properties>
</file>