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bCs/>
          <w:sz w:val="48"/>
          <w:szCs w:val="48"/>
        </w:rPr>
      </w:pPr>
      <w:r>
        <w:rPr>
          <w:rFonts w:ascii="Times New Roman" w:hAnsi="Times New Roman" w:eastAsia="方正小标宋_GBK" w:cs="Times New Roman"/>
          <w:bCs/>
          <w:sz w:val="48"/>
          <w:szCs w:val="48"/>
        </w:rPr>
        <w:t>数字家庭建设试点申报材料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申报单位：（盖章）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28"/>
          <w:szCs w:val="28"/>
        </w:rPr>
        <w:sectPr>
          <w:pgSz w:w="11907" w:h="16839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sz w:val="32"/>
          <w:szCs w:val="32"/>
        </w:rPr>
        <w:t>年月日</w:t>
      </w:r>
    </w:p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一、申报区县基本信息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区县名称</w:t>
            </w:r>
          </w:p>
        </w:tc>
        <w:tc>
          <w:tcPr>
            <w:tcW w:w="6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负责人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单位及职务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联系人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单位及职务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手机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电子邮箱</w:t>
            </w:r>
          </w:p>
        </w:tc>
        <w:tc>
          <w:tcPr>
            <w:tcW w:w="6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通讯地址</w:t>
            </w:r>
          </w:p>
        </w:tc>
        <w:tc>
          <w:tcPr>
            <w:tcW w:w="6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经济社会基本情况</w:t>
            </w:r>
          </w:p>
        </w:tc>
        <w:tc>
          <w:tcPr>
            <w:tcW w:w="6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试点简介</w:t>
            </w:r>
          </w:p>
        </w:tc>
        <w:tc>
          <w:tcPr>
            <w:tcW w:w="6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（试点项目和主要任务、试点创新点、预期效果，500字左右）</w:t>
            </w:r>
          </w:p>
        </w:tc>
      </w:tr>
    </w:tbl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二、申报区县数字家庭建设现状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5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4" w:hRule="atLeast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数字家庭发展水平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（包括数字化基础设施发展水平、信息化服务能力、相关平台建设、标准供给等情况，1000字左右）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优势分析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（技术优势、应用推广优势、资金保障优势、制度机制优势、人才队伍优势等，500字左右）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是否是城市更新、物业线上线下融合发展、新型城市基础设施建设试点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□ 城市更新试点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□ 物业线上线下融合发展试点</w:t>
            </w:r>
          </w:p>
          <w:p>
            <w:pPr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□ 新型城市基础设施建设试点</w:t>
            </w:r>
          </w:p>
        </w:tc>
      </w:tr>
    </w:tbl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三、实施方案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5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主要目标与成果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（试点工作目标、量化目标、试点任务预期效果，300字左右）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试点内容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（试点工作基本思路、总体规划、具体项目，内容涵盖数字家庭工程设施建设、数字家庭系统基础平台建设、数字家庭相关政策制度和标准完善等主要任务，并明确职责分工，技术方案等，2000字左右）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试点进度安排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（分阶段计划安排、阶段任务、阶段目标，500字左右）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试点效益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（试点预计会带来的社会效益和经济效益，500字左右）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保障措施</w:t>
            </w:r>
          </w:p>
        </w:tc>
        <w:tc>
          <w:tcPr>
            <w:tcW w:w="5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（组织领导与工作机制、配套政策与资金支持、人才技术支撑，500字左右）</w:t>
            </w:r>
          </w:p>
        </w:tc>
      </w:tr>
    </w:tbl>
    <w:p>
      <w:pPr>
        <w:pStyle w:val="2"/>
      </w:pPr>
    </w:p>
    <w:p>
      <w:pPr>
        <w:spacing w:line="2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2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2022-04-01T08:33:33Z</dcterms:created>
  <dc:creator>Administrator</dc:creator>
  <cp:lastModifiedBy>ping</cp:lastModifiedBy>
  <dcterms:modified xsi:type="dcterms:W3CDTF">2022-04-01T08:33:52Z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854FC7FADC4C4415A25E6A3CF04E7CA2</vt:lpwstr>
  </property>
</Properties>
</file>