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eastAsia="方正小标宋_GBK"/>
          <w:sz w:val="40"/>
          <w:szCs w:val="32"/>
        </w:rPr>
        <w:t>2022</w:t>
      </w:r>
      <w:r>
        <w:rPr>
          <w:rFonts w:hint="eastAsia" w:ascii="方正小标宋_GBK" w:eastAsia="方正小标宋_GBK"/>
          <w:sz w:val="40"/>
          <w:szCs w:val="32"/>
        </w:rPr>
        <w:t>年第</w:t>
      </w:r>
      <w:r>
        <w:rPr>
          <w:rFonts w:eastAsia="方正小标宋_GBK"/>
          <w:sz w:val="40"/>
          <w:szCs w:val="32"/>
        </w:rPr>
        <w:t>2</w:t>
      </w:r>
      <w:r>
        <w:rPr>
          <w:rFonts w:hint="eastAsia" w:ascii="方正小标宋_GBK" w:eastAsia="方正小标宋_GBK"/>
          <w:sz w:val="40"/>
          <w:szCs w:val="32"/>
        </w:rPr>
        <w:t>次核准的工程质量检测机构名单</w:t>
      </w:r>
    </w:p>
    <w:tbl>
      <w:tblPr>
        <w:tblStyle w:val="2"/>
        <w:tblW w:w="5400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66"/>
        <w:gridCol w:w="1202"/>
        <w:gridCol w:w="3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1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1"/>
              </w:rPr>
              <w:t>业务类型</w:t>
            </w:r>
          </w:p>
        </w:tc>
        <w:tc>
          <w:tcPr>
            <w:tcW w:w="21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1"/>
              </w:rPr>
              <w:t>核准情况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重庆市昌泰建筑工程检测有限公司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首次申请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eastAsia="方正仿宋_GBK"/>
                <w:kern w:val="0"/>
                <w:szCs w:val="21"/>
              </w:rPr>
              <w:t>: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（1）见证取样检测127个参数。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重庆正诚标研工程检测有限公司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首次申请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eastAsia="方正仿宋_GBK"/>
                <w:kern w:val="0"/>
                <w:szCs w:val="21"/>
              </w:rPr>
              <w:t>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（1）见证取样检测185个参数；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（2）建筑门窗检测13个参数。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重庆伟创工程质量检测有限公司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首次申请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hint="eastAsia" w:eastAsia="方正仿宋_GBK"/>
                <w:kern w:val="0"/>
                <w:szCs w:val="21"/>
              </w:rPr>
              <w:t>: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（1）见证取样检测128个参数；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（2）建筑门窗检测5个参数。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重庆汉信工程检测技术有限公司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首次申请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hint="eastAsia" w:eastAsia="方正仿宋_GBK"/>
                <w:kern w:val="0"/>
                <w:szCs w:val="21"/>
              </w:rPr>
              <w:t>: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（1）见证取样检测117个参数。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重庆标测检测技术有限公司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首次申请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hint="eastAsia" w:eastAsia="方正仿宋_GBK"/>
                <w:kern w:val="0"/>
                <w:szCs w:val="21"/>
              </w:rPr>
              <w:t>: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（1）市政道路工程检测33个参数；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（2）见证取样检测264个参数；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8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重庆中园工程质量检测有限公司（万州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）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新设立分场所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准予新设立</w:t>
            </w:r>
            <w:r>
              <w:rPr>
                <w:rFonts w:hint="eastAsia" w:eastAsia="方正仿宋_GBK"/>
                <w:kern w:val="0"/>
                <w:szCs w:val="21"/>
              </w:rPr>
              <w:t>: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（1）见证取样检测211个参数；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（2）建筑门窗检测4个参数；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（3）市政道路工程检测25个参数。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巫山县建设工程质量检测所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重庆建驰建设工程质量检测有限公司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（1）主体结构工程现场检测24个参数。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重庆渝西科城建筑工程检测有限公司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（1）地基基础工程检测2个参数；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（2）主体结构工程现场检测7个参数。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重庆市建设工程质量检验测试中心（茶园场所）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（1）见证取样检测23个参数；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（2）建筑制品检测1个参数。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璟燚工程检测技术（重庆）有限公司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（1）市政道路工程检测46个参数；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（2）市政桥梁工程检测24个参数。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华沛检测技术（重庆）有限公司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（1）见证取样检测59个参数；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（2）地基基础工程检测9个参数；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（3）钢结构工程检测8个参数；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（4）市政道路工程检测2个参数。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重庆国信检测技术有限公司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（1）见证取样检测11个参数；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（2）主体结构工程现场检测2个参数；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（3）钢结构工程检测1个参数；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（4）室内环境质量检测17个参数；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（5）建筑节能检测8个参数；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（6）市政桥梁工程检测1个参数。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重庆致诚建筑工程检测有限公司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（1）见证取样检测27个参数；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（2）地基基础工程检测6个参数；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（3）主体结构工程现场检测1个参数；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（4）钢结构工程检测20个参数；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（5）市政道路工程检测12个参数；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（6）市政桥梁工程检测8个参数。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重庆中科建筑工程质量检测有限公司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（1）见证取样检测29个参数；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（2）主体结构工程现场检测9个参数；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（3）建筑幕墙工程检测12个参数；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（4）建筑门窗检测1个参数；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（5）室内环境质量检测11个参数；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（6）建筑节能检测10个参数；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（7）市政道路工程检测5个参数；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（8）市政桥梁工程检测26个参数。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重庆北纬建设工程质量检测有限公司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（1）地基基础工程检测12个参数；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（2）主体结构工程现场检测13个参数；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（3）市政桥梁工程检测9个参数。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重庆市建设工程质量检验测试中心（袁家岗场所）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（1）主体结构工程现场检测3个参数；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（2）建筑门窗检测2个参数；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（3）建筑节能检测10个参数；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（4）市政道路工程检测2个参数；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（5）建筑制品检测2个参数。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8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重庆市建设工程质量检验测试中心（余松路场所）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增项申请</w:t>
            </w:r>
          </w:p>
        </w:tc>
        <w:tc>
          <w:tcPr>
            <w:tcW w:w="2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准予增项</w:t>
            </w:r>
            <w:r>
              <w:rPr>
                <w:rFonts w:eastAsia="方正仿宋_GBK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（1）见证取样检测56个参数；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（2）地基基础工程检测13个参数；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（3）主体结构工程现场检测32个参数；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（4）钢结构工程检测1个参数；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（5）市政桥梁工程检测17个参数。</w:t>
            </w:r>
          </w:p>
        </w:tc>
      </w:tr>
    </w:tbl>
    <w:p>
      <w:r>
        <w:rPr>
          <w:rFonts w:ascii="方正小标宋_GBK" w:eastAsia="方正小标宋_GBK"/>
          <w:sz w:val="4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2022-04-01T08:44:30Z</dcterms:created>
  <dc:creator>Administrator</dc:creator>
  <cp:lastModifiedBy>ping</cp:lastModifiedBy>
  <dcterms:modified xsi:type="dcterms:W3CDTF">2022-04-01T08:44:46Z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6347F4531F6745A989A807D13398AC87</vt:lpwstr>
  </property>
</Properties>
</file>