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/>
          <w:sz w:val="44"/>
          <w:szCs w:val="32"/>
        </w:rPr>
        <w:t>2022年第6次重新核定企业名单</w:t>
      </w:r>
    </w:p>
    <w:tbl>
      <w:tblPr>
        <w:tblStyle w:val="3"/>
        <w:tblW w:w="5476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209"/>
        <w:gridCol w:w="2350"/>
        <w:gridCol w:w="1207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序号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资质新企业名称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资质原企业名称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业务类型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2"/>
              </w:rPr>
            </w:pPr>
            <w:r>
              <w:rPr>
                <w:rFonts w:eastAsia="方正黑体_GBK"/>
                <w:kern w:val="0"/>
                <w:sz w:val="22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凯语恩建设（重庆）有限公司（系子公司）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重庆凯瑞恩消防工程设备有限公司（系母公司）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重庆泛海消防设备有限公司（系子公司）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重庆华商消防工程有限公司（系母公司）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重庆挺牛建筑工程有限公司（系子公司）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重庆大洋建设（集团）有限公司（系母公司）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重庆利嘉装饰工程有限公司（系母公司）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重庆派奥建设工程有限公司（系子公司）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重庆硕辉建设有限公司（系子公司）</w:t>
            </w:r>
          </w:p>
        </w:tc>
        <w:tc>
          <w:tcPr>
            <w:tcW w:w="118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重庆光宇建设开发（集团）有限公司（系母公司）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vMerge w:val="continue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184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市政工程施工总承包二级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vMerge w:val="continue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184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重庆宽港建设工程有限公司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（系子公司）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重庆江津区兴茂建筑工程有限责任公司（系母公司）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重庆市尚亚建筑有限公司</w:t>
            </w:r>
            <w:r>
              <w:rPr>
                <w:color w:val="000000"/>
                <w:kern w:val="0"/>
                <w:sz w:val="22"/>
              </w:rPr>
              <w:br w:type="textWrapping"/>
            </w:r>
            <w:r>
              <w:rPr>
                <w:color w:val="000000"/>
                <w:kern w:val="0"/>
                <w:sz w:val="22"/>
              </w:rPr>
              <w:t>（系母公司）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恺悦秉建筑工程（重庆）有限公司（系子公司）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重庆欧诺建筑工程有限公司</w:t>
            </w:r>
            <w:r>
              <w:rPr>
                <w:color w:val="000000"/>
                <w:kern w:val="0"/>
                <w:sz w:val="22"/>
              </w:rPr>
              <w:br w:type="page"/>
            </w:r>
            <w:r>
              <w:rPr>
                <w:color w:val="000000"/>
                <w:kern w:val="0"/>
                <w:sz w:val="22"/>
              </w:rPr>
              <w:t>（系母公司）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重庆瑞雄建筑劳务有限公司</w:t>
            </w:r>
            <w:r>
              <w:rPr>
                <w:color w:val="000000"/>
                <w:kern w:val="0"/>
                <w:sz w:val="22"/>
              </w:rPr>
              <w:br w:type="page"/>
            </w:r>
            <w:r>
              <w:rPr>
                <w:color w:val="000000"/>
                <w:kern w:val="0"/>
                <w:sz w:val="22"/>
              </w:rPr>
              <w:t>（系子公司）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中化学生态环境有限公司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无锡佳思建设有限公司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strike/>
                <w:kern w:val="0"/>
                <w:sz w:val="22"/>
              </w:rPr>
            </w:pPr>
            <w:r>
              <w:rPr>
                <w:kern w:val="0"/>
                <w:sz w:val="22"/>
              </w:rPr>
              <w:t>重组分立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环保工程专业承包一级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7" w:type="pct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中铁建港航局集团重庆基础设施工程有限公司</w:t>
            </w:r>
          </w:p>
        </w:tc>
        <w:tc>
          <w:tcPr>
            <w:tcW w:w="118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重庆昂驰建设工程有限公司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吸收合并</w:t>
            </w:r>
          </w:p>
        </w:tc>
        <w:tc>
          <w:tcPr>
            <w:tcW w:w="1234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市政工程施工总承包二级</w:t>
            </w:r>
          </w:p>
        </w:tc>
      </w:tr>
    </w:tbl>
    <w:p>
      <w:pPr>
        <w:widowControl/>
        <w:jc w:val="left"/>
        <w:rPr>
          <w:rFonts w:eastAsia="方正黑体_GBK"/>
          <w:sz w:val="32"/>
          <w:szCs w:val="32"/>
        </w:rPr>
      </w:pPr>
    </w:p>
    <w:p>
      <w:pPr>
        <w:widowControl/>
        <w:jc w:val="left"/>
        <w:rPr>
          <w:rFonts w:eastAsia="方正黑体_GBK"/>
          <w:sz w:val="32"/>
          <w:szCs w:val="32"/>
        </w:rPr>
      </w:pPr>
    </w:p>
    <w:p>
      <w:pPr>
        <w:widowControl/>
        <w:jc w:val="left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56133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938576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31300"/>
    <w:multiLevelType w:val="multilevel"/>
    <w:tmpl w:val="5D431300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6F9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2022-05-26T08:51:35Z</dcterms:created>
  <dc:creator>Administrator</dc:creator>
  <cp:lastModifiedBy>ping</cp:lastModifiedBy>
  <dcterms:modified xsi:type="dcterms:W3CDTF">2022-05-26T08:51:47Z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BF5E043D3BE145E6BC3C33A8546CA9CB</vt:lpwstr>
  </property>
</Properties>
</file>