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640"/>
        <w:jc w:val="center"/>
        <w:rPr>
          <w:rFonts w:ascii="方正黑体_GBK" w:hAnsi="微软雅黑" w:eastAsia="方正黑体_GBK" w:cs="Times New Roman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</w:p>
    <w:p>
      <w:pPr>
        <w:widowControl/>
        <w:spacing w:line="520" w:lineRule="exact"/>
        <w:ind w:right="640"/>
        <w:jc w:val="center"/>
        <w:rPr>
          <w:rFonts w:ascii="方正黑体_GBK" w:hAnsi="微软雅黑" w:eastAsia="方正黑体_GBK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小标宋_GBK" w:hAnsi="宋体" w:eastAsia="方正小标宋_GBK" w:cs="宋体"/>
          <w:kern w:val="0"/>
          <w:sz w:val="40"/>
          <w:szCs w:val="40"/>
        </w:rPr>
        <w:t>重庆市城市更新首批专家库专家名单</w:t>
      </w:r>
    </w:p>
    <w:p>
      <w:pPr>
        <w:widowControl/>
        <w:spacing w:line="520" w:lineRule="exact"/>
        <w:ind w:right="640"/>
        <w:jc w:val="left"/>
        <w:rPr>
          <w:rFonts w:ascii="方正楷体_GBK" w:hAnsi="Times New Roman" w:eastAsia="方正楷体_GBK" w:cs="Times New Roman"/>
          <w:kern w:val="0"/>
          <w:sz w:val="24"/>
          <w:shd w:val="clear" w:color="auto" w:fill="FFFFFF"/>
          <w:lang w:bidi="ar"/>
        </w:rPr>
      </w:pPr>
    </w:p>
    <w:tbl>
      <w:tblPr>
        <w:tblStyle w:val="2"/>
        <w:tblW w:w="104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988"/>
        <w:gridCol w:w="4819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20"/>
                <w:kern w:val="0"/>
                <w:sz w:val="28"/>
                <w:szCs w:val="28"/>
              </w:rPr>
              <w:t>姓名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20"/>
                <w:kern w:val="0"/>
                <w:sz w:val="28"/>
                <w:szCs w:val="28"/>
              </w:rPr>
              <w:t>单位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20"/>
                <w:kern w:val="0"/>
                <w:sz w:val="28"/>
                <w:szCs w:val="28"/>
              </w:rPr>
              <w:t>职称/职务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弋理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中建西南咨询顾问有限公司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　正高级工程师/董事长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马丽华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戴德梁行房地产顾问（重庆）有限公司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董事/英国皇家特许测量师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王文静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中国城市规划设计研究院西部分院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高级工程师/研究中心主任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王正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重庆大学建筑城规学院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副教授/城乡规划系主任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王世福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华南理工大学建筑学院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教授/副院长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王宇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中国房协城市更新委员会研究部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王安金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重庆城投城市更新建设发展有限公司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高级工程师/党委书记、董事长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王林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上海交通大学设计学院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王昊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中央财经大学管理科学与工程学院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王凯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中国城市规划设计研究院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王凯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正高级工程师/副总建筑师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王烨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中信建设有限责任公司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PPP事业部投资总监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王梅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重庆市规划设计研究院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正高级工程师/副所长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王婕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北京清华同衡规划设计研究院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交通中心副主任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毛超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重庆大学管理科学与房地产学院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教授/副院长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仇保兴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住房和城乡建设部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原副部长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方小桃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重庆市设计院有限公司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正级高级工程师/研创中心主任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孔凡林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重庆建筑工程职业学院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邓小华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邓东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中国城市规划设计研究院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邓永志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北京中建恒基工程设计有限公司重庆分公司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高级工程师/设计院院长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邓兴栋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广州市城市规划勘测设计研究院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艾勇军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广州市城市规划勘测设计研究院城市更新所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石玫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重庆市园林行业协会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卢峰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重庆大学建筑城规学院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教授/副院长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田代贵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重庆市社会科学院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付梁栋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国家开发银行重庆市分行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高级经济师/高级经理（副处级）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代伟国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正高级工程师/规划分院副院长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白静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市政一分院副院长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冯长春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北京大学环境学院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兰京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重庆源道建筑规划设计有限公司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 xml:space="preserve">正高级工程师/总建筑师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兰峰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西安建筑科技大学管理学院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教授、副院长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吕晓蓓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中国城市规划设计研究院西部分院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正高级工程师/总规划师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吕萍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中国人民大学公共管理学院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朱子瑜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中国城市规划设计研究院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正高级工程师/原总规划师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朱荣远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中国城市规划设计研究院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正高级工程师/总规划师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朱雪梅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广东工业大学建筑学院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刘贵文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教授/副校长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刘骏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重庆大学建筑城规学院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副教授/风景园林系主任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刘翔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 xml:space="preserve"> 中机中联工程有限公司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正高级工程师/副总建筑师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刘耀明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中冶赛迪工程技术股份有限公司水资源事业部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正高级工程师/专务副总经理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闫水玉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重庆大学建筑城规学院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江成山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重庆国际投资咨询集团有限公司规划咨询处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正高级工程师/咨询十部总经理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汤启明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重庆市设计院有限公司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正高级工程师/专业总工程师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汤桦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汤桦建筑设计事务所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教授/总建筑师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许芗斌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重庆大学建筑城规学院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副教授/副系主任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许骏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同济大学建筑设计研究院重庆分公司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孙一民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华南理工大学建筑学院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教授/院长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杜春兰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重庆大学建筑城规学院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教授/院长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李英军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中煤科工重庆设计研究院(集团)有限公司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正高级工程师/公司总规划师、总建筑师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李昌晓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西南大学生命科学学院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李和平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重庆大学建筑城规学院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教授/党委书记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李泽新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重庆大学建筑城规学院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李绅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第一太平戴维斯物业顾问（重庆）有限公司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高级董事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李哲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中科院重庆研究院三峡生态环境研究所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研究员/副所长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李晓江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中国城市规划设计研究院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正高级工程师/原院长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李预兵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重庆银鑫物业管理有限公司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注册物业管理师、高级电气工程师/副总裁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李淑庆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重庆交通大学交通运输学院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李德智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东南大学土木工程学院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教授/副院长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杨帆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同济大学建筑与城市规划学院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杨劲松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赛诺贝格建筑设计咨询（重庆）有限公司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正高级工程师/首席创意官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杨晓冬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哈尔滨工业大学土木工程学院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杨家学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重庆伟豪律师事务所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国家一级律师/主任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杨斌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九源(北京)国际建筑顾问有限公司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 xml:space="preserve">业务总经理/西南设计中心总经理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杨震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重庆大学建筑城规学院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肖礼军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中国城市规划设计研究院西部分院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高级工程师/副院长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肖国泓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中煤科工重庆设计研究院(集团)有限公司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正高级工程师/公司副总建筑师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肖泳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中煤科工重庆设计研究院（集团）有限公司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正高级工程师/副总规划师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吴元兵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重庆市南岸区巴渝公益发展中心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理事长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吴志勇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中国建筑西南设计研究院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 xml:space="preserve">正高级工程师/设计十院总建筑师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吴国雄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重庆建筑工程职业学院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教授/院长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吴胜军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中科院重庆研究院三峡生态环境研究所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研究员/所长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何永春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重庆市设计院有限公司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正高级工程师/总工程师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何智亚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重庆历史文化名城专家委员会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主任委员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余翔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愿景明德（北京）控股集团有限公司重庆公司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区域总经理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余焱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重庆渝富产城运营建设发展有限公司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高级工程师/高级经理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邹晓波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重庆建筑工程职业学院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宋秋明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重庆市风景园林规划研究院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高级工程师/设计总监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张引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正高级工程师/设计一院副院长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张圣海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中国城市规划设计研究院西部分院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张君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重庆市住建投资有限公司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董事长/总经理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张国宗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北京建筑大学经济与管理学院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张炜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正高级工程师/建筑四院院长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张泽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愿景明德（北京）控股集团有限公司城市更新事业部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张夏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上海中联（重庆）律师事务所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合伙人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张值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重庆中山文化产业投资有限公司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张离可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重庆大野景观创意设计股份有限公司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高级工程师/董事长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张超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重庆市建筑科学研究院有限公司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正高级工程师/研发中心主任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陈丹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渝北区万紫山社区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社区书记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陈纲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重庆大学建筑规划设计研究总院有限公司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副教授/副总建筑师、建筑分院院长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陈胜春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中国国际经济咨询有限公司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范嗣斌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中国城市规划设计研究院城市更新研究所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林澎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清华大学中国城市研究院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副教授/秘书长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罗渝陵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重庆智博物业管理研究院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高级经济师/理事长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周迓昕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重庆奥雅可是文化发展有限公司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 xml:space="preserve"> 执行董事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周显毅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结构专业总工程师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周涛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重庆市交通规划研究院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周海洲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重庆大学建筑规划设计研究总院有限公司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周滔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重庆大学管理科学与房地产学院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教授/副院长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郑鹏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 xml:space="preserve"> 重庆中豪律师事务所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高级合伙人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赵伟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北京文投国际控股有限公司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赵华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中煤科工重庆设计研究院(集团)有限公司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正高级工程师/副总工程师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赵炜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四川大学建筑与环境学院建筑系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赵洪文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重庆鼎石建筑规划设计有限公司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正高级工程师/总建筑师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赵晶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正高级工程师/副主任工程师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赵燕菁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厦门大学建筑与土木工程学院、经济学院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胡望社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原陆军勤务学院军事设施系建筑规划教研室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教授/原工程技术应用研究院副院长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胡攀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重庆社会科学院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钟文泉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正高级工程师/给排水专业副总工程师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钟树生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重庆大学建筑规划设计研究总院有限公司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钟筱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重庆新隆基维祯律师事务所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合伙人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段胜峰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四川美术学院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教授/四川美术学院副院长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侯宝石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重庆基准方中建筑设计有限公司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高级工程师/执行总经理、执行总建筑师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祖大军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中国国际经济咨询有限公司发展战略研究院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姚红梅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重庆市渝北区人和街道和睦路社区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社区党委书记、居委主任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姚玲珍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上海财经大学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教授/副校长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贺帅帅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际麾（重庆）科技发展有限责任公司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执行董事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骆建云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广州城市规划设计院城市更新公司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秦砚瑶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中煤科工重庆设计研究院(集团)有限公司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高级工程师/副总经理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秦虹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中国人民大学国家发展与战略研究院、北京首都开发股份有限公司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高级研究员/独立董事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秦鹏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重庆大学法学院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教授/副院长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袁东山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重庆市文化遗产研究院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袁兴中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重庆大学建筑城规学院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徐千里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重庆设计集团有限公司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正高级工程师/党委书记、董事长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徐幼婷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第一太平戴维斯物业顾问（重庆）有限公司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高级助理/董事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徐革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中冶赛迪工程技术股份有限公司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正高级工程师/公司副总工程师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徐翔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重庆源道建筑规划设计有限公司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徐登权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重庆五洲世纪文化产业投资集团有限公司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徐静波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中煤科工重庆设计研究院(集团)有限公司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高级工程师/生态研究室主任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郭欢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中信建投资本管理有限公司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高级副总裁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郭晏麟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重庆市九龙坡区政协/四川美术学院公共艺术学院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3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30"/>
                <w:kern w:val="0"/>
                <w:sz w:val="24"/>
              </w:rPr>
              <w:t>正高级工程师/九龙坡区政协副主席/副院长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黄文涛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中机中联工程有限公司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正高级工程师/总规划师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黄金金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中冶赛迪工程技术股份有限公司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高级工程师/主任工程师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黄建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重庆市风景园林规划设计院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黄绍翔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北京首创郎园文化发展有限公司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运营总经理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黄显奎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正高级工程师/给排水专业总工程师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黄星敏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中咨工程有限公司西南分公司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黄瓴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重庆大学建筑城规学院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黄恒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重庆永宏智造文化旅游有限公司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黄勇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重庆大学建筑城规学院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黄耘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四川美院建筑与环境艺术学院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教授/院长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黄瑜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中指控股有限公司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C</w:t>
            </w:r>
            <w:r>
              <w:rPr>
                <w:rFonts w:ascii="宋体" w:hAnsi="宋体" w:eastAsia="宋体" w:cs="宋体"/>
                <w:spacing w:val="-20"/>
                <w:kern w:val="0"/>
                <w:sz w:val="24"/>
              </w:rPr>
              <w:t>EO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、总裁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黄慧明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广州市城市规划勘测设计研究院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黄聪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林同棪国际工程咨询（中国）有限公司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副总裁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盛国荣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重庆大学建筑规划设计研究总院有限公司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正高级工程师/副总工程师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崔愷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中国建筑设计研究院有限公司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章明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同济大学建筑与城市规划学院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教授/博导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梁翌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西城工程设计集团有限公司（重庆分公司）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鲁志俊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正高级工程师/党委书记、董事长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彭劲松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重庆市社会科学院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研究员/所长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董有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筑福（北京）城市更新建设集团有限公司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董海峰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重庆市规划设计研究院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正高级工程师/副所长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蒋时节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重庆中孚城市更新建设发展有限公司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蒋序东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正高级工程师/建筑设计七院院长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蒋智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重庆市设计院有限公司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正高级工程师/研创中心副主任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韩扉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中建西南咨询顾问有限公司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高级工程师/总经理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程良川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邑升禾易（重庆）工程设计有限公司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曾涛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重庆鼎石建筑规划设计有限公司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正高级工程师/总工程师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温江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中国建筑西南设计研究院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正高级工程师/重庆分院总建筑师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谢天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重庆市住房和城乡建设技术发展中心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谢自强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重庆市勘察设计协会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正高级工程师/理事长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蒲贵兵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重庆市住房和城乡建设技术发展中心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正高级工程师/主任助理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蒲蔚然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林同棪国际工程咨询（中国）有限公司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正高级工程师/总规划师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赖明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九三学社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九三学社中央委员会副主席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赖野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重庆市法学会房地产法建筑法研究会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副会长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雷鸣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中冶赛迪工程技术股份有限公司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正高级工程师/院副总工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雷晓玲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重庆科学技术研究院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教授/低碳与生态环保研究中心负责人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窦飞宇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广州城市更新规划研究院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高级工程师/策划部副部长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褚冬竹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重庆市设计院有限公司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正高级工程师/总经理、总建筑师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蔡云楠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广东工业大学建筑与城市规划学院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教授/院长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廖曙江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中机中联工程有限公司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正高级工程师/副总工程师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熊家乐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重庆市渝中区房产和物管行业协会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中级经济师/会长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樊崇玲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重庆市风景园林规划研究院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正高级工程师/副总工程师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薛尚铃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中冶赛迪工程技术股份有限公司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正高级工程师/首席专家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薛峰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中国中建设计集团有限公司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正高级工程师/总建筑师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薛巍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中煤科工重庆设计研究院(集团)有限公司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正高级工程师/党委书记、董事长</w:t>
            </w:r>
          </w:p>
        </w:tc>
      </w:tr>
    </w:tbl>
    <w:p>
      <w:pPr>
        <w:widowControl/>
        <w:spacing w:line="520" w:lineRule="exact"/>
        <w:ind w:right="640"/>
        <w:jc w:val="left"/>
        <w:rPr>
          <w:rFonts w:ascii="方正楷体_GBK" w:hAnsi="Times New Roman" w:eastAsia="方正楷体_GBK" w:cs="Times New Roman"/>
          <w:kern w:val="0"/>
          <w:sz w:val="24"/>
          <w:shd w:val="clear" w:color="auto" w:fill="FFFFFF"/>
          <w:lang w:bidi="ar"/>
        </w:rPr>
      </w:pPr>
      <w:r>
        <w:rPr>
          <w:rFonts w:hint="eastAsia" w:ascii="方正楷体_GBK" w:hAnsi="Times New Roman" w:eastAsia="方正楷体_GBK" w:cs="Times New Roman"/>
          <w:kern w:val="0"/>
          <w:sz w:val="24"/>
          <w:shd w:val="clear" w:color="auto" w:fill="FFFFFF"/>
          <w:lang w:bidi="ar"/>
        </w:rPr>
        <w:t>注：按姓氏笔画排序</w:t>
      </w:r>
    </w:p>
    <w:p>
      <w:pPr>
        <w:widowControl/>
        <w:spacing w:line="520" w:lineRule="exact"/>
        <w:ind w:right="640"/>
        <w:jc w:val="left"/>
        <w:rPr>
          <w:rFonts w:ascii="方正楷体_GBK" w:hAnsi="Times New Roman" w:eastAsia="方正楷体_GBK" w:cs="Times New Roman"/>
          <w:kern w:val="0"/>
          <w:sz w:val="24"/>
          <w:shd w:val="clear" w:color="auto" w:fill="FFFFFF"/>
          <w:lang w:bidi="ar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EA6FB8"/>
    <w:multiLevelType w:val="multilevel"/>
    <w:tmpl w:val="18EA6FB8"/>
    <w:lvl w:ilvl="0" w:tentative="0">
      <w:start w:val="1"/>
      <w:numFmt w:val="decimal"/>
      <w:lvlText w:val="%1"/>
      <w:lvlJc w:val="right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290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2022-05-27T08:08:37Z</dcterms:created>
  <dc:creator>Administrator</dc:creator>
  <cp:lastModifiedBy>ping</cp:lastModifiedBy>
  <dcterms:modified xsi:type="dcterms:W3CDTF">2022-05-27T08:09:21Z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D634741AAD1A4EA383003FEB934DDC1F</vt:lpwstr>
  </property>
</Properties>
</file>