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525749">
        <w:rPr>
          <w:rFonts w:ascii="方正小标宋_GBK" w:eastAsia="方正小标宋_GBK" w:hAnsi="方正黑体_GBK" w:cs="方正黑体_GBK"/>
          <w:sz w:val="36"/>
          <w:szCs w:val="32"/>
        </w:rPr>
        <w:t>9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53" w:type="pct"/>
        <w:tblInd w:w="-147" w:type="dxa"/>
        <w:tblLook w:val="04A0" w:firstRow="1" w:lastRow="0" w:firstColumn="1" w:lastColumn="0" w:noHBand="0" w:noVBand="1"/>
      </w:tblPr>
      <w:tblGrid>
        <w:gridCol w:w="784"/>
        <w:gridCol w:w="4285"/>
        <w:gridCol w:w="2160"/>
        <w:gridCol w:w="4254"/>
        <w:gridCol w:w="2613"/>
      </w:tblGrid>
      <w:tr w:rsidR="00525749" w:rsidRPr="00525749" w:rsidTr="00177A02">
        <w:trPr>
          <w:trHeight w:val="541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525749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525749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525749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申请事项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审查意见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重庆高创电器有限公司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建筑机电安装工程专业承包一级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重庆华硕建设有限公司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机电工程施工总承包二级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重庆嘉峰建设工程有限公司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重庆渝乾实业有限公司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钢结构工程专业承包一级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重庆市宏贵建设有限公司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环保工程专业承包一级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重庆新一兴建设工程有限公司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地基基础工程专业承包一级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电子与智能化工程专业承包一级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增项申请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防水防腐保温工程专业承包一级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消防设施工程专业承包一级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重庆城建控股（集团）有限责任公司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增项申请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防水防腐保温工程专业承包一级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433836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DF7933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</w:t>
            </w:r>
            <w:r w:rsidR="00525749" w:rsidRPr="00DF7933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增项申请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钢结构工程专业承包一级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重庆瑞展建筑机械租赁有限公司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起重设备安装工程专业承包一级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重庆城门建筑工程有限公司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建筑幕墙工程专业承包一级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钢结构工程专业承包二级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重庆汇业建筑装饰工程有限公司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万河建设集团有限公司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重庆斌港建设工程集团有限公司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重庆渝东建设有限公司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陕建（重庆）建设发展有限公司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重庆市玉柱建筑工程有限公司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建筑工程施工总承包二级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重庆正义防水工程有限公司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防水防腐保温工程专业承包一级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重庆嘉碧防水工程有限公司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防水防腐保温工程专业承包一级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重庆集才建筑工程有限公司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重庆项胜建筑装饰工程有限公司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重庆渝中建筑工程公司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重庆三三三建筑工程有限公司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6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重庆珠峰业建设工程有限公司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建筑工程施工总承包一级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  <w:tr w:rsidR="00525749" w:rsidRPr="00525749" w:rsidTr="00177A02">
        <w:trPr>
          <w:trHeight w:val="4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9" w:rsidRPr="00177A02" w:rsidRDefault="00525749" w:rsidP="00177A0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重庆市南城建筑工程有限公司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消防设施工程专业承包一级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9" w:rsidRPr="00525749" w:rsidRDefault="00525749" w:rsidP="00177A0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525749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</w:p>
        </w:tc>
      </w:tr>
    </w:tbl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6F7D66">
        <w:rPr>
          <w:rFonts w:ascii="方正小标宋_GBK" w:eastAsia="方正小标宋_GBK" w:hAnsi="方正黑体_GBK" w:cs="方正黑体_GBK"/>
          <w:sz w:val="36"/>
          <w:szCs w:val="32"/>
        </w:rPr>
        <w:t>9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539" w:type="pct"/>
        <w:tblInd w:w="-714" w:type="dxa"/>
        <w:tblLook w:val="04A0" w:firstRow="1" w:lastRow="0" w:firstColumn="1" w:lastColumn="0" w:noHBand="0" w:noVBand="1"/>
      </w:tblPr>
      <w:tblGrid>
        <w:gridCol w:w="745"/>
        <w:gridCol w:w="2692"/>
        <w:gridCol w:w="989"/>
        <w:gridCol w:w="2948"/>
        <w:gridCol w:w="992"/>
        <w:gridCol w:w="1134"/>
        <w:gridCol w:w="2976"/>
        <w:gridCol w:w="2976"/>
      </w:tblGrid>
      <w:tr w:rsidR="005C6453" w:rsidRPr="006F7D66" w:rsidTr="00E07881">
        <w:trPr>
          <w:trHeight w:val="20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资质新企业名称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企业注册地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资质原企业名称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企业注册地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申请事项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66" w:rsidRPr="006F7D66" w:rsidRDefault="006F7D66" w:rsidP="006F7D66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6F7D66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审查意见</w:t>
            </w: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重庆特典建筑工程有限公司（系子公司）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渝北区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重庆远洋消防设备工程有限公司（系母公司）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渝北区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消防设施工程专业承包一级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</w:rPr>
              <w:t>同意。</w:t>
            </w:r>
            <w:r w:rsidRPr="00433836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公司承诺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：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、资质原企业不存在未履行完毕的建设工程质量、安全行政处罚及未处理完毕的拖欠农民工工资问题；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2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、资质原企业本次重新核定资质无在建项目；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、资质新企业、资质原企业均未列入失信被执行人名单；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4</w:t>
            </w:r>
            <w:r w:rsidRPr="00433836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、资质转移前所产生的一切债权、债务，签订所有合同产生的纠纷及法律后果</w:t>
            </w:r>
            <w:r w:rsidRPr="00433836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，均由资质原企业承担。</w:t>
            </w: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重庆迅舸建设有限公司（系母公司）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石柱县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重庆山云宜建筑工程有限公司（系子公司）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巴南区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重庆凌宽建筑工程有限公司（系子公司）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高新区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广东省四建建筑工程有限公司（系母公司）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广东省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电力工程施工总承包一级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重庆新图装饰工程有限公司（系母公司）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渝北区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河南成远建筑劳务有限公司（系子公司）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河南省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消防设施工程专业承包一级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江苏展之鸿建设工程有限公司（系子公司）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重庆渝宏公路工程（集团）有限责任公司（系母公司）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沙坪坝区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桥梁工程专业承包一级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33836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江苏艾利和建设工程有限公司（系子公司）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重庆致豪建筑工程有限公司（系母公司）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渝北区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隧道工程专业承包二级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桥梁工程专业承包二级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8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公路路面工程专业承包二级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433836" w:rsidRPr="006F7D66" w:rsidTr="00E07881">
        <w:trPr>
          <w:trHeight w:val="624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5C6453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836" w:rsidRPr="00433836" w:rsidRDefault="00433836" w:rsidP="004C61C4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公路路基工程专业承包二级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433836" w:rsidRDefault="00433836" w:rsidP="006F7D6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</w:p>
        </w:tc>
      </w:tr>
      <w:tr w:rsidR="00E07881" w:rsidRPr="006F7D66" w:rsidTr="00E07881">
        <w:trPr>
          <w:trHeight w:val="81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重庆开投建设工程有限公司（系母公司）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巴南区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重庆渝洋环保建设工程有限公司（系子公司）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巴南区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吸收合并</w:t>
            </w: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br/>
              <w:t>（重新核定）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E07881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同意。公司承诺：</w:t>
            </w:r>
            <w:r w:rsidRPr="00E07881"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  <w:t>1、资质原企业不存在未履行完毕的建设工程质量、安全行政处罚及未处理完毕的拖欠农民工工资问题；2、资质原企业本次重新核定资质无在建项目；3、资质新企业、资质原企业均未列入失信被执行人名单；4、资质转移前所产生的一切债权、债务，签订所有合同产生的纠纷及法律后果，均由资质新企业承担。</w:t>
            </w:r>
          </w:p>
        </w:tc>
      </w:tr>
      <w:tr w:rsidR="00E07881" w:rsidRPr="006F7D66" w:rsidTr="00E07881">
        <w:trPr>
          <w:trHeight w:val="45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江苏展之翼建设工程有限公司（系子公司）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重庆铁基建设工程有限公司（系母公司）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建筑工程施工总承包一级</w:t>
            </w:r>
          </w:p>
        </w:tc>
        <w:tc>
          <w:tcPr>
            <w:tcW w:w="9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</w:t>
            </w:r>
            <w:r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  <w:t>。</w:t>
            </w:r>
          </w:p>
        </w:tc>
      </w:tr>
      <w:tr w:rsidR="00E07881" w:rsidRPr="006F7D66" w:rsidTr="00E07881">
        <w:trPr>
          <w:trHeight w:val="45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重庆航墙建筑装饰工程有限公司（系母公司）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綦江区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重庆展耀建筑工程有限公司（系子公司）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綦江区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重庆楚亚建设工程有限公司（系子公司）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南岸区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重庆东乾建筑工程有限公司（系母公司）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忠县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45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重庆铁览建筑工程有限公司（系子公司）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福建省振达荣建筑工程有限公司（系母公司）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建筑幕墙工程专业承包一级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62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重庆淮吉建筑工程有限公司（系子公司）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贵州中枫源建设有限公司（系母公司）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贵州省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</w:t>
            </w:r>
            <w:bookmarkStart w:id="0" w:name="_GoBack"/>
            <w:bookmarkEnd w:id="0"/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起重设备安装工程专业承包一级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消防工程专业承包一级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防水防腐保温工程专业承包一级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792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古建筑工程专业承包一级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重庆康言建筑工程有限公司（系子公司）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渝中区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福建映增建设有限公司（系母公司）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城市道路照明工程专业承包一级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重庆灿特建筑工程有限公司（系子公司）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福建典之固建设有限公司（系母公司）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电子与智能化工程专业承包一级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重庆洛辽建筑工程有限公司（系子公司）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福建省勤业建筑工程有限公司（系母公司）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建筑机电安装工程专业承包一级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古建筑工程专业承包一级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重庆淮驰建筑工程有限公司（系子公司）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福建省逸凰建设有限公司（系母公司）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建筑幕墙工程专业承包一级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环保工程专业承包一级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重庆坤洛建筑工程有限公司（系子公司）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福建聚鼎欣建设工程有限公司（系母公司）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环保工程专业承包一级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电子与智能化工程专业承包一级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重庆洛贤建筑工程有限公司（系子公司）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福建鞠皓鸿建设有限公司（系母公司）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电子与智能化工程专业承包一级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建筑幕墙工程专业承包一级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环保工程专业承包一级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重庆多文建筑工程有限公司（系子公司）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两江新区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福建综煌建设工程有限公司（系母公司）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重庆冠罡建筑工程有限公司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垫江县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福建山昱建设有限公司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福建省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吸收合并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重庆渝益旺建设有限公司（系子公司）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沙坪坝区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四川通帆建筑工程有限责任公司（系母公司）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四川省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建筑装修装饰工程专业承包一级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重庆吉来顺建设工程有限公司（系子公司）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垫江县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贵州地投建设工程有限公司（系母公司）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贵州省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重庆圣辽建筑工程有限公司（系子公司）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苍溪县云峰建筑工程有限公司（系母公司）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四川省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重庆峰泽华建筑工程有限公司（系子公司）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四川中太建设工程有限责任公司（系母公司）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四川省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古建筑工程专业承包二级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地基基础工程专业承包二级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起重设备安装工程专业承包二级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钢结构工程专业承包二级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重庆双阙建筑工程有限公司（系子公司）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万州区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陕西中顺恒源建设工程有限公司（系母公司）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重庆灿哲建筑工程有限公司（系子公司）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陕西聚虹通达建设工程有限公司（系母公司）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重庆和金顺建筑工程有限公司（系子公司）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垫江县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陕西盛梁达载建设工程有限公司（系母公司）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重庆兄弟建设有限公司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万州区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陕西本源兴建筑工程有限公司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陕西省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吸收合并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567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吸收合并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90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中电建成都建设投资有限公司（系母公司）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四川省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重庆万泽建设工程有限责任公司（系子公司）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北碚区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市政工程施工总承包一级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90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江苏权泉水利工程建设有限公司（系子公司）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重庆今力建筑工程有限公司（系母公司）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巫山县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水利水电工程施工总承包二级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  <w:tr w:rsidR="00E07881" w:rsidRPr="006F7D66" w:rsidTr="00E07881">
        <w:trPr>
          <w:trHeight w:val="90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pStyle w:val="a7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right"/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江苏桂之高建设工程有限公司（系子公司）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重庆津北贵福建设集团有限公司（系母公司）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江津区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  <w:t>建筑机电安装工程专业承包二级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81" w:rsidRPr="00433836" w:rsidRDefault="00E07881" w:rsidP="00E0788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433836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不同意。</w:t>
            </w:r>
          </w:p>
        </w:tc>
      </w:tr>
    </w:tbl>
    <w:p w:rsidR="006F7D66" w:rsidRDefault="006F7D66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6F7D66" w:rsidRDefault="006F7D66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9F6CCE" w:rsidRPr="00897588" w:rsidRDefault="009F6CCE">
      <w:pPr>
        <w:rPr>
          <w:szCs w:val="21"/>
        </w:rPr>
      </w:pPr>
    </w:p>
    <w:sectPr w:rsidR="009F6CCE" w:rsidRPr="00897588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38" w:rsidRDefault="00703A38" w:rsidP="006E2097">
      <w:r>
        <w:separator/>
      </w:r>
    </w:p>
  </w:endnote>
  <w:endnote w:type="continuationSeparator" w:id="0">
    <w:p w:rsidR="00703A38" w:rsidRDefault="00703A38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38" w:rsidRDefault="00703A38" w:rsidP="006E2097">
      <w:r>
        <w:separator/>
      </w:r>
    </w:p>
  </w:footnote>
  <w:footnote w:type="continuationSeparator" w:id="0">
    <w:p w:rsidR="00703A38" w:rsidRDefault="00703A38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A4E8B"/>
    <w:rsid w:val="000B0CC4"/>
    <w:rsid w:val="00177A02"/>
    <w:rsid w:val="001A77ED"/>
    <w:rsid w:val="00203F06"/>
    <w:rsid w:val="002A783B"/>
    <w:rsid w:val="002F507D"/>
    <w:rsid w:val="00390509"/>
    <w:rsid w:val="00390E03"/>
    <w:rsid w:val="00433836"/>
    <w:rsid w:val="004C61C4"/>
    <w:rsid w:val="00521200"/>
    <w:rsid w:val="00525749"/>
    <w:rsid w:val="005C6453"/>
    <w:rsid w:val="006047C4"/>
    <w:rsid w:val="00604F06"/>
    <w:rsid w:val="00692012"/>
    <w:rsid w:val="00694C80"/>
    <w:rsid w:val="006951D0"/>
    <w:rsid w:val="006E2097"/>
    <w:rsid w:val="006F7D66"/>
    <w:rsid w:val="00703A38"/>
    <w:rsid w:val="007D7130"/>
    <w:rsid w:val="007E5918"/>
    <w:rsid w:val="0088315C"/>
    <w:rsid w:val="00897588"/>
    <w:rsid w:val="00964EC0"/>
    <w:rsid w:val="00991B31"/>
    <w:rsid w:val="009F6CCE"/>
    <w:rsid w:val="00AD5AA7"/>
    <w:rsid w:val="00BC7770"/>
    <w:rsid w:val="00C472E5"/>
    <w:rsid w:val="00D34CAD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5157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2022-04-25T09:06:00Z</dcterms:created>
  <dcterms:modified xsi:type="dcterms:W3CDTF">2022-06-21T09:30:00Z</dcterms:modified>
</cp:coreProperties>
</file>