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649" w:rsidRDefault="00B65649" w:rsidP="00B65649">
      <w:pPr>
        <w:jc w:val="left"/>
        <w:rPr>
          <w:rFonts w:ascii="方正黑体_GBK" w:eastAsia="方正黑体_GBK" w:hAnsi="宋体" w:cs="宋体"/>
          <w:bCs/>
          <w:kern w:val="0"/>
          <w:sz w:val="36"/>
          <w:szCs w:val="44"/>
        </w:rPr>
      </w:pPr>
      <w:r>
        <w:rPr>
          <w:rFonts w:ascii="方正黑体_GBK" w:eastAsia="方正黑体_GBK" w:hAnsi="宋体" w:cs="宋体" w:hint="eastAsia"/>
          <w:bCs/>
          <w:kern w:val="0"/>
          <w:sz w:val="36"/>
          <w:szCs w:val="44"/>
        </w:rPr>
        <w:t>附件</w:t>
      </w:r>
    </w:p>
    <w:p w:rsidR="00B65649" w:rsidRDefault="00B65649" w:rsidP="00B65649">
      <w:pPr>
        <w:spacing w:line="700" w:lineRule="exact"/>
        <w:jc w:val="center"/>
        <w:rPr>
          <w:rFonts w:ascii="方正小标宋_GBK" w:eastAsia="方正小标宋_GBK" w:hAnsi="宋体" w:cs="宋体"/>
          <w:bCs/>
          <w:kern w:val="0"/>
          <w:sz w:val="36"/>
          <w:szCs w:val="44"/>
        </w:rPr>
      </w:pPr>
      <w:r>
        <w:rPr>
          <w:rFonts w:ascii="方正小标宋_GBK" w:eastAsia="方正小标宋_GBK" w:hAnsi="宋体" w:cs="宋体" w:hint="eastAsia"/>
          <w:bCs/>
          <w:kern w:val="0"/>
          <w:sz w:val="36"/>
          <w:szCs w:val="44"/>
        </w:rPr>
        <w:t>2022年</w:t>
      </w:r>
      <w:r>
        <w:rPr>
          <w:rFonts w:ascii="方正小标宋_GBK" w:eastAsia="方正小标宋_GBK" w:hAnsi="宋体" w:cs="宋体"/>
          <w:bCs/>
          <w:kern w:val="0"/>
          <w:sz w:val="36"/>
          <w:szCs w:val="44"/>
        </w:rPr>
        <w:t>第</w:t>
      </w:r>
      <w:r w:rsidR="00C06155">
        <w:rPr>
          <w:rFonts w:ascii="方正小标宋_GBK" w:eastAsia="方正小标宋_GBK" w:hAnsi="宋体" w:cs="宋体"/>
          <w:bCs/>
          <w:kern w:val="0"/>
          <w:sz w:val="36"/>
          <w:szCs w:val="44"/>
        </w:rPr>
        <w:t>10</w:t>
      </w:r>
      <w:r>
        <w:rPr>
          <w:rFonts w:ascii="方正小标宋_GBK" w:eastAsia="方正小标宋_GBK" w:hAnsi="宋体" w:cs="宋体" w:hint="eastAsia"/>
          <w:bCs/>
          <w:kern w:val="0"/>
          <w:sz w:val="36"/>
          <w:szCs w:val="44"/>
        </w:rPr>
        <w:t>次建设工程质量检测机构公示名单</w:t>
      </w:r>
    </w:p>
    <w:tbl>
      <w:tblPr>
        <w:tblW w:w="513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2528"/>
        <w:gridCol w:w="1274"/>
        <w:gridCol w:w="2697"/>
        <w:gridCol w:w="7086"/>
      </w:tblGrid>
      <w:tr w:rsidR="00617845" w:rsidRPr="00277852" w:rsidTr="00C06155">
        <w:trPr>
          <w:trHeight w:val="648"/>
          <w:tblHeader/>
        </w:trPr>
        <w:tc>
          <w:tcPr>
            <w:tcW w:w="255" w:type="pct"/>
            <w:shd w:val="clear" w:color="auto" w:fill="auto"/>
            <w:vAlign w:val="center"/>
            <w:hideMark/>
          </w:tcPr>
          <w:p w:rsidR="00277852" w:rsidRPr="00277852" w:rsidRDefault="00277852" w:rsidP="00617845">
            <w:pPr>
              <w:widowControl/>
              <w:spacing w:line="300" w:lineRule="exact"/>
              <w:jc w:val="center"/>
              <w:rPr>
                <w:rFonts w:ascii="方正黑体_GBK" w:eastAsia="方正黑体_GBK" w:hAnsi="宋体" w:cs="宋体"/>
                <w:kern w:val="0"/>
                <w:sz w:val="24"/>
              </w:rPr>
            </w:pPr>
            <w:r w:rsidRPr="00277852">
              <w:rPr>
                <w:rFonts w:ascii="方正黑体_GBK" w:eastAsia="方正黑体_GBK" w:hAnsi="宋体" w:cs="宋体" w:hint="eastAsia"/>
                <w:kern w:val="0"/>
                <w:sz w:val="24"/>
              </w:rPr>
              <w:t>序号</w:t>
            </w:r>
          </w:p>
        </w:tc>
        <w:tc>
          <w:tcPr>
            <w:tcW w:w="883" w:type="pct"/>
            <w:shd w:val="clear" w:color="auto" w:fill="auto"/>
            <w:vAlign w:val="center"/>
            <w:hideMark/>
          </w:tcPr>
          <w:p w:rsidR="00277852" w:rsidRPr="00277852" w:rsidRDefault="00277852" w:rsidP="00617845">
            <w:pPr>
              <w:widowControl/>
              <w:spacing w:line="300" w:lineRule="exact"/>
              <w:jc w:val="center"/>
              <w:rPr>
                <w:rFonts w:ascii="Times New Roman" w:hAnsi="Times New Roman"/>
                <w:kern w:val="0"/>
                <w:sz w:val="24"/>
              </w:rPr>
            </w:pPr>
            <w:r w:rsidRPr="00277852">
              <w:rPr>
                <w:rFonts w:ascii="方正黑体_GBK" w:eastAsia="方正黑体_GBK" w:hAnsi="Times New Roman" w:hint="eastAsia"/>
                <w:kern w:val="0"/>
                <w:sz w:val="24"/>
              </w:rPr>
              <w:t>企业名称</w:t>
            </w:r>
          </w:p>
        </w:tc>
        <w:tc>
          <w:tcPr>
            <w:tcW w:w="445" w:type="pct"/>
            <w:shd w:val="clear" w:color="auto" w:fill="auto"/>
            <w:vAlign w:val="center"/>
            <w:hideMark/>
          </w:tcPr>
          <w:p w:rsidR="00277852" w:rsidRPr="00277852" w:rsidRDefault="00277852" w:rsidP="00617845">
            <w:pPr>
              <w:widowControl/>
              <w:spacing w:line="300" w:lineRule="exact"/>
              <w:jc w:val="center"/>
              <w:rPr>
                <w:rFonts w:ascii="Times New Roman" w:hAnsi="Times New Roman"/>
                <w:kern w:val="0"/>
                <w:sz w:val="24"/>
              </w:rPr>
            </w:pPr>
            <w:r w:rsidRPr="00277852">
              <w:rPr>
                <w:rFonts w:ascii="方正黑体_GBK" w:eastAsia="方正黑体_GBK" w:hAnsi="Times New Roman" w:hint="eastAsia"/>
                <w:kern w:val="0"/>
                <w:sz w:val="24"/>
              </w:rPr>
              <w:t>业务类型</w:t>
            </w:r>
          </w:p>
        </w:tc>
        <w:tc>
          <w:tcPr>
            <w:tcW w:w="942" w:type="pct"/>
            <w:shd w:val="clear" w:color="auto" w:fill="auto"/>
            <w:vAlign w:val="center"/>
            <w:hideMark/>
          </w:tcPr>
          <w:p w:rsidR="00277852" w:rsidRPr="00277852" w:rsidRDefault="00277852" w:rsidP="00617845">
            <w:pPr>
              <w:widowControl/>
              <w:spacing w:line="300" w:lineRule="exact"/>
              <w:jc w:val="center"/>
              <w:rPr>
                <w:rFonts w:ascii="Times New Roman" w:hAnsi="Times New Roman"/>
                <w:kern w:val="0"/>
                <w:sz w:val="24"/>
              </w:rPr>
            </w:pPr>
            <w:r w:rsidRPr="00277852">
              <w:rPr>
                <w:rFonts w:ascii="方正黑体_GBK" w:eastAsia="方正黑体_GBK" w:hAnsi="Times New Roman" w:hint="eastAsia"/>
                <w:kern w:val="0"/>
                <w:sz w:val="24"/>
              </w:rPr>
              <w:t>资质类别</w:t>
            </w:r>
          </w:p>
        </w:tc>
        <w:tc>
          <w:tcPr>
            <w:tcW w:w="2475" w:type="pct"/>
            <w:shd w:val="clear" w:color="auto" w:fill="auto"/>
            <w:vAlign w:val="center"/>
            <w:hideMark/>
          </w:tcPr>
          <w:p w:rsidR="00277852" w:rsidRPr="00277852" w:rsidRDefault="00277852" w:rsidP="00617845">
            <w:pPr>
              <w:widowControl/>
              <w:spacing w:line="300" w:lineRule="exact"/>
              <w:jc w:val="center"/>
              <w:rPr>
                <w:rFonts w:ascii="方正黑体_GBK" w:eastAsia="方正黑体_GBK" w:hAnsi="宋体" w:cs="宋体"/>
                <w:kern w:val="0"/>
                <w:sz w:val="24"/>
              </w:rPr>
            </w:pPr>
            <w:r w:rsidRPr="00277852">
              <w:rPr>
                <w:rFonts w:ascii="方正黑体_GBK" w:eastAsia="方正黑体_GBK" w:hAnsi="宋体" w:cs="宋体" w:hint="eastAsia"/>
                <w:kern w:val="0"/>
                <w:sz w:val="24"/>
              </w:rPr>
              <w:t>审查意见</w:t>
            </w:r>
          </w:p>
        </w:tc>
      </w:tr>
      <w:tr w:rsidR="00617845" w:rsidRPr="00277852" w:rsidTr="00C06155">
        <w:trPr>
          <w:trHeight w:val="850"/>
        </w:trPr>
        <w:tc>
          <w:tcPr>
            <w:tcW w:w="255" w:type="pct"/>
            <w:vMerge w:val="restart"/>
            <w:shd w:val="clear" w:color="auto" w:fill="auto"/>
            <w:noWrap/>
            <w:vAlign w:val="center"/>
            <w:hideMark/>
          </w:tcPr>
          <w:p w:rsidR="00277852" w:rsidRPr="00277852" w:rsidRDefault="00277852" w:rsidP="00617845">
            <w:pPr>
              <w:widowControl/>
              <w:spacing w:line="300" w:lineRule="exact"/>
              <w:jc w:val="center"/>
              <w:rPr>
                <w:rFonts w:ascii="Times New Roman" w:hAnsi="Times New Roman"/>
                <w:kern w:val="0"/>
                <w:sz w:val="24"/>
              </w:rPr>
            </w:pPr>
            <w:r w:rsidRPr="00277852">
              <w:rPr>
                <w:rFonts w:ascii="Times New Roman" w:hAnsi="Times New Roman"/>
                <w:kern w:val="0"/>
                <w:sz w:val="24"/>
              </w:rPr>
              <w:t>1</w:t>
            </w:r>
          </w:p>
        </w:tc>
        <w:tc>
          <w:tcPr>
            <w:tcW w:w="883" w:type="pct"/>
            <w:vMerge w:val="restart"/>
            <w:shd w:val="clear" w:color="auto" w:fill="auto"/>
            <w:vAlign w:val="center"/>
            <w:hideMark/>
          </w:tcPr>
          <w:p w:rsidR="00277852" w:rsidRPr="00277852" w:rsidRDefault="00C06155" w:rsidP="00617845">
            <w:pPr>
              <w:widowControl/>
              <w:spacing w:line="300" w:lineRule="exact"/>
              <w:jc w:val="left"/>
              <w:rPr>
                <w:rFonts w:ascii="方正仿宋_GBK" w:eastAsia="方正仿宋_GBK" w:hAnsi="宋体" w:cs="宋体"/>
                <w:kern w:val="0"/>
                <w:sz w:val="24"/>
              </w:rPr>
            </w:pPr>
            <w:r w:rsidRPr="00C06155">
              <w:rPr>
                <w:rFonts w:ascii="方正仿宋_GBK" w:eastAsia="方正仿宋_GBK" w:hAnsi="宋体" w:cs="宋体" w:hint="eastAsia"/>
                <w:kern w:val="0"/>
                <w:sz w:val="24"/>
              </w:rPr>
              <w:t>重庆精衡信工程质量检测有限责任公司</w:t>
            </w:r>
          </w:p>
        </w:tc>
        <w:tc>
          <w:tcPr>
            <w:tcW w:w="445" w:type="pct"/>
            <w:vMerge w:val="restart"/>
            <w:shd w:val="clear" w:color="auto" w:fill="auto"/>
            <w:vAlign w:val="center"/>
            <w:hideMark/>
          </w:tcPr>
          <w:p w:rsidR="00277852" w:rsidRPr="00277852" w:rsidRDefault="00C06155" w:rsidP="00617845">
            <w:pPr>
              <w:widowControl/>
              <w:spacing w:line="300" w:lineRule="exact"/>
              <w:jc w:val="center"/>
              <w:rPr>
                <w:rFonts w:ascii="Times New Roman" w:hAnsi="Times New Roman"/>
                <w:kern w:val="0"/>
                <w:sz w:val="24"/>
              </w:rPr>
            </w:pPr>
            <w:r w:rsidRPr="00C06155">
              <w:rPr>
                <w:rFonts w:ascii="方正仿宋_GBK" w:eastAsia="方正仿宋_GBK" w:hAnsi="Times New Roman" w:hint="eastAsia"/>
                <w:kern w:val="0"/>
                <w:sz w:val="24"/>
              </w:rPr>
              <w:t>增项申请</w:t>
            </w:r>
          </w:p>
        </w:tc>
        <w:tc>
          <w:tcPr>
            <w:tcW w:w="942" w:type="pct"/>
            <w:shd w:val="clear" w:color="auto" w:fill="auto"/>
            <w:vAlign w:val="center"/>
            <w:hideMark/>
          </w:tcPr>
          <w:p w:rsidR="00C06155" w:rsidRPr="00373969" w:rsidRDefault="00C06155" w:rsidP="00C06155">
            <w:pPr>
              <w:widowControl/>
              <w:spacing w:line="300" w:lineRule="exact"/>
              <w:jc w:val="center"/>
              <w:rPr>
                <w:rFonts w:ascii="Times New Roman" w:eastAsia="方正仿宋_GBK" w:hAnsi="Times New Roman"/>
                <w:kern w:val="0"/>
                <w:sz w:val="24"/>
              </w:rPr>
            </w:pPr>
            <w:r w:rsidRPr="00373969">
              <w:rPr>
                <w:rFonts w:ascii="Times New Roman" w:eastAsia="方正仿宋_GBK" w:hAnsi="Times New Roman"/>
                <w:kern w:val="0"/>
                <w:sz w:val="24"/>
              </w:rPr>
              <w:t>见证取样检测</w:t>
            </w:r>
          </w:p>
          <w:p w:rsidR="00277852" w:rsidRPr="00373969" w:rsidRDefault="00C06155" w:rsidP="00C06155">
            <w:pPr>
              <w:widowControl/>
              <w:spacing w:line="300" w:lineRule="exact"/>
              <w:jc w:val="center"/>
              <w:rPr>
                <w:rFonts w:ascii="Times New Roman" w:hAnsi="Times New Roman"/>
                <w:kern w:val="0"/>
                <w:sz w:val="24"/>
              </w:rPr>
            </w:pPr>
            <w:r w:rsidRPr="00373969">
              <w:rPr>
                <w:rFonts w:ascii="Times New Roman" w:eastAsia="方正仿宋_GBK" w:hAnsi="Times New Roman"/>
                <w:kern w:val="0"/>
                <w:sz w:val="24"/>
              </w:rPr>
              <w:t>（增参数）</w:t>
            </w:r>
          </w:p>
        </w:tc>
        <w:tc>
          <w:tcPr>
            <w:tcW w:w="2475" w:type="pct"/>
            <w:shd w:val="clear" w:color="auto" w:fill="auto"/>
            <w:vAlign w:val="center"/>
            <w:hideMark/>
          </w:tcPr>
          <w:p w:rsidR="00277852" w:rsidRPr="00373969" w:rsidRDefault="00C06155" w:rsidP="00C06155">
            <w:pPr>
              <w:widowControl/>
              <w:spacing w:line="300" w:lineRule="exact"/>
              <w:jc w:val="left"/>
              <w:rPr>
                <w:rFonts w:ascii="Times New Roman" w:hAnsi="Times New Roman"/>
                <w:kern w:val="0"/>
                <w:sz w:val="24"/>
              </w:rPr>
            </w:pPr>
            <w:r w:rsidRPr="00373969">
              <w:rPr>
                <w:rFonts w:ascii="Times New Roman" w:eastAsia="方正仿宋_GBK" w:hAnsi="Times New Roman"/>
                <w:kern w:val="0"/>
                <w:sz w:val="24"/>
              </w:rPr>
              <w:t>同意，本次申报的</w:t>
            </w:r>
            <w:r w:rsidRPr="00373969">
              <w:rPr>
                <w:rFonts w:ascii="Times New Roman" w:eastAsia="方正仿宋_GBK" w:hAnsi="Times New Roman"/>
                <w:kern w:val="0"/>
                <w:sz w:val="24"/>
              </w:rPr>
              <w:t>4</w:t>
            </w:r>
            <w:r w:rsidRPr="00373969">
              <w:rPr>
                <w:rFonts w:ascii="Times New Roman" w:eastAsia="方正仿宋_GBK" w:hAnsi="Times New Roman"/>
                <w:kern w:val="0"/>
                <w:sz w:val="24"/>
              </w:rPr>
              <w:t>个参数，全部通过。</w:t>
            </w:r>
          </w:p>
        </w:tc>
      </w:tr>
      <w:tr w:rsidR="00C06155" w:rsidRPr="00277852" w:rsidTr="00C06155">
        <w:trPr>
          <w:trHeight w:val="850"/>
        </w:trPr>
        <w:tc>
          <w:tcPr>
            <w:tcW w:w="255" w:type="pct"/>
            <w:vMerge/>
            <w:shd w:val="clear" w:color="auto" w:fill="auto"/>
            <w:noWrap/>
            <w:vAlign w:val="center"/>
          </w:tcPr>
          <w:p w:rsidR="00C06155" w:rsidRPr="00277852" w:rsidRDefault="00C06155" w:rsidP="00617845">
            <w:pPr>
              <w:widowControl/>
              <w:spacing w:line="300" w:lineRule="exact"/>
              <w:jc w:val="center"/>
              <w:rPr>
                <w:rFonts w:ascii="Times New Roman" w:hAnsi="Times New Roman"/>
                <w:kern w:val="0"/>
                <w:sz w:val="24"/>
              </w:rPr>
            </w:pPr>
          </w:p>
        </w:tc>
        <w:tc>
          <w:tcPr>
            <w:tcW w:w="883" w:type="pct"/>
            <w:vMerge/>
            <w:shd w:val="clear" w:color="auto" w:fill="auto"/>
            <w:vAlign w:val="center"/>
          </w:tcPr>
          <w:p w:rsidR="00C06155" w:rsidRPr="00C06155" w:rsidRDefault="00C06155" w:rsidP="00617845">
            <w:pPr>
              <w:widowControl/>
              <w:spacing w:line="300" w:lineRule="exact"/>
              <w:jc w:val="left"/>
              <w:rPr>
                <w:rFonts w:ascii="方正仿宋_GBK" w:eastAsia="方正仿宋_GBK" w:hAnsi="宋体" w:cs="宋体" w:hint="eastAsia"/>
                <w:kern w:val="0"/>
                <w:sz w:val="24"/>
              </w:rPr>
            </w:pPr>
          </w:p>
        </w:tc>
        <w:tc>
          <w:tcPr>
            <w:tcW w:w="445" w:type="pct"/>
            <w:vMerge/>
            <w:shd w:val="clear" w:color="auto" w:fill="auto"/>
            <w:vAlign w:val="center"/>
          </w:tcPr>
          <w:p w:rsidR="00C06155" w:rsidRPr="00277852" w:rsidRDefault="00C06155" w:rsidP="00617845">
            <w:pPr>
              <w:widowControl/>
              <w:spacing w:line="300" w:lineRule="exact"/>
              <w:jc w:val="center"/>
              <w:rPr>
                <w:rFonts w:ascii="方正仿宋_GBK" w:eastAsia="方正仿宋_GBK" w:hAnsi="Times New Roman" w:hint="eastAsia"/>
                <w:kern w:val="0"/>
                <w:sz w:val="24"/>
              </w:rPr>
            </w:pPr>
          </w:p>
        </w:tc>
        <w:tc>
          <w:tcPr>
            <w:tcW w:w="942" w:type="pct"/>
            <w:shd w:val="clear" w:color="auto" w:fill="auto"/>
            <w:vAlign w:val="center"/>
          </w:tcPr>
          <w:p w:rsidR="00C06155" w:rsidRPr="00373969" w:rsidRDefault="00C06155" w:rsidP="00617845">
            <w:pPr>
              <w:widowControl/>
              <w:spacing w:line="300" w:lineRule="exact"/>
              <w:jc w:val="center"/>
              <w:rPr>
                <w:rFonts w:ascii="Times New Roman" w:eastAsia="方正仿宋_GBK" w:hAnsi="Times New Roman"/>
                <w:kern w:val="0"/>
                <w:sz w:val="24"/>
              </w:rPr>
            </w:pPr>
            <w:r w:rsidRPr="00373969">
              <w:rPr>
                <w:rFonts w:ascii="Times New Roman" w:eastAsia="方正仿宋_GBK" w:hAnsi="Times New Roman"/>
                <w:kern w:val="0"/>
                <w:sz w:val="24"/>
              </w:rPr>
              <w:t>地基基础工程检测</w:t>
            </w:r>
            <w:r w:rsidRPr="00373969">
              <w:rPr>
                <w:rFonts w:ascii="Times New Roman" w:eastAsia="方正仿宋_GBK" w:hAnsi="Times New Roman"/>
                <w:kern w:val="0"/>
                <w:sz w:val="24"/>
              </w:rPr>
              <w:t xml:space="preserve"> </w:t>
            </w:r>
            <w:r w:rsidRPr="00373969">
              <w:rPr>
                <w:rFonts w:ascii="Times New Roman" w:eastAsia="方正仿宋_GBK" w:hAnsi="Times New Roman"/>
                <w:kern w:val="0"/>
                <w:sz w:val="24"/>
              </w:rPr>
              <w:t>（增参数）</w:t>
            </w:r>
          </w:p>
        </w:tc>
        <w:tc>
          <w:tcPr>
            <w:tcW w:w="2475" w:type="pct"/>
            <w:shd w:val="clear" w:color="auto" w:fill="auto"/>
            <w:vAlign w:val="center"/>
          </w:tcPr>
          <w:p w:rsidR="00C06155" w:rsidRPr="00373969" w:rsidRDefault="00C06155" w:rsidP="00C06155">
            <w:pPr>
              <w:widowControl/>
              <w:spacing w:line="300" w:lineRule="exact"/>
              <w:jc w:val="left"/>
              <w:rPr>
                <w:rFonts w:ascii="Times New Roman" w:eastAsia="方正仿宋_GBK" w:hAnsi="Times New Roman"/>
                <w:kern w:val="0"/>
                <w:sz w:val="24"/>
              </w:rPr>
            </w:pPr>
            <w:r w:rsidRPr="00373969">
              <w:rPr>
                <w:rFonts w:ascii="Times New Roman" w:eastAsia="方正仿宋_GBK" w:hAnsi="Times New Roman"/>
                <w:kern w:val="0"/>
                <w:sz w:val="24"/>
              </w:rPr>
              <w:t>同意，本次申报的</w:t>
            </w:r>
            <w:r w:rsidRPr="00373969">
              <w:rPr>
                <w:rFonts w:ascii="Times New Roman" w:eastAsia="方正仿宋_GBK" w:hAnsi="Times New Roman"/>
                <w:kern w:val="0"/>
                <w:sz w:val="24"/>
              </w:rPr>
              <w:t>3</w:t>
            </w:r>
            <w:r w:rsidRPr="00373969">
              <w:rPr>
                <w:rFonts w:ascii="Times New Roman" w:eastAsia="方正仿宋_GBK" w:hAnsi="Times New Roman"/>
                <w:kern w:val="0"/>
                <w:sz w:val="24"/>
              </w:rPr>
              <w:t>个参数，全部通过。</w:t>
            </w:r>
          </w:p>
        </w:tc>
      </w:tr>
      <w:tr w:rsidR="00C06155" w:rsidRPr="00277852" w:rsidTr="00C06155">
        <w:trPr>
          <w:trHeight w:val="850"/>
        </w:trPr>
        <w:tc>
          <w:tcPr>
            <w:tcW w:w="255" w:type="pct"/>
            <w:vMerge/>
            <w:shd w:val="clear" w:color="auto" w:fill="auto"/>
            <w:noWrap/>
            <w:vAlign w:val="center"/>
          </w:tcPr>
          <w:p w:rsidR="00C06155" w:rsidRPr="00277852" w:rsidRDefault="00C06155" w:rsidP="00617845">
            <w:pPr>
              <w:widowControl/>
              <w:spacing w:line="300" w:lineRule="exact"/>
              <w:jc w:val="center"/>
              <w:rPr>
                <w:rFonts w:ascii="Times New Roman" w:hAnsi="Times New Roman"/>
                <w:kern w:val="0"/>
                <w:sz w:val="24"/>
              </w:rPr>
            </w:pPr>
          </w:p>
        </w:tc>
        <w:tc>
          <w:tcPr>
            <w:tcW w:w="883" w:type="pct"/>
            <w:vMerge/>
            <w:shd w:val="clear" w:color="auto" w:fill="auto"/>
            <w:vAlign w:val="center"/>
          </w:tcPr>
          <w:p w:rsidR="00C06155" w:rsidRPr="00C06155" w:rsidRDefault="00C06155" w:rsidP="00617845">
            <w:pPr>
              <w:widowControl/>
              <w:spacing w:line="300" w:lineRule="exact"/>
              <w:jc w:val="left"/>
              <w:rPr>
                <w:rFonts w:ascii="方正仿宋_GBK" w:eastAsia="方正仿宋_GBK" w:hAnsi="宋体" w:cs="宋体" w:hint="eastAsia"/>
                <w:kern w:val="0"/>
                <w:sz w:val="24"/>
              </w:rPr>
            </w:pPr>
          </w:p>
        </w:tc>
        <w:tc>
          <w:tcPr>
            <w:tcW w:w="445" w:type="pct"/>
            <w:vMerge/>
            <w:shd w:val="clear" w:color="auto" w:fill="auto"/>
            <w:vAlign w:val="center"/>
          </w:tcPr>
          <w:p w:rsidR="00C06155" w:rsidRPr="00277852" w:rsidRDefault="00C06155" w:rsidP="00617845">
            <w:pPr>
              <w:widowControl/>
              <w:spacing w:line="300" w:lineRule="exact"/>
              <w:jc w:val="center"/>
              <w:rPr>
                <w:rFonts w:ascii="方正仿宋_GBK" w:eastAsia="方正仿宋_GBK" w:hAnsi="Times New Roman" w:hint="eastAsia"/>
                <w:kern w:val="0"/>
                <w:sz w:val="24"/>
              </w:rPr>
            </w:pPr>
          </w:p>
        </w:tc>
        <w:tc>
          <w:tcPr>
            <w:tcW w:w="942" w:type="pct"/>
            <w:shd w:val="clear" w:color="auto" w:fill="auto"/>
            <w:vAlign w:val="center"/>
          </w:tcPr>
          <w:p w:rsidR="00C06155" w:rsidRPr="00373969" w:rsidRDefault="00C06155" w:rsidP="00C06155">
            <w:pPr>
              <w:widowControl/>
              <w:spacing w:line="300" w:lineRule="exact"/>
              <w:jc w:val="center"/>
              <w:rPr>
                <w:rFonts w:ascii="Times New Roman" w:eastAsia="方正仿宋_GBK" w:hAnsi="Times New Roman"/>
                <w:kern w:val="0"/>
                <w:sz w:val="24"/>
              </w:rPr>
            </w:pPr>
            <w:r w:rsidRPr="00373969">
              <w:rPr>
                <w:rFonts w:ascii="Times New Roman" w:eastAsia="方正仿宋_GBK" w:hAnsi="Times New Roman"/>
                <w:kern w:val="0"/>
                <w:sz w:val="24"/>
              </w:rPr>
              <w:t>主体结构工程现场检测</w:t>
            </w:r>
          </w:p>
          <w:p w:rsidR="00C06155" w:rsidRPr="00373969" w:rsidRDefault="00C06155" w:rsidP="00C06155">
            <w:pPr>
              <w:widowControl/>
              <w:spacing w:line="300" w:lineRule="exact"/>
              <w:jc w:val="center"/>
              <w:rPr>
                <w:rFonts w:ascii="Times New Roman" w:eastAsia="方正仿宋_GBK" w:hAnsi="Times New Roman"/>
                <w:kern w:val="0"/>
                <w:sz w:val="24"/>
              </w:rPr>
            </w:pPr>
            <w:r w:rsidRPr="00373969">
              <w:rPr>
                <w:rFonts w:ascii="Times New Roman" w:eastAsia="方正仿宋_GBK" w:hAnsi="Times New Roman"/>
                <w:kern w:val="0"/>
                <w:sz w:val="24"/>
              </w:rPr>
              <w:t>（增参数）</w:t>
            </w:r>
          </w:p>
        </w:tc>
        <w:tc>
          <w:tcPr>
            <w:tcW w:w="2475" w:type="pct"/>
            <w:shd w:val="clear" w:color="auto" w:fill="auto"/>
            <w:vAlign w:val="center"/>
          </w:tcPr>
          <w:p w:rsidR="00C06155" w:rsidRPr="00373969" w:rsidRDefault="00C06155" w:rsidP="00C06155">
            <w:pPr>
              <w:widowControl/>
              <w:spacing w:line="300" w:lineRule="exact"/>
              <w:jc w:val="left"/>
              <w:rPr>
                <w:rFonts w:ascii="Times New Roman" w:eastAsia="方正仿宋_GBK" w:hAnsi="Times New Roman"/>
                <w:kern w:val="0"/>
                <w:sz w:val="24"/>
              </w:rPr>
            </w:pPr>
            <w:r w:rsidRPr="00373969">
              <w:rPr>
                <w:rFonts w:ascii="Times New Roman" w:eastAsia="方正仿宋_GBK" w:hAnsi="Times New Roman"/>
                <w:kern w:val="0"/>
                <w:sz w:val="24"/>
              </w:rPr>
              <w:t>同意，本次申报的</w:t>
            </w:r>
            <w:r w:rsidRPr="00373969">
              <w:rPr>
                <w:rFonts w:ascii="Times New Roman" w:eastAsia="方正仿宋_GBK" w:hAnsi="Times New Roman"/>
                <w:kern w:val="0"/>
                <w:sz w:val="24"/>
              </w:rPr>
              <w:t>8</w:t>
            </w:r>
            <w:r w:rsidRPr="00373969">
              <w:rPr>
                <w:rFonts w:ascii="Times New Roman" w:eastAsia="方正仿宋_GBK" w:hAnsi="Times New Roman"/>
                <w:kern w:val="0"/>
                <w:sz w:val="24"/>
              </w:rPr>
              <w:t>个参数，全部通过。</w:t>
            </w:r>
          </w:p>
        </w:tc>
      </w:tr>
      <w:tr w:rsidR="00C06155" w:rsidRPr="00277852" w:rsidTr="00C06155">
        <w:trPr>
          <w:trHeight w:val="850"/>
        </w:trPr>
        <w:tc>
          <w:tcPr>
            <w:tcW w:w="255" w:type="pct"/>
            <w:vMerge/>
            <w:shd w:val="clear" w:color="auto" w:fill="auto"/>
            <w:noWrap/>
            <w:vAlign w:val="center"/>
          </w:tcPr>
          <w:p w:rsidR="00C06155" w:rsidRPr="00277852" w:rsidRDefault="00C06155" w:rsidP="00617845">
            <w:pPr>
              <w:widowControl/>
              <w:spacing w:line="300" w:lineRule="exact"/>
              <w:jc w:val="center"/>
              <w:rPr>
                <w:rFonts w:ascii="Times New Roman" w:hAnsi="Times New Roman"/>
                <w:kern w:val="0"/>
                <w:sz w:val="24"/>
              </w:rPr>
            </w:pPr>
          </w:p>
        </w:tc>
        <w:tc>
          <w:tcPr>
            <w:tcW w:w="883" w:type="pct"/>
            <w:vMerge/>
            <w:shd w:val="clear" w:color="auto" w:fill="auto"/>
            <w:vAlign w:val="center"/>
          </w:tcPr>
          <w:p w:rsidR="00C06155" w:rsidRPr="00C06155" w:rsidRDefault="00C06155" w:rsidP="00617845">
            <w:pPr>
              <w:widowControl/>
              <w:spacing w:line="300" w:lineRule="exact"/>
              <w:jc w:val="left"/>
              <w:rPr>
                <w:rFonts w:ascii="方正仿宋_GBK" w:eastAsia="方正仿宋_GBK" w:hAnsi="宋体" w:cs="宋体" w:hint="eastAsia"/>
                <w:kern w:val="0"/>
                <w:sz w:val="24"/>
              </w:rPr>
            </w:pPr>
          </w:p>
        </w:tc>
        <w:tc>
          <w:tcPr>
            <w:tcW w:w="445" w:type="pct"/>
            <w:vMerge/>
            <w:shd w:val="clear" w:color="auto" w:fill="auto"/>
            <w:vAlign w:val="center"/>
          </w:tcPr>
          <w:p w:rsidR="00C06155" w:rsidRPr="00277852" w:rsidRDefault="00C06155" w:rsidP="00617845">
            <w:pPr>
              <w:widowControl/>
              <w:spacing w:line="300" w:lineRule="exact"/>
              <w:jc w:val="center"/>
              <w:rPr>
                <w:rFonts w:ascii="方正仿宋_GBK" w:eastAsia="方正仿宋_GBK" w:hAnsi="Times New Roman" w:hint="eastAsia"/>
                <w:kern w:val="0"/>
                <w:sz w:val="24"/>
              </w:rPr>
            </w:pPr>
          </w:p>
        </w:tc>
        <w:tc>
          <w:tcPr>
            <w:tcW w:w="942" w:type="pct"/>
            <w:shd w:val="clear" w:color="auto" w:fill="auto"/>
            <w:vAlign w:val="center"/>
          </w:tcPr>
          <w:p w:rsidR="00C06155" w:rsidRPr="00373969" w:rsidRDefault="00C06155" w:rsidP="00617845">
            <w:pPr>
              <w:widowControl/>
              <w:spacing w:line="300" w:lineRule="exact"/>
              <w:jc w:val="center"/>
              <w:rPr>
                <w:rFonts w:ascii="Times New Roman" w:eastAsia="方正仿宋_GBK" w:hAnsi="Times New Roman"/>
                <w:kern w:val="0"/>
                <w:sz w:val="24"/>
              </w:rPr>
            </w:pPr>
            <w:r w:rsidRPr="00373969">
              <w:rPr>
                <w:rFonts w:ascii="Times New Roman" w:eastAsia="方正仿宋_GBK" w:hAnsi="Times New Roman"/>
                <w:kern w:val="0"/>
                <w:sz w:val="24"/>
              </w:rPr>
              <w:t>钢结构工程检测</w:t>
            </w:r>
            <w:r w:rsidRPr="00373969">
              <w:rPr>
                <w:rFonts w:ascii="Times New Roman" w:eastAsia="方正仿宋_GBK" w:hAnsi="Times New Roman"/>
                <w:kern w:val="0"/>
                <w:sz w:val="24"/>
              </w:rPr>
              <w:t xml:space="preserve">   </w:t>
            </w:r>
            <w:r w:rsidRPr="00373969">
              <w:rPr>
                <w:rFonts w:ascii="Times New Roman" w:eastAsia="方正仿宋_GBK" w:hAnsi="Times New Roman"/>
                <w:kern w:val="0"/>
                <w:sz w:val="24"/>
              </w:rPr>
              <w:t>（增专项及参数）</w:t>
            </w:r>
          </w:p>
        </w:tc>
        <w:tc>
          <w:tcPr>
            <w:tcW w:w="2475" w:type="pct"/>
            <w:shd w:val="clear" w:color="auto" w:fill="auto"/>
            <w:vAlign w:val="center"/>
          </w:tcPr>
          <w:p w:rsidR="00C06155" w:rsidRPr="00373969" w:rsidRDefault="00C06155" w:rsidP="00C06155">
            <w:pPr>
              <w:widowControl/>
              <w:spacing w:line="300" w:lineRule="exact"/>
              <w:jc w:val="left"/>
              <w:rPr>
                <w:rFonts w:ascii="Times New Roman" w:eastAsia="方正仿宋_GBK" w:hAnsi="Times New Roman"/>
                <w:kern w:val="0"/>
                <w:sz w:val="24"/>
              </w:rPr>
            </w:pPr>
            <w:r w:rsidRPr="00373969">
              <w:rPr>
                <w:rFonts w:ascii="Times New Roman" w:eastAsia="方正仿宋_GBK" w:hAnsi="Times New Roman"/>
                <w:kern w:val="0"/>
                <w:sz w:val="24"/>
              </w:rPr>
              <w:t>同意，本次申报的专项及</w:t>
            </w:r>
            <w:r w:rsidRPr="00373969">
              <w:rPr>
                <w:rFonts w:ascii="Times New Roman" w:eastAsia="方正仿宋_GBK" w:hAnsi="Times New Roman"/>
                <w:kern w:val="0"/>
                <w:sz w:val="24"/>
              </w:rPr>
              <w:t>31</w:t>
            </w:r>
            <w:r w:rsidRPr="00373969">
              <w:rPr>
                <w:rFonts w:ascii="Times New Roman" w:eastAsia="方正仿宋_GBK" w:hAnsi="Times New Roman"/>
                <w:kern w:val="0"/>
                <w:sz w:val="24"/>
              </w:rPr>
              <w:t>个参数，全部通过。</w:t>
            </w:r>
          </w:p>
        </w:tc>
      </w:tr>
      <w:tr w:rsidR="00617845" w:rsidRPr="00277852" w:rsidTr="00C06155">
        <w:trPr>
          <w:trHeight w:val="1191"/>
        </w:trPr>
        <w:tc>
          <w:tcPr>
            <w:tcW w:w="255" w:type="pct"/>
            <w:vMerge/>
            <w:vAlign w:val="center"/>
            <w:hideMark/>
          </w:tcPr>
          <w:p w:rsidR="00277852" w:rsidRPr="00277852" w:rsidRDefault="00277852" w:rsidP="00617845">
            <w:pPr>
              <w:widowControl/>
              <w:spacing w:line="300" w:lineRule="exact"/>
              <w:jc w:val="left"/>
              <w:rPr>
                <w:rFonts w:ascii="Times New Roman" w:hAnsi="Times New Roman"/>
                <w:kern w:val="0"/>
                <w:sz w:val="24"/>
              </w:rPr>
            </w:pPr>
          </w:p>
        </w:tc>
        <w:tc>
          <w:tcPr>
            <w:tcW w:w="883" w:type="pct"/>
            <w:vMerge/>
            <w:vAlign w:val="center"/>
            <w:hideMark/>
          </w:tcPr>
          <w:p w:rsidR="00277852" w:rsidRPr="00277852" w:rsidRDefault="00277852" w:rsidP="00617845">
            <w:pPr>
              <w:widowControl/>
              <w:spacing w:line="300" w:lineRule="exact"/>
              <w:jc w:val="left"/>
              <w:rPr>
                <w:rFonts w:ascii="方正仿宋_GBK" w:eastAsia="方正仿宋_GBK" w:hAnsi="宋体" w:cs="宋体"/>
                <w:kern w:val="0"/>
                <w:sz w:val="24"/>
              </w:rPr>
            </w:pPr>
          </w:p>
        </w:tc>
        <w:tc>
          <w:tcPr>
            <w:tcW w:w="445" w:type="pct"/>
            <w:vMerge/>
            <w:vAlign w:val="center"/>
            <w:hideMark/>
          </w:tcPr>
          <w:p w:rsidR="00277852" w:rsidRPr="00277852" w:rsidRDefault="00277852" w:rsidP="00617845">
            <w:pPr>
              <w:widowControl/>
              <w:spacing w:line="300" w:lineRule="exact"/>
              <w:jc w:val="left"/>
              <w:rPr>
                <w:rFonts w:ascii="Times New Roman" w:hAnsi="Times New Roman"/>
                <w:kern w:val="0"/>
                <w:sz w:val="24"/>
              </w:rPr>
            </w:pPr>
          </w:p>
        </w:tc>
        <w:tc>
          <w:tcPr>
            <w:tcW w:w="942" w:type="pct"/>
            <w:shd w:val="clear" w:color="auto" w:fill="auto"/>
            <w:vAlign w:val="center"/>
            <w:hideMark/>
          </w:tcPr>
          <w:p w:rsidR="00277852" w:rsidRPr="00373969" w:rsidRDefault="00C06155" w:rsidP="00617845">
            <w:pPr>
              <w:widowControl/>
              <w:spacing w:line="300" w:lineRule="exact"/>
              <w:jc w:val="center"/>
              <w:rPr>
                <w:rFonts w:ascii="Times New Roman" w:hAnsi="Times New Roman"/>
                <w:kern w:val="0"/>
                <w:sz w:val="24"/>
              </w:rPr>
            </w:pPr>
            <w:r w:rsidRPr="00373969">
              <w:rPr>
                <w:rFonts w:ascii="Times New Roman" w:eastAsia="方正仿宋_GBK" w:hAnsi="Times New Roman"/>
                <w:kern w:val="0"/>
                <w:sz w:val="24"/>
              </w:rPr>
              <w:t>市政道路工程检测</w:t>
            </w:r>
            <w:r w:rsidRPr="00373969">
              <w:rPr>
                <w:rFonts w:ascii="Times New Roman" w:eastAsia="方正仿宋_GBK" w:hAnsi="Times New Roman"/>
                <w:kern w:val="0"/>
                <w:sz w:val="24"/>
              </w:rPr>
              <w:t xml:space="preserve"> </w:t>
            </w:r>
            <w:r w:rsidRPr="00373969">
              <w:rPr>
                <w:rFonts w:ascii="Times New Roman" w:eastAsia="方正仿宋_GBK" w:hAnsi="Times New Roman"/>
                <w:kern w:val="0"/>
                <w:sz w:val="24"/>
              </w:rPr>
              <w:t>（增参数）</w:t>
            </w:r>
          </w:p>
        </w:tc>
        <w:tc>
          <w:tcPr>
            <w:tcW w:w="2475" w:type="pct"/>
            <w:shd w:val="clear" w:color="auto" w:fill="auto"/>
            <w:vAlign w:val="center"/>
            <w:hideMark/>
          </w:tcPr>
          <w:p w:rsidR="00C06155" w:rsidRPr="00373969" w:rsidRDefault="00C06155" w:rsidP="00C06155">
            <w:pPr>
              <w:widowControl/>
              <w:spacing w:line="300" w:lineRule="exact"/>
              <w:jc w:val="left"/>
              <w:rPr>
                <w:rFonts w:ascii="Times New Roman" w:eastAsia="方正仿宋_GBK" w:hAnsi="Times New Roman"/>
                <w:kern w:val="0"/>
                <w:sz w:val="24"/>
              </w:rPr>
            </w:pPr>
            <w:r w:rsidRPr="00373969">
              <w:rPr>
                <w:rFonts w:ascii="Times New Roman" w:eastAsia="方正仿宋_GBK" w:hAnsi="Times New Roman"/>
                <w:kern w:val="0"/>
                <w:sz w:val="24"/>
              </w:rPr>
              <w:t>同意，本次申报的</w:t>
            </w:r>
            <w:r w:rsidRPr="00373969">
              <w:rPr>
                <w:rFonts w:ascii="Times New Roman" w:eastAsia="方正仿宋_GBK" w:hAnsi="Times New Roman"/>
                <w:kern w:val="0"/>
                <w:sz w:val="24"/>
              </w:rPr>
              <w:t>4</w:t>
            </w:r>
            <w:r w:rsidRPr="00373969">
              <w:rPr>
                <w:rFonts w:ascii="Times New Roman" w:eastAsia="方正仿宋_GBK" w:hAnsi="Times New Roman"/>
                <w:kern w:val="0"/>
                <w:sz w:val="24"/>
              </w:rPr>
              <w:t>个参数，通过</w:t>
            </w:r>
            <w:r w:rsidRPr="00373969">
              <w:rPr>
                <w:rFonts w:ascii="Times New Roman" w:eastAsia="方正仿宋_GBK" w:hAnsi="Times New Roman"/>
                <w:kern w:val="0"/>
                <w:sz w:val="24"/>
              </w:rPr>
              <w:t>3</w:t>
            </w:r>
            <w:r w:rsidRPr="00373969">
              <w:rPr>
                <w:rFonts w:ascii="Times New Roman" w:eastAsia="方正仿宋_GBK" w:hAnsi="Times New Roman"/>
                <w:kern w:val="0"/>
                <w:sz w:val="24"/>
              </w:rPr>
              <w:t>个参数，不通过</w:t>
            </w:r>
            <w:r w:rsidRPr="00373969">
              <w:rPr>
                <w:rFonts w:ascii="Times New Roman" w:eastAsia="方正仿宋_GBK" w:hAnsi="Times New Roman"/>
                <w:kern w:val="0"/>
                <w:sz w:val="24"/>
              </w:rPr>
              <w:t>1</w:t>
            </w:r>
            <w:r w:rsidRPr="00373969">
              <w:rPr>
                <w:rFonts w:ascii="Times New Roman" w:eastAsia="方正仿宋_GBK" w:hAnsi="Times New Roman"/>
                <w:kern w:val="0"/>
                <w:sz w:val="24"/>
              </w:rPr>
              <w:t>个参数。</w:t>
            </w:r>
          </w:p>
          <w:p w:rsidR="00277852" w:rsidRPr="00373969" w:rsidRDefault="00C06155" w:rsidP="00C06155">
            <w:pPr>
              <w:widowControl/>
              <w:spacing w:line="300" w:lineRule="exact"/>
              <w:jc w:val="left"/>
              <w:rPr>
                <w:rFonts w:ascii="Times New Roman" w:hAnsi="Times New Roman"/>
                <w:kern w:val="0"/>
                <w:sz w:val="24"/>
              </w:rPr>
            </w:pPr>
            <w:r w:rsidRPr="00373969">
              <w:rPr>
                <w:rFonts w:ascii="Times New Roman" w:eastAsia="方正仿宋_GBK" w:hAnsi="Times New Roman"/>
                <w:kern w:val="0"/>
                <w:sz w:val="24"/>
              </w:rPr>
              <w:t>部分参数不予认可：该机构提供的</w:t>
            </w:r>
            <w:r w:rsidRPr="00373969">
              <w:rPr>
                <w:rFonts w:ascii="Times New Roman" w:eastAsia="方正仿宋_GBK" w:hAnsi="Times New Roman"/>
                <w:kern w:val="0"/>
                <w:sz w:val="24"/>
              </w:rPr>
              <w:t>CMA</w:t>
            </w:r>
            <w:r w:rsidRPr="00373969">
              <w:rPr>
                <w:rFonts w:ascii="Times New Roman" w:eastAsia="方正仿宋_GBK" w:hAnsi="Times New Roman"/>
                <w:kern w:val="0"/>
                <w:sz w:val="24"/>
              </w:rPr>
              <w:t>参数不齐全，立柱竖直度参数无法认定在市政道路工程检测类别。</w:t>
            </w:r>
          </w:p>
        </w:tc>
      </w:tr>
      <w:tr w:rsidR="00617845" w:rsidRPr="00277852" w:rsidTr="00C06155">
        <w:trPr>
          <w:trHeight w:val="1587"/>
        </w:trPr>
        <w:tc>
          <w:tcPr>
            <w:tcW w:w="255" w:type="pct"/>
            <w:vMerge/>
            <w:vAlign w:val="center"/>
            <w:hideMark/>
          </w:tcPr>
          <w:p w:rsidR="00277852" w:rsidRPr="00277852" w:rsidRDefault="00277852" w:rsidP="00617845">
            <w:pPr>
              <w:widowControl/>
              <w:spacing w:line="300" w:lineRule="exact"/>
              <w:jc w:val="left"/>
              <w:rPr>
                <w:rFonts w:ascii="Times New Roman" w:hAnsi="Times New Roman"/>
                <w:kern w:val="0"/>
                <w:sz w:val="24"/>
              </w:rPr>
            </w:pPr>
          </w:p>
        </w:tc>
        <w:tc>
          <w:tcPr>
            <w:tcW w:w="883" w:type="pct"/>
            <w:vMerge/>
            <w:vAlign w:val="center"/>
            <w:hideMark/>
          </w:tcPr>
          <w:p w:rsidR="00277852" w:rsidRPr="00277852" w:rsidRDefault="00277852" w:rsidP="00617845">
            <w:pPr>
              <w:widowControl/>
              <w:spacing w:line="300" w:lineRule="exact"/>
              <w:jc w:val="left"/>
              <w:rPr>
                <w:rFonts w:ascii="方正仿宋_GBK" w:eastAsia="方正仿宋_GBK" w:hAnsi="宋体" w:cs="宋体"/>
                <w:kern w:val="0"/>
                <w:sz w:val="24"/>
              </w:rPr>
            </w:pPr>
          </w:p>
        </w:tc>
        <w:tc>
          <w:tcPr>
            <w:tcW w:w="445" w:type="pct"/>
            <w:vMerge/>
            <w:vAlign w:val="center"/>
            <w:hideMark/>
          </w:tcPr>
          <w:p w:rsidR="00277852" w:rsidRPr="00277852" w:rsidRDefault="00277852" w:rsidP="00617845">
            <w:pPr>
              <w:widowControl/>
              <w:spacing w:line="300" w:lineRule="exact"/>
              <w:jc w:val="left"/>
              <w:rPr>
                <w:rFonts w:ascii="Times New Roman" w:hAnsi="Times New Roman"/>
                <w:kern w:val="0"/>
                <w:sz w:val="24"/>
              </w:rPr>
            </w:pPr>
          </w:p>
        </w:tc>
        <w:tc>
          <w:tcPr>
            <w:tcW w:w="942" w:type="pct"/>
            <w:shd w:val="clear" w:color="auto" w:fill="auto"/>
            <w:vAlign w:val="center"/>
            <w:hideMark/>
          </w:tcPr>
          <w:p w:rsidR="00C06155" w:rsidRPr="00373969" w:rsidRDefault="00C06155" w:rsidP="00C06155">
            <w:pPr>
              <w:widowControl/>
              <w:spacing w:line="300" w:lineRule="exact"/>
              <w:jc w:val="center"/>
              <w:rPr>
                <w:rFonts w:ascii="Times New Roman" w:eastAsia="方正仿宋_GBK" w:hAnsi="Times New Roman"/>
                <w:kern w:val="0"/>
                <w:sz w:val="24"/>
              </w:rPr>
            </w:pPr>
            <w:r w:rsidRPr="00373969">
              <w:rPr>
                <w:rFonts w:ascii="Times New Roman" w:eastAsia="方正仿宋_GBK" w:hAnsi="Times New Roman"/>
                <w:kern w:val="0"/>
                <w:sz w:val="24"/>
              </w:rPr>
              <w:t>建筑制品检测</w:t>
            </w:r>
          </w:p>
          <w:p w:rsidR="00277852" w:rsidRPr="00373969" w:rsidRDefault="00C06155" w:rsidP="00C06155">
            <w:pPr>
              <w:widowControl/>
              <w:spacing w:line="300" w:lineRule="exact"/>
              <w:jc w:val="center"/>
              <w:rPr>
                <w:rFonts w:ascii="Times New Roman" w:hAnsi="Times New Roman"/>
                <w:kern w:val="0"/>
                <w:sz w:val="24"/>
              </w:rPr>
            </w:pPr>
            <w:r w:rsidRPr="00373969">
              <w:rPr>
                <w:rFonts w:ascii="Times New Roman" w:eastAsia="方正仿宋_GBK" w:hAnsi="Times New Roman"/>
                <w:kern w:val="0"/>
                <w:sz w:val="24"/>
              </w:rPr>
              <w:t>（增参数）</w:t>
            </w:r>
          </w:p>
        </w:tc>
        <w:tc>
          <w:tcPr>
            <w:tcW w:w="2475" w:type="pct"/>
            <w:shd w:val="clear" w:color="auto" w:fill="auto"/>
            <w:vAlign w:val="center"/>
            <w:hideMark/>
          </w:tcPr>
          <w:p w:rsidR="00C06155" w:rsidRPr="00373969" w:rsidRDefault="00C06155" w:rsidP="00C06155">
            <w:pPr>
              <w:widowControl/>
              <w:spacing w:line="300" w:lineRule="exact"/>
              <w:jc w:val="left"/>
              <w:rPr>
                <w:rFonts w:ascii="Times New Roman" w:eastAsia="方正仿宋_GBK" w:hAnsi="Times New Roman"/>
                <w:kern w:val="0"/>
                <w:sz w:val="24"/>
              </w:rPr>
            </w:pPr>
            <w:r w:rsidRPr="00373969">
              <w:rPr>
                <w:rFonts w:ascii="Times New Roman" w:eastAsia="方正仿宋_GBK" w:hAnsi="Times New Roman"/>
                <w:kern w:val="0"/>
                <w:sz w:val="24"/>
              </w:rPr>
              <w:t>不同意本次申报的</w:t>
            </w:r>
            <w:r w:rsidRPr="00373969">
              <w:rPr>
                <w:rFonts w:ascii="Times New Roman" w:eastAsia="方正仿宋_GBK" w:hAnsi="Times New Roman"/>
                <w:kern w:val="0"/>
                <w:sz w:val="24"/>
              </w:rPr>
              <w:t>7</w:t>
            </w:r>
            <w:r w:rsidRPr="00373969">
              <w:rPr>
                <w:rFonts w:ascii="Times New Roman" w:eastAsia="方正仿宋_GBK" w:hAnsi="Times New Roman"/>
                <w:kern w:val="0"/>
                <w:sz w:val="24"/>
              </w:rPr>
              <w:t>个参数。</w:t>
            </w:r>
          </w:p>
          <w:p w:rsidR="00277852" w:rsidRPr="00373969" w:rsidRDefault="00C06155" w:rsidP="00C06155">
            <w:pPr>
              <w:widowControl/>
              <w:spacing w:line="300" w:lineRule="exact"/>
              <w:jc w:val="left"/>
              <w:rPr>
                <w:rFonts w:ascii="Times New Roman" w:hAnsi="Times New Roman"/>
                <w:kern w:val="0"/>
                <w:sz w:val="24"/>
              </w:rPr>
            </w:pPr>
            <w:r w:rsidRPr="00373969">
              <w:rPr>
                <w:rFonts w:ascii="Times New Roman" w:eastAsia="方正仿宋_GBK" w:hAnsi="Times New Roman"/>
                <w:kern w:val="0"/>
                <w:sz w:val="24"/>
              </w:rPr>
              <w:t>专业技术人员不予认可：程田莉、高小涵、李洪燕未提供工程师职称证，扣除后取得建筑制品检测岗位证书且具有中级及以上职称的人数不满足资质标准</w:t>
            </w:r>
            <w:r w:rsidRPr="00373969">
              <w:rPr>
                <w:rFonts w:ascii="Times New Roman" w:eastAsia="方正仿宋_GBK" w:hAnsi="Times New Roman"/>
                <w:kern w:val="0"/>
                <w:sz w:val="24"/>
              </w:rPr>
              <w:t>3</w:t>
            </w:r>
            <w:r w:rsidRPr="00373969">
              <w:rPr>
                <w:rFonts w:ascii="Times New Roman" w:eastAsia="方正仿宋_GBK" w:hAnsi="Times New Roman"/>
                <w:kern w:val="0"/>
                <w:sz w:val="24"/>
              </w:rPr>
              <w:t>人要求。</w:t>
            </w:r>
          </w:p>
        </w:tc>
      </w:tr>
      <w:tr w:rsidR="00617845" w:rsidRPr="00277852" w:rsidTr="00C06155">
        <w:trPr>
          <w:trHeight w:val="1361"/>
        </w:trPr>
        <w:tc>
          <w:tcPr>
            <w:tcW w:w="255" w:type="pct"/>
            <w:vMerge w:val="restart"/>
            <w:shd w:val="clear" w:color="auto" w:fill="auto"/>
            <w:vAlign w:val="center"/>
            <w:hideMark/>
          </w:tcPr>
          <w:p w:rsidR="00277852" w:rsidRPr="00277852" w:rsidRDefault="00C06155" w:rsidP="00617845">
            <w:pPr>
              <w:widowControl/>
              <w:spacing w:line="300" w:lineRule="exact"/>
              <w:jc w:val="center"/>
              <w:rPr>
                <w:rFonts w:ascii="Times New Roman" w:hAnsi="Times New Roman"/>
                <w:kern w:val="0"/>
                <w:sz w:val="24"/>
              </w:rPr>
            </w:pPr>
            <w:r>
              <w:rPr>
                <w:rFonts w:ascii="Times New Roman" w:hAnsi="Times New Roman" w:hint="eastAsia"/>
                <w:kern w:val="0"/>
                <w:sz w:val="24"/>
              </w:rPr>
              <w:lastRenderedPageBreak/>
              <w:t>2</w:t>
            </w:r>
          </w:p>
        </w:tc>
        <w:tc>
          <w:tcPr>
            <w:tcW w:w="883" w:type="pct"/>
            <w:vMerge w:val="restart"/>
            <w:shd w:val="clear" w:color="auto" w:fill="auto"/>
            <w:vAlign w:val="center"/>
            <w:hideMark/>
          </w:tcPr>
          <w:p w:rsidR="00277852" w:rsidRPr="00277852" w:rsidRDefault="00C06155" w:rsidP="00617845">
            <w:pPr>
              <w:widowControl/>
              <w:spacing w:line="300" w:lineRule="exact"/>
              <w:jc w:val="left"/>
              <w:rPr>
                <w:rFonts w:ascii="Times New Roman" w:hAnsi="Times New Roman"/>
                <w:kern w:val="0"/>
                <w:sz w:val="24"/>
              </w:rPr>
            </w:pPr>
            <w:r w:rsidRPr="00C06155">
              <w:rPr>
                <w:rFonts w:ascii="方正仿宋_GBK" w:eastAsia="方正仿宋_GBK" w:hAnsi="Times New Roman" w:hint="eastAsia"/>
                <w:kern w:val="0"/>
                <w:sz w:val="24"/>
              </w:rPr>
              <w:t>重庆市大足区建设工程质量检测有限公司</w:t>
            </w:r>
          </w:p>
        </w:tc>
        <w:tc>
          <w:tcPr>
            <w:tcW w:w="445" w:type="pct"/>
            <w:vMerge w:val="restart"/>
            <w:shd w:val="clear" w:color="auto" w:fill="auto"/>
            <w:vAlign w:val="center"/>
            <w:hideMark/>
          </w:tcPr>
          <w:p w:rsidR="00277852" w:rsidRPr="00277852" w:rsidRDefault="00277852" w:rsidP="00617845">
            <w:pPr>
              <w:widowControl/>
              <w:spacing w:line="300" w:lineRule="exact"/>
              <w:jc w:val="center"/>
              <w:rPr>
                <w:rFonts w:ascii="Times New Roman" w:hAnsi="Times New Roman"/>
                <w:kern w:val="0"/>
                <w:sz w:val="24"/>
              </w:rPr>
            </w:pPr>
            <w:r w:rsidRPr="00277852">
              <w:rPr>
                <w:rFonts w:ascii="方正仿宋_GBK" w:eastAsia="方正仿宋_GBK" w:hAnsi="Times New Roman" w:hint="eastAsia"/>
                <w:kern w:val="0"/>
                <w:sz w:val="24"/>
              </w:rPr>
              <w:t>增项申请</w:t>
            </w:r>
          </w:p>
        </w:tc>
        <w:tc>
          <w:tcPr>
            <w:tcW w:w="942" w:type="pct"/>
            <w:shd w:val="clear" w:color="auto" w:fill="auto"/>
            <w:vAlign w:val="center"/>
            <w:hideMark/>
          </w:tcPr>
          <w:p w:rsidR="00C06155" w:rsidRPr="00373969" w:rsidRDefault="00C06155" w:rsidP="00C06155">
            <w:pPr>
              <w:widowControl/>
              <w:spacing w:line="300" w:lineRule="exact"/>
              <w:jc w:val="center"/>
              <w:rPr>
                <w:rFonts w:ascii="Times New Roman" w:eastAsia="方正仿宋_GBK" w:hAnsi="Times New Roman"/>
                <w:kern w:val="0"/>
                <w:sz w:val="24"/>
              </w:rPr>
            </w:pPr>
            <w:r w:rsidRPr="00373969">
              <w:rPr>
                <w:rFonts w:ascii="Times New Roman" w:eastAsia="方正仿宋_GBK" w:hAnsi="Times New Roman"/>
                <w:kern w:val="0"/>
                <w:sz w:val="24"/>
              </w:rPr>
              <w:t>见证取样检测</w:t>
            </w:r>
          </w:p>
          <w:p w:rsidR="00277852" w:rsidRPr="00373969" w:rsidRDefault="00C06155" w:rsidP="00C06155">
            <w:pPr>
              <w:widowControl/>
              <w:spacing w:line="300" w:lineRule="exact"/>
              <w:jc w:val="center"/>
              <w:rPr>
                <w:rFonts w:ascii="Times New Roman" w:hAnsi="Times New Roman"/>
                <w:kern w:val="0"/>
                <w:sz w:val="24"/>
              </w:rPr>
            </w:pPr>
            <w:r w:rsidRPr="00373969">
              <w:rPr>
                <w:rFonts w:ascii="Times New Roman" w:eastAsia="方正仿宋_GBK" w:hAnsi="Times New Roman"/>
                <w:kern w:val="0"/>
                <w:sz w:val="24"/>
              </w:rPr>
              <w:t>（增参数）</w:t>
            </w:r>
          </w:p>
        </w:tc>
        <w:tc>
          <w:tcPr>
            <w:tcW w:w="2475" w:type="pct"/>
            <w:shd w:val="clear" w:color="auto" w:fill="auto"/>
            <w:vAlign w:val="center"/>
            <w:hideMark/>
          </w:tcPr>
          <w:p w:rsidR="00277852" w:rsidRPr="00373969" w:rsidRDefault="00C06155" w:rsidP="00C06155">
            <w:pPr>
              <w:widowControl/>
              <w:spacing w:line="300" w:lineRule="exact"/>
              <w:jc w:val="left"/>
              <w:rPr>
                <w:rFonts w:ascii="Times New Roman" w:hAnsi="Times New Roman"/>
                <w:kern w:val="0"/>
                <w:sz w:val="24"/>
              </w:rPr>
            </w:pPr>
            <w:r w:rsidRPr="00373969">
              <w:rPr>
                <w:rFonts w:ascii="Times New Roman" w:eastAsia="方正仿宋_GBK" w:hAnsi="Times New Roman"/>
                <w:kern w:val="0"/>
                <w:sz w:val="24"/>
              </w:rPr>
              <w:t>不同意本次申报的</w:t>
            </w:r>
            <w:r w:rsidRPr="00373969">
              <w:rPr>
                <w:rFonts w:ascii="Times New Roman" w:eastAsia="方正仿宋_GBK" w:hAnsi="Times New Roman"/>
                <w:kern w:val="0"/>
                <w:sz w:val="24"/>
              </w:rPr>
              <w:t>16</w:t>
            </w:r>
            <w:r w:rsidRPr="00373969">
              <w:rPr>
                <w:rFonts w:ascii="Times New Roman" w:eastAsia="方正仿宋_GBK" w:hAnsi="Times New Roman"/>
                <w:kern w:val="0"/>
                <w:sz w:val="24"/>
              </w:rPr>
              <w:t>个参数。</w:t>
            </w:r>
            <w:r w:rsidR="00277852" w:rsidRPr="00373969">
              <w:rPr>
                <w:rFonts w:ascii="Times New Roman" w:eastAsia="方正仿宋_GBK" w:hAnsi="Times New Roman"/>
                <w:kern w:val="0"/>
                <w:sz w:val="24"/>
              </w:rPr>
              <w:br/>
            </w:r>
            <w:r w:rsidRPr="00373969">
              <w:rPr>
                <w:rFonts w:ascii="Times New Roman" w:eastAsia="方正仿宋_GBK" w:hAnsi="Times New Roman"/>
                <w:kern w:val="0"/>
                <w:sz w:val="24"/>
              </w:rPr>
              <w:t>专业技术人员不予认可：申报的所有专业技术人员未提供近三月养老保险证明材料。</w:t>
            </w:r>
            <w:bookmarkStart w:id="0" w:name="_GoBack"/>
            <w:bookmarkEnd w:id="0"/>
          </w:p>
        </w:tc>
      </w:tr>
      <w:tr w:rsidR="00617845" w:rsidRPr="00277852" w:rsidTr="00C06155">
        <w:trPr>
          <w:trHeight w:val="1361"/>
        </w:trPr>
        <w:tc>
          <w:tcPr>
            <w:tcW w:w="255" w:type="pct"/>
            <w:vMerge/>
            <w:vAlign w:val="center"/>
            <w:hideMark/>
          </w:tcPr>
          <w:p w:rsidR="00277852" w:rsidRPr="00277852" w:rsidRDefault="00277852" w:rsidP="00617845">
            <w:pPr>
              <w:widowControl/>
              <w:spacing w:line="300" w:lineRule="exact"/>
              <w:jc w:val="left"/>
              <w:rPr>
                <w:rFonts w:ascii="Times New Roman" w:hAnsi="Times New Roman"/>
                <w:kern w:val="0"/>
                <w:sz w:val="24"/>
              </w:rPr>
            </w:pPr>
          </w:p>
        </w:tc>
        <w:tc>
          <w:tcPr>
            <w:tcW w:w="883" w:type="pct"/>
            <w:vMerge/>
            <w:vAlign w:val="center"/>
            <w:hideMark/>
          </w:tcPr>
          <w:p w:rsidR="00277852" w:rsidRPr="00277852" w:rsidRDefault="00277852" w:rsidP="00617845">
            <w:pPr>
              <w:widowControl/>
              <w:spacing w:line="300" w:lineRule="exact"/>
              <w:jc w:val="left"/>
              <w:rPr>
                <w:rFonts w:ascii="Times New Roman" w:hAnsi="Times New Roman"/>
                <w:kern w:val="0"/>
                <w:sz w:val="24"/>
              </w:rPr>
            </w:pPr>
          </w:p>
        </w:tc>
        <w:tc>
          <w:tcPr>
            <w:tcW w:w="445" w:type="pct"/>
            <w:vMerge/>
            <w:vAlign w:val="center"/>
            <w:hideMark/>
          </w:tcPr>
          <w:p w:rsidR="00277852" w:rsidRPr="00277852" w:rsidRDefault="00277852" w:rsidP="00617845">
            <w:pPr>
              <w:widowControl/>
              <w:spacing w:line="300" w:lineRule="exact"/>
              <w:jc w:val="left"/>
              <w:rPr>
                <w:rFonts w:ascii="Times New Roman" w:hAnsi="Times New Roman"/>
                <w:kern w:val="0"/>
                <w:sz w:val="24"/>
              </w:rPr>
            </w:pPr>
          </w:p>
        </w:tc>
        <w:tc>
          <w:tcPr>
            <w:tcW w:w="942" w:type="pct"/>
            <w:shd w:val="clear" w:color="auto" w:fill="auto"/>
            <w:vAlign w:val="center"/>
            <w:hideMark/>
          </w:tcPr>
          <w:p w:rsidR="00C06155" w:rsidRPr="00373969" w:rsidRDefault="00C06155" w:rsidP="00C06155">
            <w:pPr>
              <w:widowControl/>
              <w:spacing w:line="300" w:lineRule="exact"/>
              <w:jc w:val="center"/>
              <w:rPr>
                <w:rFonts w:ascii="Times New Roman" w:eastAsia="方正仿宋_GBK" w:hAnsi="Times New Roman"/>
                <w:kern w:val="0"/>
                <w:sz w:val="24"/>
              </w:rPr>
            </w:pPr>
            <w:r w:rsidRPr="00373969">
              <w:rPr>
                <w:rFonts w:ascii="Times New Roman" w:eastAsia="方正仿宋_GBK" w:hAnsi="Times New Roman"/>
                <w:kern w:val="0"/>
                <w:sz w:val="24"/>
              </w:rPr>
              <w:t>主体结构工程现场检测</w:t>
            </w:r>
          </w:p>
          <w:p w:rsidR="00277852" w:rsidRPr="00373969" w:rsidRDefault="00C06155" w:rsidP="00C06155">
            <w:pPr>
              <w:widowControl/>
              <w:spacing w:line="300" w:lineRule="exact"/>
              <w:jc w:val="center"/>
              <w:rPr>
                <w:rFonts w:ascii="Times New Roman" w:eastAsia="方正仿宋_GBK" w:hAnsi="Times New Roman"/>
                <w:kern w:val="0"/>
                <w:sz w:val="24"/>
              </w:rPr>
            </w:pPr>
            <w:r w:rsidRPr="00373969">
              <w:rPr>
                <w:rFonts w:ascii="Times New Roman" w:eastAsia="方正仿宋_GBK" w:hAnsi="Times New Roman"/>
                <w:kern w:val="0"/>
                <w:sz w:val="24"/>
              </w:rPr>
              <w:t>（增参数）</w:t>
            </w:r>
          </w:p>
        </w:tc>
        <w:tc>
          <w:tcPr>
            <w:tcW w:w="2475" w:type="pct"/>
            <w:shd w:val="clear" w:color="auto" w:fill="auto"/>
            <w:vAlign w:val="center"/>
            <w:hideMark/>
          </w:tcPr>
          <w:p w:rsidR="00277852" w:rsidRPr="00373969" w:rsidRDefault="00C06155" w:rsidP="00617845">
            <w:pPr>
              <w:widowControl/>
              <w:spacing w:line="300" w:lineRule="exact"/>
              <w:jc w:val="left"/>
              <w:rPr>
                <w:rFonts w:ascii="Times New Roman" w:hAnsi="Times New Roman"/>
                <w:kern w:val="0"/>
                <w:sz w:val="24"/>
              </w:rPr>
            </w:pPr>
            <w:r w:rsidRPr="00373969">
              <w:rPr>
                <w:rFonts w:ascii="Times New Roman" w:eastAsia="方正仿宋_GBK" w:hAnsi="Times New Roman"/>
                <w:kern w:val="0"/>
                <w:sz w:val="24"/>
              </w:rPr>
              <w:t>不同意本次申报的</w:t>
            </w:r>
            <w:r w:rsidRPr="00373969">
              <w:rPr>
                <w:rFonts w:ascii="Times New Roman" w:eastAsia="方正仿宋_GBK" w:hAnsi="Times New Roman"/>
                <w:kern w:val="0"/>
                <w:sz w:val="24"/>
              </w:rPr>
              <w:t>1</w:t>
            </w:r>
            <w:r w:rsidRPr="00373969">
              <w:rPr>
                <w:rFonts w:ascii="Times New Roman" w:eastAsia="方正仿宋_GBK" w:hAnsi="Times New Roman"/>
                <w:kern w:val="0"/>
                <w:sz w:val="24"/>
              </w:rPr>
              <w:t>个参数。</w:t>
            </w:r>
            <w:r w:rsidR="00277852" w:rsidRPr="00373969">
              <w:rPr>
                <w:rFonts w:ascii="Times New Roman" w:eastAsia="方正仿宋_GBK" w:hAnsi="Times New Roman"/>
                <w:kern w:val="0"/>
                <w:sz w:val="24"/>
              </w:rPr>
              <w:br/>
            </w:r>
            <w:r w:rsidRPr="00373969">
              <w:rPr>
                <w:rFonts w:ascii="Times New Roman" w:eastAsia="方正仿宋_GBK" w:hAnsi="Times New Roman"/>
                <w:kern w:val="0"/>
                <w:sz w:val="24"/>
              </w:rPr>
              <w:t>专业技术人员不予认可：申报的所有专业技术人员未提供近三月养老保险证明材料。</w:t>
            </w:r>
          </w:p>
        </w:tc>
      </w:tr>
    </w:tbl>
    <w:p w:rsidR="00277852" w:rsidRDefault="00277852" w:rsidP="00B65649">
      <w:pPr>
        <w:spacing w:line="700" w:lineRule="exact"/>
        <w:jc w:val="center"/>
        <w:rPr>
          <w:rFonts w:ascii="方正小标宋_GBK" w:eastAsia="方正小标宋_GBK" w:hAnsi="宋体" w:cs="宋体"/>
          <w:bCs/>
          <w:kern w:val="0"/>
          <w:sz w:val="36"/>
          <w:szCs w:val="44"/>
        </w:rPr>
      </w:pPr>
    </w:p>
    <w:p w:rsidR="00277852" w:rsidRDefault="00277852" w:rsidP="00B65649">
      <w:pPr>
        <w:spacing w:line="700" w:lineRule="exact"/>
        <w:jc w:val="center"/>
        <w:rPr>
          <w:rFonts w:ascii="方正小标宋_GBK" w:eastAsia="方正小标宋_GBK" w:hAnsi="宋体" w:cs="宋体"/>
          <w:bCs/>
          <w:kern w:val="0"/>
          <w:sz w:val="36"/>
          <w:szCs w:val="44"/>
        </w:rPr>
      </w:pPr>
    </w:p>
    <w:sectPr w:rsidR="00277852">
      <w:pgSz w:w="16838" w:h="11906" w:orient="landscape"/>
      <w:pgMar w:top="1803" w:right="1440" w:bottom="1803" w:left="1440" w:header="851" w:footer="992" w:gutter="0"/>
      <w:cols w:space="720"/>
      <w:docGrid w:type="lines" w:linePitch="31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AAF" w:rsidRDefault="001E5AAF" w:rsidP="00A430CE">
      <w:r>
        <w:separator/>
      </w:r>
    </w:p>
  </w:endnote>
  <w:endnote w:type="continuationSeparator" w:id="0">
    <w:p w:rsidR="001E5AAF" w:rsidRDefault="001E5AAF" w:rsidP="00A43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altName w:val="hakuyoxingshu7000"/>
    <w:panose1 w:val="00000000000000000000"/>
    <w:charset w:val="86"/>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AAF" w:rsidRDefault="001E5AAF" w:rsidP="00A430CE">
      <w:r>
        <w:separator/>
      </w:r>
    </w:p>
  </w:footnote>
  <w:footnote w:type="continuationSeparator" w:id="0">
    <w:p w:rsidR="001E5AAF" w:rsidRDefault="001E5AAF" w:rsidP="00A430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649"/>
    <w:rsid w:val="000A4EB9"/>
    <w:rsid w:val="001E5AAF"/>
    <w:rsid w:val="00277852"/>
    <w:rsid w:val="00373969"/>
    <w:rsid w:val="005B43FD"/>
    <w:rsid w:val="00617845"/>
    <w:rsid w:val="00752F1D"/>
    <w:rsid w:val="007F1F96"/>
    <w:rsid w:val="00A430CE"/>
    <w:rsid w:val="00B51FC6"/>
    <w:rsid w:val="00B65649"/>
    <w:rsid w:val="00C06155"/>
    <w:rsid w:val="00D82E31"/>
    <w:rsid w:val="00E14F9F"/>
    <w:rsid w:val="00EF3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943F0F"/>
  <w15:chartTrackingRefBased/>
  <w15:docId w15:val="{A31D320B-65BA-4FF3-859D-CCBE54CCC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649"/>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30C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430CE"/>
    <w:rPr>
      <w:rFonts w:ascii="Calibri" w:eastAsia="宋体" w:hAnsi="Calibri" w:cs="Times New Roman"/>
      <w:sz w:val="18"/>
      <w:szCs w:val="18"/>
    </w:rPr>
  </w:style>
  <w:style w:type="paragraph" w:styleId="a5">
    <w:name w:val="footer"/>
    <w:basedOn w:val="a"/>
    <w:link w:val="a6"/>
    <w:uiPriority w:val="99"/>
    <w:unhideWhenUsed/>
    <w:rsid w:val="00A430CE"/>
    <w:pPr>
      <w:tabs>
        <w:tab w:val="center" w:pos="4153"/>
        <w:tab w:val="right" w:pos="8306"/>
      </w:tabs>
      <w:snapToGrid w:val="0"/>
      <w:jc w:val="left"/>
    </w:pPr>
    <w:rPr>
      <w:sz w:val="18"/>
      <w:szCs w:val="18"/>
    </w:rPr>
  </w:style>
  <w:style w:type="character" w:customStyle="1" w:styleId="a6">
    <w:name w:val="页脚 字符"/>
    <w:basedOn w:val="a0"/>
    <w:link w:val="a5"/>
    <w:uiPriority w:val="99"/>
    <w:rsid w:val="00A430C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22065">
      <w:bodyDiv w:val="1"/>
      <w:marLeft w:val="0"/>
      <w:marRight w:val="0"/>
      <w:marTop w:val="0"/>
      <w:marBottom w:val="0"/>
      <w:divBdr>
        <w:top w:val="none" w:sz="0" w:space="0" w:color="auto"/>
        <w:left w:val="none" w:sz="0" w:space="0" w:color="auto"/>
        <w:bottom w:val="none" w:sz="0" w:space="0" w:color="auto"/>
        <w:right w:val="none" w:sz="0" w:space="0" w:color="auto"/>
      </w:divBdr>
    </w:div>
    <w:div w:id="312953289">
      <w:bodyDiv w:val="1"/>
      <w:marLeft w:val="0"/>
      <w:marRight w:val="0"/>
      <w:marTop w:val="0"/>
      <w:marBottom w:val="0"/>
      <w:divBdr>
        <w:top w:val="none" w:sz="0" w:space="0" w:color="auto"/>
        <w:left w:val="none" w:sz="0" w:space="0" w:color="auto"/>
        <w:bottom w:val="none" w:sz="0" w:space="0" w:color="auto"/>
        <w:right w:val="none" w:sz="0" w:space="0" w:color="auto"/>
      </w:divBdr>
    </w:div>
    <w:div w:id="70768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89</Words>
  <Characters>512</Characters>
  <Application>Microsoft Office Word</Application>
  <DocSecurity>0</DocSecurity>
  <Lines>4</Lines>
  <Paragraphs>1</Paragraphs>
  <ScaleCrop>false</ScaleCrop>
  <Company>Microsoft</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2022-04-26T02:59:00Z</dcterms:created>
  <dcterms:modified xsi:type="dcterms:W3CDTF">2022-07-04T08:16:00Z</dcterms:modified>
</cp:coreProperties>
</file>