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0"/>
          <w:szCs w:val="32"/>
        </w:rPr>
        <w:t>2022年第9次</w:t>
      </w:r>
      <w:r>
        <w:rPr>
          <w:rFonts w:hint="default" w:ascii="Times New Roman" w:hAnsi="Times New Roman" w:eastAsia="方正小标宋_GBK" w:cs="Times New Roman"/>
          <w:kern w:val="0"/>
          <w:sz w:val="40"/>
          <w:szCs w:val="32"/>
        </w:rPr>
        <w:t>核准的</w:t>
      </w:r>
      <w:r>
        <w:rPr>
          <w:rFonts w:hint="default" w:ascii="Times New Roman" w:hAnsi="Times New Roman" w:eastAsia="方正小标宋_GBK" w:cs="Times New Roman"/>
          <w:sz w:val="40"/>
          <w:szCs w:val="32"/>
        </w:rPr>
        <w:t>建筑业企业</w:t>
      </w:r>
      <w:r>
        <w:rPr>
          <w:rFonts w:hint="default" w:ascii="Times New Roman" w:hAnsi="Times New Roman" w:eastAsia="方正小标宋_GBK" w:cs="Times New Roman"/>
          <w:kern w:val="0"/>
          <w:sz w:val="40"/>
          <w:szCs w:val="32"/>
        </w:rPr>
        <w:t>名单</w:t>
      </w:r>
      <w:bookmarkEnd w:id="0"/>
    </w:p>
    <w:tbl>
      <w:tblPr>
        <w:tblStyle w:val="5"/>
        <w:tblW w:w="5477" w:type="pct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10"/>
        <w:gridCol w:w="1418"/>
        <w:gridCol w:w="3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序号</w:t>
            </w:r>
          </w:p>
        </w:tc>
        <w:tc>
          <w:tcPr>
            <w:tcW w:w="20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企业名称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业务类型</w:t>
            </w:r>
          </w:p>
        </w:tc>
        <w:tc>
          <w:tcPr>
            <w:tcW w:w="1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申请事项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重庆高创电器有限公司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建筑机电安装工程专业承包一级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重庆华硕建设有限公司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机电工程施工总承包二级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6"/>
              </w:rPr>
              <w:t>重庆嘉峰建设工程有限公司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6"/>
              </w:rPr>
              <w:t>升级申请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6"/>
              </w:rPr>
              <w:t>重庆渝乾实业有限公司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6"/>
              </w:rPr>
              <w:t>升级申请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钢结构工程专业承包一级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0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重庆市宏贵建设有限公司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环保工程专业承包一级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20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重庆新一兴建设工程有限公司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地基基础工程专业承包一级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2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电子与智能化工程专业承包一级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2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增项申请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2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建筑装修装饰工程专业承包一级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20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2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重庆洲浚建筑工程有限公司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防水防腐保温工程专业承包一级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2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重庆市德宜信实业（集团）有限公司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建筑工程施工总承包一级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2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重庆学蒙建筑工程有限公司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32"/>
              </w:rPr>
              <w:t>机电工程施工总承包一级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2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2"/>
              </w:rPr>
              <w:t>重庆一品火焰山防水工程有限公司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2"/>
              </w:rPr>
              <w:t>升级申请</w:t>
            </w:r>
          </w:p>
        </w:tc>
        <w:tc>
          <w:tcPr>
            <w:tcW w:w="1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2"/>
              </w:rPr>
              <w:t>防水防腐保温工程专业承包一级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p>
      <w:pPr>
        <w:jc w:val="both"/>
        <w:rPr>
          <w:rFonts w:hint="default" w:ascii="Times New Roman" w:hAnsi="Times New Roman" w:eastAsia="方正小标宋_GBK" w:cs="Times New Roman"/>
          <w:kern w:val="0"/>
          <w:sz w:val="4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F4FF2"/>
    <w:multiLevelType w:val="multilevel"/>
    <w:tmpl w:val="2F7F4FF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"/>
      <w:lvlJc w:val="center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YWQwM2ZkY2Q2ZGM2NjNlOWE1MzlhODg5YzIxYzI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344F2"/>
    <w:rsid w:val="00052C6F"/>
    <w:rsid w:val="00053167"/>
    <w:rsid w:val="000550ED"/>
    <w:rsid w:val="00060B9D"/>
    <w:rsid w:val="00065C95"/>
    <w:rsid w:val="00066009"/>
    <w:rsid w:val="00083704"/>
    <w:rsid w:val="00084B54"/>
    <w:rsid w:val="000904C7"/>
    <w:rsid w:val="00090C94"/>
    <w:rsid w:val="00092338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C11"/>
    <w:rsid w:val="00385176"/>
    <w:rsid w:val="00385518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1458"/>
    <w:rsid w:val="004536C9"/>
    <w:rsid w:val="00455E56"/>
    <w:rsid w:val="00461397"/>
    <w:rsid w:val="00462EA6"/>
    <w:rsid w:val="004646B2"/>
    <w:rsid w:val="00467D69"/>
    <w:rsid w:val="00474030"/>
    <w:rsid w:val="00476BD3"/>
    <w:rsid w:val="00481286"/>
    <w:rsid w:val="00481FF1"/>
    <w:rsid w:val="004849BB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254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6CD9"/>
    <w:rsid w:val="0086771B"/>
    <w:rsid w:val="0087357F"/>
    <w:rsid w:val="00873EE8"/>
    <w:rsid w:val="00894461"/>
    <w:rsid w:val="00894A73"/>
    <w:rsid w:val="00894DB8"/>
    <w:rsid w:val="00894E5A"/>
    <w:rsid w:val="008A1D7F"/>
    <w:rsid w:val="008A5FBF"/>
    <w:rsid w:val="008B03EF"/>
    <w:rsid w:val="008B1EE5"/>
    <w:rsid w:val="008B397F"/>
    <w:rsid w:val="008C62BB"/>
    <w:rsid w:val="008C6691"/>
    <w:rsid w:val="008D124A"/>
    <w:rsid w:val="008D7A84"/>
    <w:rsid w:val="008F1A25"/>
    <w:rsid w:val="008F2E34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504F1"/>
    <w:rsid w:val="00961F5D"/>
    <w:rsid w:val="0098622B"/>
    <w:rsid w:val="009971F5"/>
    <w:rsid w:val="009C16CA"/>
    <w:rsid w:val="009D41F5"/>
    <w:rsid w:val="009D6417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7DBB"/>
    <w:rsid w:val="00D37AE4"/>
    <w:rsid w:val="00D41770"/>
    <w:rsid w:val="00D41C9E"/>
    <w:rsid w:val="00D4212C"/>
    <w:rsid w:val="00D425B8"/>
    <w:rsid w:val="00D449E1"/>
    <w:rsid w:val="00D55585"/>
    <w:rsid w:val="00D625B1"/>
    <w:rsid w:val="00D63FFF"/>
    <w:rsid w:val="00D92089"/>
    <w:rsid w:val="00DA2858"/>
    <w:rsid w:val="00DB5E2C"/>
    <w:rsid w:val="00DE0559"/>
    <w:rsid w:val="00DE1A15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60EE"/>
    <w:rsid w:val="00E6752F"/>
    <w:rsid w:val="00E7580F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2081"/>
    <w:rsid w:val="00EF291C"/>
    <w:rsid w:val="00EF5224"/>
    <w:rsid w:val="00F04B2D"/>
    <w:rsid w:val="00F12A96"/>
    <w:rsid w:val="00F1673E"/>
    <w:rsid w:val="00F167F7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3F5AC7"/>
    <w:rsid w:val="03F02B10"/>
    <w:rsid w:val="05730794"/>
    <w:rsid w:val="05C6262B"/>
    <w:rsid w:val="0618284F"/>
    <w:rsid w:val="08BF496D"/>
    <w:rsid w:val="08C6543B"/>
    <w:rsid w:val="099C6810"/>
    <w:rsid w:val="0ABA2D7D"/>
    <w:rsid w:val="0B8F752B"/>
    <w:rsid w:val="0C4E4CB0"/>
    <w:rsid w:val="0CC56EE8"/>
    <w:rsid w:val="0E6B383A"/>
    <w:rsid w:val="11CE06B4"/>
    <w:rsid w:val="1360023A"/>
    <w:rsid w:val="13662F27"/>
    <w:rsid w:val="175806E8"/>
    <w:rsid w:val="17B576D2"/>
    <w:rsid w:val="19E63383"/>
    <w:rsid w:val="1B6F4272"/>
    <w:rsid w:val="1D574DDB"/>
    <w:rsid w:val="1F9820C9"/>
    <w:rsid w:val="1FC227AE"/>
    <w:rsid w:val="20746EA2"/>
    <w:rsid w:val="224532CC"/>
    <w:rsid w:val="22AA5A4B"/>
    <w:rsid w:val="23CE6102"/>
    <w:rsid w:val="248235FF"/>
    <w:rsid w:val="25A81680"/>
    <w:rsid w:val="25D53002"/>
    <w:rsid w:val="2603164C"/>
    <w:rsid w:val="26850FF2"/>
    <w:rsid w:val="26FC6074"/>
    <w:rsid w:val="27061D83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58160C2"/>
    <w:rsid w:val="37252E91"/>
    <w:rsid w:val="37BB46C6"/>
    <w:rsid w:val="38A11724"/>
    <w:rsid w:val="3A2A7D73"/>
    <w:rsid w:val="3C084264"/>
    <w:rsid w:val="3C1225D6"/>
    <w:rsid w:val="3C4D4C2B"/>
    <w:rsid w:val="3CFE449C"/>
    <w:rsid w:val="3E502C53"/>
    <w:rsid w:val="3EAB2E31"/>
    <w:rsid w:val="403D4E91"/>
    <w:rsid w:val="40933F13"/>
    <w:rsid w:val="415D08D2"/>
    <w:rsid w:val="423A1F37"/>
    <w:rsid w:val="43587C0C"/>
    <w:rsid w:val="443F58E8"/>
    <w:rsid w:val="4662784A"/>
    <w:rsid w:val="488B364D"/>
    <w:rsid w:val="48934632"/>
    <w:rsid w:val="4ADB7BCB"/>
    <w:rsid w:val="4B8B1E2A"/>
    <w:rsid w:val="4C42006C"/>
    <w:rsid w:val="4CAF6808"/>
    <w:rsid w:val="4CC823B2"/>
    <w:rsid w:val="4DD410BC"/>
    <w:rsid w:val="4DFA2A5E"/>
    <w:rsid w:val="4E640826"/>
    <w:rsid w:val="4F4431F0"/>
    <w:rsid w:val="4FBF1B5B"/>
    <w:rsid w:val="4FE237A9"/>
    <w:rsid w:val="514A5AAA"/>
    <w:rsid w:val="5180344F"/>
    <w:rsid w:val="52D005A6"/>
    <w:rsid w:val="534C1DF8"/>
    <w:rsid w:val="54F35049"/>
    <w:rsid w:val="580C27B5"/>
    <w:rsid w:val="59E635C7"/>
    <w:rsid w:val="5AF50835"/>
    <w:rsid w:val="5B2F1F99"/>
    <w:rsid w:val="5C1833B3"/>
    <w:rsid w:val="5C8C51C9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6211889"/>
    <w:rsid w:val="66EF0511"/>
    <w:rsid w:val="682928B5"/>
    <w:rsid w:val="69190602"/>
    <w:rsid w:val="693F1EFC"/>
    <w:rsid w:val="69700843"/>
    <w:rsid w:val="69DB23BF"/>
    <w:rsid w:val="6A113541"/>
    <w:rsid w:val="6A567F52"/>
    <w:rsid w:val="6B954C82"/>
    <w:rsid w:val="6C5A66B7"/>
    <w:rsid w:val="6CA420BB"/>
    <w:rsid w:val="6D012B31"/>
    <w:rsid w:val="6D11544F"/>
    <w:rsid w:val="6D337514"/>
    <w:rsid w:val="6E152C4B"/>
    <w:rsid w:val="6EE42D19"/>
    <w:rsid w:val="6F954E5D"/>
    <w:rsid w:val="70201952"/>
    <w:rsid w:val="71406F30"/>
    <w:rsid w:val="73370575"/>
    <w:rsid w:val="735B5998"/>
    <w:rsid w:val="73620C2C"/>
    <w:rsid w:val="7741250B"/>
    <w:rsid w:val="77450802"/>
    <w:rsid w:val="77AD4B9B"/>
    <w:rsid w:val="78C402A0"/>
    <w:rsid w:val="78F41F2E"/>
    <w:rsid w:val="79DA711C"/>
    <w:rsid w:val="7A706DB2"/>
    <w:rsid w:val="7A7A2C6C"/>
    <w:rsid w:val="7A8F2587"/>
    <w:rsid w:val="7B117143"/>
    <w:rsid w:val="7B205002"/>
    <w:rsid w:val="7D881246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字符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字符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4ED89-7535-486A-993C-16B966756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1480</Words>
  <Characters>1521</Characters>
  <Lines>12</Lines>
  <Paragraphs>3</Paragraphs>
  <TotalTime>0</TotalTime>
  <ScaleCrop>false</ScaleCrop>
  <LinksUpToDate>false</LinksUpToDate>
  <CharactersWithSpaces>1554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2021-12-02T08:27:00Z</dcterms:created>
  <dc:creator>lenovo005</dc:creator>
  <cp:lastModifiedBy>ASUS</cp:lastModifiedBy>
  <cp:lastPrinted>2018-04-17T07:03:00Z</cp:lastPrinted>
  <dcterms:modified xsi:type="dcterms:W3CDTF">2022-07-08T10:12:17Z</dcterms:modified>
  <dc:title>2012年第二批建筑业企业资质审查意见的公示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7688E8778C5D464BA26B3BEB44A75849</vt:lpwstr>
  </property>
</Properties>
</file>