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10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批建筑电焊工操作资格证书名单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6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9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32"/>
                <w:szCs w:val="32"/>
              </w:rPr>
              <w:t>报名类型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Arial"/>
                <w:b/>
                <w:bCs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建筑电焊工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张大耀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建筑电焊工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廖尚平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建筑电焊工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  <w:lang w:bidi="ar"/>
              </w:rPr>
              <w:t>于汪洋</w:t>
            </w:r>
          </w:p>
        </w:tc>
      </w:tr>
    </w:tbl>
    <w:p>
      <w:pPr>
        <w:spacing w:line="56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2022-07-12T09:50:17Z</dcterms:created>
  <dc:creator>Administrator</dc:creator>
  <cp:lastModifiedBy>Administrator</cp:lastModifiedBy>
  <dcterms:modified xsi:type="dcterms:W3CDTF">2022-07-12T09:50:25Z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661D15490AD04A4C9118921B1E720632</vt:lpwstr>
  </property>
</Properties>
</file>