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关于建筑业企业领取资质证书的有关说明</w:t>
      </w:r>
    </w:p>
    <w:p>
      <w:pPr>
        <w:rPr>
          <w:rFonts w:hint="default" w:ascii="Times New Roman" w:hAnsi="Times New Roman" w:cs="Times New Roman"/>
          <w:kern w:val="0"/>
          <w:sz w:val="24"/>
        </w:rPr>
      </w:pP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为方便建筑业企业办理领取资质证书手续，提高工作效率，现将领取企业资质证书的有关事项说明如下：</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一、领取资质证书方式</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二、领取资质证书所需材料</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通过重庆市住房和城乡建设委员会公告的企业，领取资质证书须提供以下材料：</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（一）本企业出具的领取资质证书的介绍信原件（介绍信须加盖企业公章并明确领证人身份证明和联系电话）、领取人的身份证（窗口核验是否与介绍信一致）。</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（二）加盖企业公章的营业执照副本复印件。</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（三）原资质证书的正、副本原件（升级、增项企业提供，新办企业不需要提供）。</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原资质证书原件全部交回，如不能全部交回的，按交回旧证数量领取新证，其余新证待旧证交回后领取；如旧证遗失的，办理遗失补办手续后领取新证。</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领证咨询电话</w:t>
      </w:r>
      <w:r>
        <w:rPr>
          <w:rFonts w:hint="eastAsia" w:cs="Times New Roman"/>
          <w:sz w:val="32"/>
          <w:szCs w:val="32"/>
          <w:lang w:eastAsia="zh-CN"/>
        </w:rPr>
        <w:t>：</w:t>
      </w:r>
      <w:r>
        <w:rPr>
          <w:rFonts w:hint="default" w:ascii="Times New Roman" w:hAnsi="Times New Roman" w:cs="Times New Roman"/>
          <w:sz w:val="32"/>
          <w:szCs w:val="32"/>
        </w:rPr>
        <w:t>023-63672134</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3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2022-07-14T10:19:09Z</dcterms:created>
  <dc:creator>ASUS</dc:creator>
  <cp:lastModifiedBy>ASUS</cp:lastModifiedBy>
  <dcterms:modified xsi:type="dcterms:W3CDTF">2022-07-14T10:19:29Z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1CADDBC2207A472FA6445937F34B8574</vt:lpwstr>
  </property>
</Properties>
</file>