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ascii="Times New Roman" w:hAnsi="Times New Roman" w:eastAsia="宋体" w:cs="Times New Roman"/>
          <w:sz w:val="84"/>
          <w:szCs w:val="84"/>
        </w:rPr>
      </w:pPr>
      <w:r>
        <w:rPr>
          <w:rFonts w:ascii="Times New Roman" w:hAnsi="Times New Roman" w:eastAsia="宋体" w:cs="Times New Roman"/>
          <w:position w:val="16"/>
          <w:sz w:val="24"/>
          <w:szCs w:val="24"/>
        </w:rPr>
        <w:t>住房和城乡建设部备案号：J×××××-20**</w:t>
      </w:r>
      <w:r>
        <w:rPr>
          <w:rFonts w:ascii="Times New Roman" w:hAnsi="Times New Roman" w:eastAsia="宋体" w:cs="Times New Roman"/>
          <w:szCs w:val="24"/>
        </w:rPr>
        <w:t xml:space="preserve">                          </w:t>
      </w:r>
      <w:r>
        <w:rPr>
          <w:rFonts w:ascii="Times New Roman" w:hAnsi="Times New Roman" w:eastAsia="宋体" w:cs="Times New Roman"/>
          <w:b/>
          <w:sz w:val="84"/>
          <w:szCs w:val="84"/>
        </w:rPr>
        <w:t>DB</w:t>
      </w:r>
    </w:p>
    <w:p>
      <w:pPr>
        <w:adjustRightInd w:val="0"/>
        <w:snapToGrid w:val="0"/>
        <w:spacing w:line="360" w:lineRule="auto"/>
        <w:jc w:val="center"/>
        <w:rPr>
          <w:rFonts w:ascii="Times New Roman" w:hAnsi="宋体" w:eastAsia="宋体" w:cs="Times New Roman"/>
          <w:b/>
          <w:sz w:val="28"/>
          <w:szCs w:val="28"/>
        </w:rPr>
      </w:pPr>
    </w:p>
    <w:p>
      <w:pPr>
        <w:adjustRightInd w:val="0"/>
        <w:snapToGrid w:val="0"/>
        <w:spacing w:line="360" w:lineRule="auto"/>
        <w:jc w:val="center"/>
        <w:rPr>
          <w:rFonts w:ascii="Times New Roman" w:hAnsi="宋体" w:eastAsia="宋体" w:cs="Times New Roman"/>
          <w:b/>
          <w:sz w:val="28"/>
          <w:szCs w:val="28"/>
        </w:rPr>
      </w:pPr>
      <w:r>
        <w:rPr>
          <w:rFonts w:ascii="Times New Roman" w:hAnsi="宋体" w:eastAsia="宋体" w:cs="Times New Roman"/>
          <w:b/>
          <w:sz w:val="28"/>
          <w:szCs w:val="28"/>
        </w:rPr>
        <w:t>重庆市工程建设标准</w:t>
      </w:r>
    </w:p>
    <w:p>
      <w:pPr>
        <w:adjustRightInd w:val="0"/>
        <w:snapToGrid w:val="0"/>
        <w:spacing w:line="360" w:lineRule="auto"/>
        <w:jc w:val="center"/>
        <w:rPr>
          <w:rFonts w:ascii="Times New Roman" w:hAnsi="宋体" w:eastAsia="宋体" w:cs="Times New Roman"/>
          <w:b/>
          <w:sz w:val="28"/>
          <w:szCs w:val="28"/>
        </w:rPr>
      </w:pPr>
    </w:p>
    <w:p>
      <w:pPr>
        <w:adjustRightInd w:val="0"/>
        <w:snapToGrid w:val="0"/>
        <w:ind w:right="60"/>
        <w:jc w:val="right"/>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DBJ</w:t>
      </w:r>
      <w:r>
        <w:rPr>
          <w:rFonts w:hint="eastAsia" w:ascii="Times New Roman" w:hAnsi="Times New Roman" w:eastAsia="宋体" w:cs="Times New Roman"/>
          <w:b/>
          <w:bCs w:val="0"/>
          <w:sz w:val="24"/>
          <w:szCs w:val="24"/>
        </w:rPr>
        <w:t>50/T-</w:t>
      </w:r>
      <w:r>
        <w:rPr>
          <w:rFonts w:ascii="Times New Roman" w:hAnsi="Times New Roman" w:eastAsia="宋体" w:cs="Times New Roman"/>
          <w:b/>
          <w:bCs w:val="0"/>
          <w:sz w:val="24"/>
          <w:szCs w:val="24"/>
        </w:rPr>
        <w:t>×××-20**</w:t>
      </w:r>
    </w:p>
    <w:p>
      <w:pPr>
        <w:adjustRightInd w:val="0"/>
        <w:snapToGrid w:val="0"/>
        <w:spacing w:line="240" w:lineRule="exact"/>
        <w:rPr>
          <w:rFonts w:ascii="Times New Roman" w:hAnsi="Times New Roman" w:eastAsia="宋体" w:cs="Times New Roman"/>
          <w:b/>
          <w:bCs w:val="0"/>
          <w:sz w:val="24"/>
          <w:szCs w:val="24"/>
          <w:u w:val="single"/>
        </w:rPr>
      </w:pPr>
      <w:r>
        <w:rPr>
          <w:rFonts w:ascii="Times New Roman" w:hAnsi="Times New Roman" w:eastAsia="宋体" w:cs="Times New Roman"/>
          <w:b/>
          <w:bCs w:val="0"/>
          <w:sz w:val="24"/>
          <w:szCs w:val="24"/>
          <w:u w:val="single"/>
        </w:rPr>
        <w:t xml:space="preserve">                                                                      </w:t>
      </w:r>
    </w:p>
    <w:p>
      <w:pPr>
        <w:keepNext/>
        <w:adjustRightInd w:val="0"/>
        <w:snapToGrid w:val="0"/>
        <w:spacing w:line="360" w:lineRule="auto"/>
        <w:jc w:val="both"/>
        <w:outlineLvl w:val="0"/>
        <w:rPr>
          <w:rFonts w:ascii="Times New Roman" w:hAnsi="Times New Roman" w:eastAsia="宋体" w:cs="Times New Roman"/>
          <w:b/>
          <w:sz w:val="32"/>
          <w:szCs w:val="32"/>
        </w:rPr>
      </w:pPr>
      <w:bookmarkStart w:id="0" w:name="_Toc382552260"/>
      <w:bookmarkStart w:id="1" w:name="_Toc377130014"/>
      <w:bookmarkStart w:id="2" w:name="_Toc378500090"/>
      <w:bookmarkStart w:id="3" w:name="_Toc377482804"/>
      <w:bookmarkStart w:id="4" w:name="_Toc377975845"/>
      <w:bookmarkStart w:id="5" w:name="_Toc378500100"/>
    </w:p>
    <w:bookmarkEnd w:id="0"/>
    <w:bookmarkEnd w:id="1"/>
    <w:bookmarkEnd w:id="2"/>
    <w:bookmarkEnd w:id="3"/>
    <w:bookmarkEnd w:id="4"/>
    <w:bookmarkEnd w:id="5"/>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建筑施工现场常见职业病危害防控技术标准</w:t>
      </w:r>
    </w:p>
    <w:p>
      <w:pPr>
        <w:adjustRightInd w:val="0"/>
        <w:snapToGrid w:val="0"/>
        <w:spacing w:line="360" w:lineRule="auto"/>
        <w:ind w:right="60"/>
        <w:jc w:val="center"/>
        <w:rPr>
          <w:rFonts w:ascii="Times New Roman" w:hAnsi="Times New Roman" w:eastAsia="宋体" w:cs="Times New Roman"/>
          <w:b/>
          <w:sz w:val="28"/>
          <w:szCs w:val="28"/>
        </w:rPr>
      </w:pPr>
      <w:bookmarkStart w:id="6" w:name="_Hlk101472256"/>
      <w:r>
        <w:rPr>
          <w:rFonts w:ascii="Times New Roman" w:hAnsi="Times New Roman" w:eastAsia="宋体" w:cs="Times New Roman"/>
          <w:b/>
          <w:sz w:val="28"/>
          <w:szCs w:val="28"/>
        </w:rPr>
        <w:t>Technical standards for the prevention and control of common occupational hazards at construction sites</w:t>
      </w:r>
    </w:p>
    <w:bookmarkEnd w:id="6"/>
    <w:p>
      <w:pPr>
        <w:adjustRightInd w:val="0"/>
        <w:snapToGrid w:val="0"/>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w:t>
      </w:r>
      <w:r>
        <w:rPr>
          <w:rFonts w:hint="eastAsia" w:ascii="Times New Roman" w:hAnsi="Times New Roman" w:eastAsia="宋体" w:cs="Times New Roman"/>
          <w:b/>
          <w:sz w:val="28"/>
          <w:szCs w:val="28"/>
        </w:rPr>
        <w:t>征求意见</w:t>
      </w:r>
      <w:r>
        <w:rPr>
          <w:rFonts w:ascii="Times New Roman" w:hAnsi="宋体" w:eastAsia="宋体" w:cs="Times New Roman"/>
          <w:b/>
          <w:sz w:val="28"/>
          <w:szCs w:val="28"/>
        </w:rPr>
        <w:t>稿）</w:t>
      </w: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20**-**-</w:t>
      </w:r>
      <w:r>
        <w:rPr>
          <w:rFonts w:ascii="Times New Roman" w:hAnsi="宋体" w:eastAsia="宋体" w:cs="Times New Roman"/>
          <w:b/>
          <w:bCs w:val="0"/>
          <w:sz w:val="24"/>
          <w:szCs w:val="24"/>
        </w:rPr>
        <w:t>发布</w:t>
      </w:r>
      <w:r>
        <w:rPr>
          <w:rFonts w:ascii="Times New Roman" w:hAnsi="Times New Roman" w:eastAsia="宋体" w:cs="Times New Roman"/>
          <w:b/>
          <w:bCs w:val="0"/>
          <w:sz w:val="24"/>
          <w:szCs w:val="24"/>
        </w:rPr>
        <w:t xml:space="preserve">                                          20**-**-**</w:t>
      </w:r>
      <w:r>
        <w:rPr>
          <w:rFonts w:ascii="Times New Roman" w:hAnsi="宋体" w:eastAsia="宋体" w:cs="Times New Roman"/>
          <w:b/>
          <w:bCs w:val="0"/>
          <w:sz w:val="24"/>
          <w:szCs w:val="24"/>
        </w:rPr>
        <w:t>实施</w:t>
      </w:r>
      <w:r>
        <w:rPr>
          <w:rFonts w:ascii="Times New Roman" w:hAnsi="Times New Roman" w:eastAsia="宋体" w:cs="Times New Roman"/>
          <w:b/>
          <w:bCs w:val="0"/>
          <w:sz w:val="24"/>
          <w:szCs w:val="24"/>
        </w:rPr>
        <w:t xml:space="preserve">  </w:t>
      </w:r>
    </w:p>
    <w:p>
      <w:pPr>
        <w:adjustRightInd w:val="0"/>
        <w:snapToGrid w:val="0"/>
        <w:spacing w:line="360" w:lineRule="auto"/>
        <w:rPr>
          <w:rFonts w:ascii="Times New Roman" w:hAnsi="Times New Roman" w:eastAsia="宋体" w:cs="Times New Roman"/>
          <w:b/>
          <w:bCs w:val="0"/>
          <w:sz w:val="24"/>
          <w:szCs w:val="24"/>
          <w:u w:val="single"/>
        </w:rPr>
      </w:pPr>
      <w:r>
        <w:rPr>
          <w:rFonts w:ascii="Times New Roman" w:hAnsi="Times New Roman" w:eastAsia="宋体" w:cs="Times New Roman"/>
          <w:b/>
          <w:bCs w:val="0"/>
          <w:sz w:val="24"/>
          <w:szCs w:val="24"/>
          <w:u w:val="single"/>
        </w:rPr>
        <w:t xml:space="preserve">                                                                         </w:t>
      </w:r>
    </w:p>
    <w:p>
      <w:pPr>
        <w:adjustRightInd w:val="0"/>
        <w:snapToGrid w:val="0"/>
        <w:spacing w:line="360" w:lineRule="auto"/>
        <w:ind w:firstLine="2891" w:firstLineChars="1200"/>
        <w:rPr>
          <w:rFonts w:ascii="Times New Roman" w:hAnsi="Times New Roman" w:eastAsia="宋体" w:cs="Times New Roman"/>
          <w:b/>
          <w:bCs w:val="0"/>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ascii="Times New Roman" w:hAnsi="宋体" w:eastAsia="宋体" w:cs="Times New Roman"/>
          <w:b/>
          <w:bCs w:val="0"/>
          <w:sz w:val="24"/>
          <w:szCs w:val="24"/>
        </w:rPr>
        <w:t>重庆市住房和城乡建设委员会</w:t>
      </w:r>
      <w:r>
        <w:rPr>
          <w:rFonts w:ascii="Times New Roman" w:hAnsi="Times New Roman" w:eastAsia="宋体" w:cs="Times New Roman"/>
          <w:b/>
          <w:bCs w:val="0"/>
          <w:sz w:val="24"/>
          <w:szCs w:val="24"/>
        </w:rPr>
        <w:t xml:space="preserve">  </w:t>
      </w:r>
      <w:r>
        <w:rPr>
          <w:rFonts w:ascii="Times New Roman" w:hAnsi="宋体" w:eastAsia="宋体" w:cs="Times New Roman"/>
          <w:b/>
          <w:bCs w:val="0"/>
          <w:sz w:val="24"/>
          <w:szCs w:val="24"/>
        </w:rPr>
        <w:t>发布</w:t>
      </w:r>
    </w:p>
    <w:p>
      <w:pPr>
        <w:spacing w:line="360" w:lineRule="auto"/>
        <w:jc w:val="center"/>
        <w:rPr>
          <w:rFonts w:ascii="Times New Roman" w:hAnsi="Times New Roman" w:eastAsia="宋体" w:cs="Times New Roman"/>
          <w:b/>
          <w:color w:val="000000"/>
          <w:szCs w:val="28"/>
        </w:rPr>
      </w:pPr>
    </w:p>
    <w:p>
      <w:pPr>
        <w:spacing w:line="360" w:lineRule="auto"/>
        <w:jc w:val="center"/>
        <w:rPr>
          <w:rFonts w:ascii="Times New Roman" w:hAnsi="Times New Roman" w:eastAsia="宋体" w:cs="Times New Roman"/>
          <w:b/>
          <w:color w:val="000000"/>
          <w:szCs w:val="28"/>
        </w:rPr>
      </w:pPr>
    </w:p>
    <w:p>
      <w:pPr>
        <w:spacing w:line="360" w:lineRule="auto"/>
        <w:jc w:val="center"/>
        <w:rPr>
          <w:rFonts w:ascii="Times New Roman" w:hAnsi="Times New Roman" w:eastAsia="宋体" w:cs="Times New Roman"/>
          <w:b/>
          <w:color w:val="000000"/>
          <w:szCs w:val="28"/>
        </w:rPr>
      </w:pPr>
    </w:p>
    <w:p>
      <w:pPr>
        <w:spacing w:line="360" w:lineRule="auto"/>
        <w:jc w:val="center"/>
        <w:rPr>
          <w:rFonts w:ascii="Times New Roman" w:hAnsi="Times New Roman" w:eastAsia="黑体" w:cs="Times New Roman"/>
          <w:b/>
          <w:color w:val="000000"/>
          <w:sz w:val="28"/>
          <w:szCs w:val="32"/>
        </w:rPr>
      </w:pPr>
      <w:r>
        <w:rPr>
          <w:rFonts w:ascii="Times New Roman" w:hAnsi="Times New Roman" w:eastAsia="黑体" w:cs="Times New Roman"/>
          <w:b/>
          <w:color w:val="000000"/>
          <w:sz w:val="28"/>
          <w:szCs w:val="32"/>
        </w:rPr>
        <w:t>重庆市工程建设标准</w:t>
      </w:r>
    </w:p>
    <w:p>
      <w:pPr>
        <w:spacing w:line="360" w:lineRule="auto"/>
        <w:jc w:val="center"/>
        <w:rPr>
          <w:rFonts w:ascii="Times New Roman" w:hAnsi="Times New Roman" w:eastAsia="宋体" w:cs="Times New Roman"/>
          <w:b/>
          <w:color w:val="000000"/>
          <w:sz w:val="44"/>
          <w:szCs w:val="44"/>
        </w:rPr>
      </w:pPr>
    </w:p>
    <w:p>
      <w:pPr>
        <w:spacing w:line="360" w:lineRule="auto"/>
        <w:jc w:val="center"/>
        <w:rPr>
          <w:rFonts w:ascii="Times New Roman" w:hAnsi="Times New Roman" w:eastAsia="宋体" w:cs="Times New Roman"/>
          <w:b/>
          <w:color w:val="000000"/>
          <w:sz w:val="44"/>
          <w:szCs w:val="44"/>
        </w:rPr>
      </w:pPr>
    </w:p>
    <w:p>
      <w:pPr>
        <w:spacing w:line="360" w:lineRule="auto"/>
        <w:jc w:val="center"/>
        <w:rPr>
          <w:rFonts w:ascii="Times New Roman" w:hAnsi="Times New Roman" w:eastAsia="宋体" w:cs="Times New Roman"/>
          <w:b/>
          <w:color w:val="000000"/>
          <w:sz w:val="44"/>
          <w:szCs w:val="44"/>
        </w:rPr>
      </w:pPr>
      <w:r>
        <w:rPr>
          <w:rFonts w:hint="eastAsia" w:ascii="Times New Roman" w:hAnsi="Times New Roman" w:eastAsia="宋体" w:cs="Times New Roman"/>
          <w:b/>
          <w:color w:val="000000"/>
          <w:sz w:val="44"/>
          <w:szCs w:val="44"/>
        </w:rPr>
        <w:t>建筑施工现场常见职业病危害防控</w:t>
      </w:r>
    </w:p>
    <w:p>
      <w:pPr>
        <w:spacing w:line="360" w:lineRule="auto"/>
        <w:jc w:val="center"/>
        <w:rPr>
          <w:rFonts w:hint="eastAsia" w:ascii="Times New Roman" w:hAnsi="Times New Roman" w:eastAsia="宋体" w:cs="Times New Roman"/>
          <w:b/>
          <w:color w:val="000000"/>
          <w:sz w:val="44"/>
          <w:szCs w:val="44"/>
        </w:rPr>
      </w:pPr>
      <w:r>
        <w:rPr>
          <w:rFonts w:hint="eastAsia" w:ascii="Times New Roman" w:hAnsi="Times New Roman" w:eastAsia="宋体" w:cs="Times New Roman"/>
          <w:b/>
          <w:color w:val="000000"/>
          <w:sz w:val="44"/>
          <w:szCs w:val="44"/>
        </w:rPr>
        <w:t>技术标准</w:t>
      </w:r>
    </w:p>
    <w:p>
      <w:pPr>
        <w:spacing w:line="360" w:lineRule="auto"/>
        <w:jc w:val="center"/>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Technical standards for the prevention and control of common occupational hazards at construction sites</w:t>
      </w:r>
    </w:p>
    <w:p>
      <w:pPr>
        <w:spacing w:line="360" w:lineRule="auto"/>
        <w:jc w:val="both"/>
        <w:rPr>
          <w:rFonts w:hint="eastAsia" w:ascii="Times New Roman" w:hAnsi="Times New Roman" w:eastAsia="宋体" w:cs="Times New Roman"/>
          <w:b/>
          <w:color w:val="000000"/>
          <w:sz w:val="44"/>
          <w:szCs w:val="44"/>
        </w:rPr>
      </w:pPr>
    </w:p>
    <w:p>
      <w:pPr>
        <w:spacing w:line="360" w:lineRule="auto"/>
        <w:jc w:val="center"/>
        <w:rPr>
          <w:rFonts w:ascii="Times New Roman" w:hAnsi="Times New Roman" w:eastAsia="宋体" w:cs="Times New Roman"/>
          <w:color w:val="000000"/>
          <w:szCs w:val="28"/>
        </w:rPr>
      </w:pPr>
      <w:r>
        <w:rPr>
          <w:rFonts w:ascii="Times New Roman" w:hAnsi="Times New Roman" w:eastAsia="黑体" w:cs="Times New Roman"/>
          <w:b/>
          <w:color w:val="000000"/>
          <w:sz w:val="28"/>
          <w:szCs w:val="28"/>
        </w:rPr>
        <w:t>DBJ50</w:t>
      </w:r>
      <w:r>
        <w:rPr>
          <w:rFonts w:hint="eastAsia" w:ascii="Times New Roman" w:hAnsi="Times New Roman" w:eastAsia="黑体" w:cs="Times New Roman"/>
          <w:b/>
          <w:color w:val="000000"/>
          <w:sz w:val="28"/>
          <w:szCs w:val="28"/>
        </w:rPr>
        <w:t>/T</w:t>
      </w:r>
      <w:r>
        <w:rPr>
          <w:rFonts w:ascii="Times New Roman" w:hAnsi="Times New Roman" w:eastAsia="黑体" w:cs="Times New Roman"/>
          <w:b/>
          <w:color w:val="000000"/>
          <w:sz w:val="28"/>
          <w:szCs w:val="28"/>
        </w:rPr>
        <w:t>-xxx-20</w:t>
      </w:r>
      <w:r>
        <w:rPr>
          <w:rFonts w:ascii="Times New Roman" w:hAnsi="Times New Roman" w:eastAsia="宋体" w:cs="Times New Roman"/>
          <w:color w:val="000000"/>
          <w:szCs w:val="28"/>
        </w:rPr>
        <w:t>XX</w:t>
      </w:r>
    </w:p>
    <w:p>
      <w:pPr>
        <w:spacing w:line="360" w:lineRule="auto"/>
        <w:jc w:val="center"/>
        <w:rPr>
          <w:rFonts w:ascii="Times New Roman" w:hAnsi="Times New Roman" w:eastAsia="宋体" w:cs="Times New Roman"/>
          <w:color w:val="000000"/>
          <w:szCs w:val="28"/>
        </w:rPr>
      </w:pPr>
    </w:p>
    <w:p>
      <w:pPr>
        <w:spacing w:line="360" w:lineRule="auto"/>
        <w:jc w:val="both"/>
        <w:rPr>
          <w:rFonts w:ascii="Times New Roman" w:hAnsi="Times New Roman" w:eastAsia="宋体" w:cs="Times New Roman"/>
          <w:b/>
          <w:color w:val="000000"/>
          <w:sz w:val="32"/>
          <w:szCs w:val="32"/>
        </w:rPr>
      </w:pPr>
    </w:p>
    <w:p>
      <w:pPr>
        <w:spacing w:line="360" w:lineRule="auto"/>
        <w:jc w:val="both"/>
        <w:rPr>
          <w:rFonts w:ascii="Times New Roman" w:hAnsi="Times New Roman" w:eastAsia="宋体" w:cs="Times New Roman"/>
          <w:b/>
          <w:color w:val="000000"/>
          <w:sz w:val="32"/>
          <w:szCs w:val="32"/>
        </w:rPr>
      </w:pPr>
    </w:p>
    <w:p>
      <w:pPr>
        <w:spacing w:line="360" w:lineRule="auto"/>
        <w:jc w:val="both"/>
        <w:rPr>
          <w:rFonts w:ascii="Times New Roman" w:hAnsi="Times New Roman" w:eastAsia="宋体" w:cs="Times New Roman"/>
          <w:b/>
          <w:color w:val="000000"/>
          <w:sz w:val="32"/>
          <w:szCs w:val="32"/>
        </w:rPr>
      </w:pPr>
    </w:p>
    <w:p>
      <w:pPr>
        <w:spacing w:line="360" w:lineRule="auto"/>
        <w:jc w:val="both"/>
        <w:rPr>
          <w:rFonts w:ascii="Times New Roman" w:hAnsi="Times New Roman" w:eastAsia="宋体" w:cs="Times New Roman"/>
          <w:b/>
          <w:color w:val="000000"/>
          <w:sz w:val="32"/>
          <w:szCs w:val="32"/>
        </w:rPr>
      </w:pPr>
    </w:p>
    <w:p>
      <w:pPr>
        <w:spacing w:line="360" w:lineRule="auto"/>
        <w:rPr>
          <w:rFonts w:hint="eastAsia" w:ascii="Times New Roman" w:hAnsi="Times New Roman" w:eastAsia="宋体" w:cs="Times New Roman"/>
          <w:color w:val="000000"/>
          <w:szCs w:val="28"/>
        </w:rPr>
      </w:pPr>
      <w:r>
        <w:rPr>
          <w:rFonts w:ascii="Times New Roman" w:hAnsi="Times New Roman" w:eastAsia="宋体" w:cs="Times New Roman"/>
          <w:color w:val="000000"/>
          <w:szCs w:val="28"/>
        </w:rPr>
        <w:t xml:space="preserve">                       主编单位：</w:t>
      </w:r>
      <w:r>
        <w:rPr>
          <w:rFonts w:hint="eastAsia" w:ascii="Times New Roman" w:hAnsi="Times New Roman" w:eastAsia="宋体" w:cs="Times New Roman"/>
          <w:color w:val="000000"/>
          <w:szCs w:val="28"/>
        </w:rPr>
        <w:t>重庆建工第四建设有限责任公司</w:t>
      </w:r>
    </w:p>
    <w:p>
      <w:pPr>
        <w:spacing w:line="360" w:lineRule="auto"/>
        <w:rPr>
          <w:rFonts w:hint="default" w:ascii="Times New Roman" w:hAnsi="Times New Roman" w:eastAsia="宋体" w:cs="Times New Roman"/>
          <w:color w:val="000000"/>
          <w:szCs w:val="28"/>
          <w:lang w:val="en-US" w:eastAsia="zh-CN"/>
        </w:rPr>
      </w:pPr>
      <w:r>
        <w:rPr>
          <w:rFonts w:hint="eastAsia" w:ascii="Times New Roman" w:hAnsi="Times New Roman" w:eastAsia="宋体" w:cs="Times New Roman"/>
          <w:color w:val="000000"/>
          <w:szCs w:val="28"/>
          <w:lang w:val="en-US" w:eastAsia="zh-CN"/>
        </w:rPr>
        <w:t xml:space="preserve">                                 重庆市建设工程施工安全管理总站</w:t>
      </w:r>
    </w:p>
    <w:p>
      <w:pPr>
        <w:spacing w:line="360" w:lineRule="auto"/>
        <w:rPr>
          <w:rFonts w:ascii="Times New Roman" w:hAnsi="Times New Roman" w:eastAsia="宋体" w:cs="Times New Roman"/>
          <w:color w:val="000000"/>
          <w:szCs w:val="28"/>
        </w:rPr>
      </w:pPr>
      <w:r>
        <w:rPr>
          <w:rFonts w:ascii="Times New Roman" w:hAnsi="Times New Roman" w:eastAsia="宋体" w:cs="Times New Roman"/>
          <w:color w:val="000000"/>
          <w:szCs w:val="28"/>
        </w:rPr>
        <w:t xml:space="preserve">                       批准部门：重庆市住房和城乡建设委员会  </w:t>
      </w:r>
    </w:p>
    <w:p>
      <w:pPr>
        <w:adjustRightInd w:val="0"/>
        <w:snapToGrid w:val="0"/>
        <w:spacing w:line="360" w:lineRule="auto"/>
        <w:rPr>
          <w:rFonts w:ascii="Times New Roman" w:hAnsi="Times New Roman" w:eastAsia="宋体" w:cs="Times New Roman"/>
          <w:color w:val="000000"/>
          <w:szCs w:val="28"/>
        </w:rPr>
      </w:pPr>
      <w:r>
        <w:rPr>
          <w:rFonts w:ascii="Times New Roman" w:hAnsi="Times New Roman" w:eastAsia="宋体" w:cs="Times New Roman"/>
          <w:color w:val="000000"/>
          <w:szCs w:val="28"/>
        </w:rPr>
        <w:t xml:space="preserve">                       施行日期：20XX年</w:t>
      </w:r>
      <w:r>
        <w:rPr>
          <w:rFonts w:hint="eastAsia" w:ascii="Times New Roman" w:hAnsi="Times New Roman" w:eastAsia="宋体" w:cs="Times New Roman"/>
          <w:color w:val="000000"/>
          <w:szCs w:val="28"/>
        </w:rPr>
        <w:t>XX</w:t>
      </w:r>
      <w:r>
        <w:rPr>
          <w:rFonts w:ascii="Times New Roman" w:hAnsi="Times New Roman" w:eastAsia="宋体" w:cs="Times New Roman"/>
          <w:color w:val="000000"/>
          <w:szCs w:val="28"/>
        </w:rPr>
        <w:t>月</w:t>
      </w:r>
      <w:r>
        <w:rPr>
          <w:rFonts w:hint="eastAsia" w:ascii="Times New Roman" w:hAnsi="Times New Roman" w:eastAsia="宋体" w:cs="Times New Roman"/>
          <w:color w:val="000000"/>
          <w:szCs w:val="28"/>
        </w:rPr>
        <w:t>XX</w:t>
      </w:r>
      <w:r>
        <w:rPr>
          <w:rFonts w:ascii="Times New Roman" w:hAnsi="Times New Roman" w:eastAsia="宋体" w:cs="Times New Roman"/>
          <w:color w:val="000000"/>
          <w:szCs w:val="28"/>
        </w:rPr>
        <w:t xml:space="preserve">日    </w:t>
      </w:r>
    </w:p>
    <w:p>
      <w:pPr>
        <w:adjustRightInd w:val="0"/>
        <w:snapToGrid w:val="0"/>
        <w:spacing w:line="360" w:lineRule="auto"/>
        <w:rPr>
          <w:rFonts w:ascii="Times New Roman" w:hAnsi="Times New Roman" w:eastAsia="宋体" w:cs="Times New Roman"/>
          <w:color w:val="000000"/>
          <w:szCs w:val="28"/>
        </w:rPr>
      </w:pPr>
    </w:p>
    <w:p>
      <w:pPr>
        <w:spacing w:line="360" w:lineRule="auto"/>
        <w:jc w:val="center"/>
        <w:rPr>
          <w:rFonts w:ascii="Times New Roman" w:hAnsi="Times New Roman" w:eastAsia="宋体" w:cs="Times New Roman"/>
          <w:b/>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前言</w:t>
      </w:r>
    </w:p>
    <w:p>
      <w:pPr>
        <w:spacing w:line="360" w:lineRule="auto"/>
        <w:jc w:val="center"/>
        <w:rPr>
          <w:rFonts w:ascii="Times New Roman" w:hAnsi="Times New Roman" w:eastAsia="宋体" w:cs="Times New Roman"/>
          <w:b/>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根据重庆市住房和城乡建设委员会</w:t>
      </w:r>
      <w:r>
        <w:rPr>
          <w:rFonts w:hint="eastAsia" w:ascii="Times New Roman" w:hAnsi="Times New Roman" w:eastAsia="宋体" w:cs="Times New Roman"/>
          <w:szCs w:val="21"/>
        </w:rPr>
        <w:t>《关于下达2020年度重庆市工程建设标准制订修订项目计划的通知》（渝建标〔2020〕31号）</w:t>
      </w:r>
      <w:r>
        <w:rPr>
          <w:rFonts w:ascii="Times New Roman" w:hAnsi="Times New Roman" w:eastAsia="宋体" w:cs="Times New Roman"/>
          <w:szCs w:val="21"/>
        </w:rPr>
        <w:t>文件要求，</w:t>
      </w:r>
      <w:r>
        <w:rPr>
          <w:rFonts w:hint="eastAsia" w:ascii="Times New Roman" w:hAnsi="Times New Roman" w:eastAsia="宋体" w:cs="Times New Roman"/>
          <w:szCs w:val="21"/>
          <w:lang w:val="en-US" w:eastAsia="zh-CN"/>
        </w:rPr>
        <w:t>标准</w:t>
      </w:r>
      <w:r>
        <w:rPr>
          <w:rFonts w:ascii="Times New Roman" w:hAnsi="Times New Roman" w:eastAsia="宋体" w:cs="Times New Roman"/>
          <w:szCs w:val="21"/>
        </w:rPr>
        <w:t>编制组经广泛调查研究，认真总结工程实践经验，参考有关国家标准，并在广泛充分征求意见的基础上，</w:t>
      </w:r>
      <w:r>
        <w:rPr>
          <w:rFonts w:ascii="Times New Roman" w:hAnsi="Times New Roman" w:cs="Times New Roman"/>
          <w:szCs w:val="21"/>
        </w:rPr>
        <w:t>制定</w:t>
      </w:r>
      <w:r>
        <w:rPr>
          <w:rFonts w:ascii="Times New Roman" w:hAnsi="Times New Roman" w:eastAsia="宋体" w:cs="Times New Roman"/>
          <w:szCs w:val="21"/>
        </w:rPr>
        <w:t>本</w:t>
      </w:r>
      <w:r>
        <w:rPr>
          <w:rFonts w:ascii="Times New Roman" w:hAnsi="Times New Roman" w:cs="Times New Roman"/>
          <w:szCs w:val="21"/>
        </w:rPr>
        <w:t>标准</w:t>
      </w:r>
      <w:r>
        <w:rPr>
          <w:rFonts w:ascii="Times New Roman" w:hAnsi="Times New Roman" w:eastAsia="宋体" w:cs="Times New Roman"/>
          <w:szCs w:val="21"/>
        </w:rPr>
        <w:t>。</w:t>
      </w:r>
    </w:p>
    <w:p>
      <w:pPr>
        <w:spacing w:line="360" w:lineRule="auto"/>
        <w:ind w:firstLine="420" w:firstLineChars="200"/>
        <w:rPr>
          <w:rFonts w:ascii="Times New Roman" w:hAnsi="Times New Roman" w:cs="Times New Roman"/>
          <w:szCs w:val="21"/>
        </w:rPr>
      </w:pPr>
      <w:r>
        <w:rPr>
          <w:rFonts w:ascii="Times New Roman" w:hAnsi="Times New Roman" w:eastAsia="宋体" w:cs="Times New Roman"/>
          <w:szCs w:val="21"/>
        </w:rPr>
        <w:t>本</w:t>
      </w:r>
      <w:r>
        <w:rPr>
          <w:rFonts w:ascii="Times New Roman" w:hAnsi="Times New Roman" w:cs="Times New Roman"/>
          <w:szCs w:val="21"/>
        </w:rPr>
        <w:t>标准</w:t>
      </w:r>
      <w:r>
        <w:rPr>
          <w:rFonts w:ascii="Times New Roman" w:hAnsi="Times New Roman" w:eastAsia="宋体" w:cs="Times New Roman"/>
          <w:szCs w:val="21"/>
        </w:rPr>
        <w:t>的主要技术内容</w:t>
      </w:r>
      <w:r>
        <w:rPr>
          <w:rFonts w:ascii="Times New Roman" w:hAnsi="Times New Roman" w:cs="Times New Roman"/>
          <w:szCs w:val="21"/>
        </w:rPr>
        <w:t>是</w:t>
      </w:r>
      <w:r>
        <w:rPr>
          <w:rFonts w:ascii="Times New Roman" w:hAnsi="Times New Roman" w:eastAsia="宋体" w:cs="Times New Roman"/>
          <w:szCs w:val="21"/>
        </w:rPr>
        <w:t>：</w:t>
      </w:r>
      <w:r>
        <w:rPr>
          <w:rFonts w:hint="eastAsia" w:ascii="Times New Roman" w:hAnsi="Times New Roman" w:eastAsia="宋体" w:cs="Times New Roman"/>
          <w:szCs w:val="21"/>
        </w:rPr>
        <w:t>1.总则；2.术语和定义；3.基本规定；4.过程管理与防控；5.应急救援措施及设施；6.劳动防护用品。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lang w:val="en-US" w:eastAsia="zh-CN"/>
        </w:rPr>
        <w:t>标准</w:t>
      </w:r>
      <w:r>
        <w:rPr>
          <w:rFonts w:ascii="Times New Roman" w:hAnsi="Times New Roman" w:eastAsia="宋体" w:cs="Times New Roman"/>
          <w:szCs w:val="21"/>
        </w:rPr>
        <w:t>由重庆市住房和城乡建设委员会负责管理，</w:t>
      </w:r>
      <w:r>
        <w:rPr>
          <w:rFonts w:hint="eastAsia"/>
          <w:shd w:val="clear" w:color="auto" w:fill="FFFFFF"/>
        </w:rPr>
        <w:t>重庆建工第四建设有限责任公司</w:t>
      </w:r>
      <w:r>
        <w:rPr>
          <w:rFonts w:ascii="Times New Roman" w:hAnsi="Times New Roman" w:eastAsia="宋体" w:cs="Times New Roman"/>
          <w:szCs w:val="21"/>
        </w:rPr>
        <w:t>负责具体技术内容的解释。在本</w:t>
      </w:r>
      <w:r>
        <w:rPr>
          <w:rFonts w:hint="eastAsia" w:ascii="Times New Roman" w:hAnsi="Times New Roman" w:eastAsia="宋体" w:cs="Times New Roman"/>
          <w:szCs w:val="21"/>
          <w:lang w:val="en-US" w:eastAsia="zh-CN"/>
        </w:rPr>
        <w:t>标准</w:t>
      </w:r>
      <w:r>
        <w:rPr>
          <w:rFonts w:ascii="Times New Roman" w:hAnsi="Times New Roman" w:eastAsia="宋体" w:cs="Times New Roman"/>
          <w:szCs w:val="21"/>
        </w:rPr>
        <w:t>执行过程中，请各单位注意收集资料，总结经验，并将有关意见和建议反馈给</w:t>
      </w:r>
      <w:r>
        <w:rPr>
          <w:rFonts w:hint="eastAsia"/>
          <w:shd w:val="clear" w:color="auto" w:fill="FFFFFF"/>
        </w:rPr>
        <w:t>重庆建工第四建设有限责任公司</w:t>
      </w:r>
      <w:r>
        <w:rPr>
          <w:rFonts w:hint="eastAsia" w:ascii="Times New Roman" w:hAnsi="Times New Roman" w:eastAsia="宋体" w:cs="Times New Roman"/>
          <w:szCs w:val="21"/>
        </w:rPr>
        <w:t>（地址：重庆市江北区建新东路54号，</w:t>
      </w:r>
      <w:r>
        <w:rPr>
          <w:rFonts w:hint="eastAsia" w:ascii="Times New Roman" w:hAnsi="Times New Roman" w:eastAsia="宋体" w:cs="Times New Roman"/>
          <w:szCs w:val="21"/>
          <w:lang w:val="en-US" w:eastAsia="zh-CN"/>
        </w:rPr>
        <w:t>邮编：400020，</w:t>
      </w:r>
      <w:r>
        <w:rPr>
          <w:rFonts w:hint="eastAsia" w:ascii="Times New Roman" w:hAnsi="Times New Roman" w:eastAsia="宋体" w:cs="Times New Roman"/>
          <w:szCs w:val="21"/>
        </w:rPr>
        <w:t>电话：</w:t>
      </w:r>
      <w:r>
        <w:rPr>
          <w:rFonts w:hint="eastAsia" w:ascii="Times New Roman" w:hAnsi="Times New Roman" w:eastAsia="宋体" w:cs="Times New Roman"/>
          <w:szCs w:val="21"/>
          <w:lang w:val="en-US" w:eastAsia="zh-CN"/>
        </w:rPr>
        <w:t>023-67716296，</w:t>
      </w:r>
      <w:r>
        <w:rPr>
          <w:sz w:val="21"/>
          <w:szCs w:val="21"/>
        </w:rPr>
        <w:t>网址：http</w:t>
      </w:r>
      <w:r>
        <w:rPr>
          <w:rFonts w:hint="eastAsia"/>
          <w:sz w:val="21"/>
          <w:szCs w:val="21"/>
        </w:rPr>
        <w:t>：</w:t>
      </w:r>
      <w:r>
        <w:rPr>
          <w:sz w:val="21"/>
          <w:szCs w:val="21"/>
        </w:rPr>
        <w:t>//</w:t>
      </w:r>
      <w:r>
        <w:rPr>
          <w:rFonts w:hint="eastAsia"/>
          <w:sz w:val="21"/>
          <w:szCs w:val="21"/>
        </w:rPr>
        <w:t>www.cqjg4j.com</w:t>
      </w:r>
      <w:r>
        <w:rPr>
          <w:rFonts w:hint="eastAsia"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HYPERLINK "mailto:857214024@qq.com），以便今后修订时参考。" </w:instrText>
      </w:r>
      <w:r>
        <w:rPr>
          <w:rFonts w:hint="eastAsia" w:ascii="Times New Roman" w:hAnsi="Times New Roman" w:eastAsia="宋体" w:cs="Times New Roman"/>
          <w:szCs w:val="21"/>
        </w:rPr>
        <w:fldChar w:fldCharType="separate"/>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fldChar w:fldCharType="end"/>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ascii="Times New Roman" w:hAnsi="Times New Roman" w:cs="Times New Roman"/>
          <w:szCs w:val="21"/>
        </w:rPr>
        <w:t>标准</w:t>
      </w:r>
      <w:r>
        <w:rPr>
          <w:rFonts w:ascii="Times New Roman" w:hAnsi="Times New Roman" w:eastAsia="宋体" w:cs="Times New Roman"/>
          <w:szCs w:val="21"/>
        </w:rPr>
        <w:t>主编单位、参编单位、主要起草人和审查专家：</w:t>
      </w:r>
    </w:p>
    <w:p>
      <w:pPr>
        <w:autoSpaceDE w:val="0"/>
        <w:autoSpaceDN w:val="0"/>
        <w:adjustRightInd w:val="0"/>
        <w:spacing w:line="400" w:lineRule="atLeast"/>
        <w:ind w:firstLine="420"/>
        <w:rPr>
          <w:szCs w:val="21"/>
        </w:rPr>
      </w:pPr>
      <w:r>
        <w:rPr>
          <w:rFonts w:ascii="Times New Roman" w:hAnsi="Times New Roman" w:eastAsia="宋体" w:cs="Times New Roman"/>
          <w:szCs w:val="21"/>
        </w:rPr>
        <w:t xml:space="preserve">主编单位： </w:t>
      </w:r>
      <w:r>
        <w:rPr>
          <w:rFonts w:hint="eastAsia"/>
          <w:szCs w:val="21"/>
        </w:rPr>
        <w:t>重庆建工第四建设有限责任公司</w:t>
      </w:r>
    </w:p>
    <w:p>
      <w:pPr>
        <w:autoSpaceDE w:val="0"/>
        <w:autoSpaceDN w:val="0"/>
        <w:adjustRightInd w:val="0"/>
        <w:spacing w:line="400" w:lineRule="atLeast"/>
        <w:ind w:firstLine="1558" w:firstLineChars="742"/>
        <w:rPr>
          <w:color w:val="auto"/>
          <w:szCs w:val="21"/>
        </w:rPr>
      </w:pPr>
      <w:r>
        <w:rPr>
          <w:rFonts w:hint="eastAsia"/>
          <w:color w:val="auto"/>
          <w:szCs w:val="21"/>
        </w:rPr>
        <w:t>重庆市建设工程施工安全管理总站</w:t>
      </w:r>
    </w:p>
    <w:p>
      <w:pPr>
        <w:autoSpaceDE w:val="0"/>
        <w:autoSpaceDN w:val="0"/>
        <w:adjustRightInd w:val="0"/>
        <w:spacing w:line="400" w:lineRule="atLeast"/>
        <w:ind w:firstLine="420"/>
        <w:rPr>
          <w:color w:val="000000"/>
        </w:rPr>
      </w:pPr>
      <w:r>
        <w:rPr>
          <w:rFonts w:ascii="Times New Roman" w:hAnsi="Times New Roman" w:eastAsia="宋体" w:cs="Times New Roman"/>
          <w:szCs w:val="21"/>
        </w:rPr>
        <w:t xml:space="preserve">参编单位： </w:t>
      </w:r>
      <w:r>
        <w:rPr>
          <w:rFonts w:hint="eastAsia"/>
          <w:color w:val="000000"/>
        </w:rPr>
        <w:t>重庆市疾病预防控制中心</w:t>
      </w:r>
    </w:p>
    <w:p>
      <w:pPr>
        <w:autoSpaceDE w:val="0"/>
        <w:autoSpaceDN w:val="0"/>
        <w:adjustRightInd w:val="0"/>
        <w:spacing w:line="400" w:lineRule="atLeast"/>
        <w:ind w:firstLine="1558" w:firstLineChars="742"/>
        <w:rPr>
          <w:szCs w:val="21"/>
        </w:rPr>
      </w:pPr>
      <w:r>
        <w:rPr>
          <w:rFonts w:hint="eastAsia"/>
          <w:szCs w:val="21"/>
        </w:rPr>
        <w:t>重庆建工集团股份有限公司</w:t>
      </w:r>
    </w:p>
    <w:p>
      <w:pPr>
        <w:autoSpaceDE w:val="0"/>
        <w:autoSpaceDN w:val="0"/>
        <w:adjustRightInd w:val="0"/>
        <w:spacing w:line="400" w:lineRule="atLeast"/>
        <w:ind w:firstLine="1558" w:firstLineChars="742"/>
        <w:rPr>
          <w:szCs w:val="21"/>
        </w:rPr>
      </w:pPr>
      <w:r>
        <w:rPr>
          <w:rFonts w:hint="eastAsia"/>
          <w:szCs w:val="21"/>
        </w:rPr>
        <w:t>重庆建工住宅建设有限公司</w:t>
      </w:r>
    </w:p>
    <w:p>
      <w:pPr>
        <w:autoSpaceDE w:val="0"/>
        <w:autoSpaceDN w:val="0"/>
        <w:adjustRightInd w:val="0"/>
        <w:spacing w:line="400" w:lineRule="atLeast"/>
        <w:ind w:firstLine="1558" w:firstLineChars="742"/>
        <w:rPr>
          <w:szCs w:val="21"/>
        </w:rPr>
      </w:pPr>
      <w:r>
        <w:rPr>
          <w:rFonts w:hint="eastAsia"/>
          <w:szCs w:val="21"/>
        </w:rPr>
        <w:t>重庆拓达建设（集团）有限公司</w:t>
      </w:r>
    </w:p>
    <w:p>
      <w:pPr>
        <w:autoSpaceDE w:val="0"/>
        <w:autoSpaceDN w:val="0"/>
        <w:adjustRightInd w:val="0"/>
        <w:spacing w:line="400" w:lineRule="atLeast"/>
        <w:ind w:firstLine="1558" w:firstLineChars="742"/>
        <w:rPr>
          <w:szCs w:val="21"/>
        </w:rPr>
      </w:pPr>
      <w:r>
        <w:rPr>
          <w:rFonts w:hint="eastAsia"/>
          <w:szCs w:val="21"/>
        </w:rPr>
        <w:t xml:space="preserve">中国建筑第八工程局有限公司  </w:t>
      </w:r>
    </w:p>
    <w:p>
      <w:pPr>
        <w:autoSpaceDE w:val="0"/>
        <w:autoSpaceDN w:val="0"/>
        <w:adjustRightInd w:val="0"/>
        <w:spacing w:line="400" w:lineRule="atLeast"/>
        <w:ind w:firstLine="1558" w:firstLineChars="742"/>
        <w:rPr>
          <w:szCs w:val="21"/>
        </w:rPr>
      </w:pPr>
      <w:r>
        <w:rPr>
          <w:rFonts w:hint="eastAsia"/>
          <w:szCs w:val="21"/>
        </w:rPr>
        <w:t xml:space="preserve">重庆建工第九建设有限公司            </w:t>
      </w:r>
    </w:p>
    <w:p>
      <w:pPr>
        <w:autoSpaceDE w:val="0"/>
        <w:autoSpaceDN w:val="0"/>
        <w:adjustRightInd w:val="0"/>
        <w:spacing w:line="400" w:lineRule="atLeast"/>
        <w:ind w:firstLine="1558" w:firstLineChars="742"/>
        <w:rPr>
          <w:szCs w:val="21"/>
        </w:rPr>
      </w:pPr>
      <w:r>
        <w:rPr>
          <w:rFonts w:hint="eastAsia"/>
          <w:szCs w:val="21"/>
        </w:rPr>
        <w:t>重庆建工第三建设有限责任公司</w:t>
      </w:r>
    </w:p>
    <w:p>
      <w:pPr>
        <w:autoSpaceDE w:val="0"/>
        <w:autoSpaceDN w:val="0"/>
        <w:adjustRightInd w:val="0"/>
        <w:spacing w:line="400" w:lineRule="atLeast"/>
        <w:ind w:firstLine="1558" w:firstLineChars="742"/>
        <w:rPr>
          <w:szCs w:val="21"/>
        </w:rPr>
      </w:pPr>
      <w:r>
        <w:rPr>
          <w:rFonts w:hint="eastAsia"/>
          <w:szCs w:val="21"/>
        </w:rPr>
        <w:t>中交二航局第二工程有限公司</w:t>
      </w:r>
    </w:p>
    <w:p>
      <w:pPr>
        <w:autoSpaceDE w:val="0"/>
        <w:autoSpaceDN w:val="0"/>
        <w:adjustRightInd w:val="0"/>
        <w:spacing w:line="400" w:lineRule="atLeast"/>
        <w:ind w:firstLine="1558" w:firstLineChars="742"/>
        <w:rPr>
          <w:szCs w:val="21"/>
        </w:rPr>
      </w:pPr>
      <w:r>
        <w:rPr>
          <w:rFonts w:hint="eastAsia"/>
          <w:szCs w:val="21"/>
        </w:rPr>
        <w:t>中国建筑第二工程局有限公司</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主要起草人： </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审查专家：</w:t>
      </w:r>
    </w:p>
    <w:p>
      <w:pPr>
        <w:spacing w:line="360" w:lineRule="auto"/>
        <w:rPr>
          <w:rFonts w:ascii="Times New Roman" w:hAnsi="Times New Roman" w:cs="Times New Roman"/>
        </w:rPr>
      </w:pPr>
    </w:p>
    <w:p>
      <w:pPr>
        <w:spacing w:line="360" w:lineRule="auto"/>
        <w:rPr>
          <w:rFonts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ascii="Times New Roman" w:cs="Times New Roman"/>
          <w:b/>
          <w:sz w:val="28"/>
          <w:szCs w:val="28"/>
        </w:rPr>
      </w:pPr>
    </w:p>
    <w:sdt>
      <w:sdtPr>
        <w:rPr>
          <w:lang w:val="zh-CN"/>
        </w:rPr>
        <w:id w:val="-95714866"/>
        <w:docPartObj>
          <w:docPartGallery w:val="Table of Contents"/>
          <w:docPartUnique/>
        </w:docPartObj>
      </w:sdtPr>
      <w:sdtEndPr>
        <w:rPr>
          <w:b/>
          <w:bCs/>
          <w:lang w:val="zh-CN"/>
        </w:rPr>
      </w:sdtEndPr>
      <w:sdtContent>
        <w:p>
          <w:pPr>
            <w:spacing w:line="360" w:lineRule="auto"/>
            <w:jc w:val="center"/>
            <w:rPr>
              <w:rFonts w:ascii="Times New Roman" w:hAnsi="Times New Roman" w:cs="Times New Roman"/>
              <w:b/>
              <w:sz w:val="28"/>
              <w:szCs w:val="28"/>
            </w:rPr>
          </w:pPr>
          <w:r>
            <w:rPr>
              <w:rFonts w:ascii="Times New Roman" w:cs="Times New Roman"/>
              <w:b/>
              <w:sz w:val="28"/>
              <w:szCs w:val="28"/>
            </w:rPr>
            <w:t>目</w:t>
          </w:r>
          <w:r>
            <w:rPr>
              <w:rFonts w:hint="eastAsia" w:ascii="Times New Roman" w:cs="Times New Roman"/>
              <w:b/>
              <w:sz w:val="28"/>
              <w:szCs w:val="28"/>
            </w:rPr>
            <w:t xml:space="preserve"> </w:t>
          </w:r>
          <w:r>
            <w:rPr>
              <w:rFonts w:ascii="Times New Roman" w:cs="Times New Roman"/>
              <w:b/>
              <w:sz w:val="28"/>
              <w:szCs w:val="28"/>
            </w:rPr>
            <w:t xml:space="preserve"> 次</w:t>
          </w:r>
        </w:p>
        <w:p>
          <w:pPr>
            <w:pStyle w:val="15"/>
            <w:ind w:firstLine="0" w:firstLineChars="0"/>
            <w:rPr>
              <w:rFonts w:asciiTheme="minorEastAsia" w:hAnsiTheme="minorEastAsia" w:eastAsiaTheme="minorEastAsia" w:cstheme="minorBidi"/>
              <w:i w:val="0"/>
              <w:iCs/>
              <w:sz w:val="21"/>
              <w:szCs w:val="21"/>
              <w:u w:val="none"/>
            </w:rPr>
          </w:pPr>
          <w:r>
            <w:rPr>
              <w:rFonts w:asciiTheme="minorEastAsia" w:hAnsiTheme="minorEastAsia" w:eastAsiaTheme="minorEastAsia"/>
              <w:i w:val="0"/>
              <w:iCs/>
              <w:sz w:val="21"/>
              <w:szCs w:val="21"/>
              <w:u w:val="none"/>
            </w:rPr>
            <w:fldChar w:fldCharType="begin"/>
          </w:r>
          <w:r>
            <w:rPr>
              <w:rFonts w:asciiTheme="minorEastAsia" w:hAnsiTheme="minorEastAsia" w:eastAsiaTheme="minorEastAsia"/>
              <w:i w:val="0"/>
              <w:iCs/>
              <w:sz w:val="21"/>
              <w:szCs w:val="21"/>
              <w:u w:val="none"/>
            </w:rPr>
            <w:instrText xml:space="preserve"> TOC \o "1-3" \h \z \u </w:instrText>
          </w:r>
          <w:r>
            <w:rPr>
              <w:rFonts w:asciiTheme="minorEastAsia" w:hAnsiTheme="minorEastAsia" w:eastAsiaTheme="minorEastAsia"/>
              <w:i w:val="0"/>
              <w:iCs/>
              <w:sz w:val="21"/>
              <w:szCs w:val="21"/>
              <w:u w:val="none"/>
            </w:rPr>
            <w:fldChar w:fldCharType="separate"/>
          </w:r>
          <w:r>
            <w:fldChar w:fldCharType="begin"/>
          </w:r>
          <w:r>
            <w:instrText xml:space="preserve"> HYPERLINK \l "_Toc101823005" </w:instrText>
          </w:r>
          <w:r>
            <w:fldChar w:fldCharType="separate"/>
          </w:r>
          <w:r>
            <w:rPr>
              <w:rStyle w:val="28"/>
              <w:rFonts w:asciiTheme="minorEastAsia" w:hAnsiTheme="minorEastAsia" w:eastAsiaTheme="minorEastAsia"/>
              <w:i w:val="0"/>
              <w:iCs/>
              <w:kern w:val="0"/>
              <w:sz w:val="21"/>
              <w:szCs w:val="21"/>
            </w:rPr>
            <w:t>1  总  则</w:t>
          </w:r>
          <w:r>
            <w:rPr>
              <w:rFonts w:asciiTheme="minorEastAsia" w:hAnsiTheme="minorEastAsia" w:eastAsiaTheme="minorEastAsia"/>
              <w:i w:val="0"/>
              <w:iCs/>
              <w:sz w:val="21"/>
              <w:szCs w:val="21"/>
              <w:u w:val="none"/>
            </w:rPr>
            <w:tab/>
          </w:r>
          <w:r>
            <w:rPr>
              <w:rFonts w:asciiTheme="minorEastAsia" w:hAnsiTheme="minorEastAsia" w:eastAsiaTheme="minorEastAsia"/>
              <w:i w:val="0"/>
              <w:iCs/>
              <w:sz w:val="21"/>
              <w:szCs w:val="21"/>
              <w:u w:val="none"/>
            </w:rPr>
            <w:fldChar w:fldCharType="begin"/>
          </w:r>
          <w:r>
            <w:rPr>
              <w:rFonts w:asciiTheme="minorEastAsia" w:hAnsiTheme="minorEastAsia" w:eastAsiaTheme="minorEastAsia"/>
              <w:i w:val="0"/>
              <w:iCs/>
              <w:sz w:val="21"/>
              <w:szCs w:val="21"/>
              <w:u w:val="none"/>
            </w:rPr>
            <w:instrText xml:space="preserve"> PAGEREF _Toc101823005 \h </w:instrText>
          </w:r>
          <w:r>
            <w:rPr>
              <w:rFonts w:asciiTheme="minorEastAsia" w:hAnsiTheme="minorEastAsia" w:eastAsiaTheme="minorEastAsia"/>
              <w:i w:val="0"/>
              <w:iCs/>
              <w:sz w:val="21"/>
              <w:szCs w:val="21"/>
              <w:u w:val="none"/>
            </w:rPr>
            <w:fldChar w:fldCharType="separate"/>
          </w:r>
          <w:r>
            <w:rPr>
              <w:rFonts w:asciiTheme="minorEastAsia" w:hAnsiTheme="minorEastAsia" w:eastAsiaTheme="minorEastAsia"/>
              <w:i w:val="0"/>
              <w:iCs/>
              <w:sz w:val="21"/>
              <w:szCs w:val="21"/>
              <w:u w:val="none"/>
            </w:rPr>
            <w:t>1</w:t>
          </w:r>
          <w:r>
            <w:rPr>
              <w:rFonts w:asciiTheme="minorEastAsia" w:hAnsiTheme="minorEastAsia" w:eastAsiaTheme="minorEastAsia"/>
              <w:i w:val="0"/>
              <w:iCs/>
              <w:sz w:val="21"/>
              <w:szCs w:val="21"/>
              <w:u w:val="none"/>
            </w:rPr>
            <w:fldChar w:fldCharType="end"/>
          </w:r>
          <w:r>
            <w:rPr>
              <w:rFonts w:asciiTheme="minorEastAsia" w:hAnsiTheme="minorEastAsia" w:eastAsiaTheme="minorEastAsia"/>
              <w:i w:val="0"/>
              <w:iCs/>
              <w:sz w:val="21"/>
              <w:szCs w:val="21"/>
              <w:u w:val="none"/>
            </w:rPr>
            <w:fldChar w:fldCharType="end"/>
          </w:r>
        </w:p>
        <w:p>
          <w:pPr>
            <w:pStyle w:val="15"/>
            <w:ind w:firstLine="0" w:firstLineChars="0"/>
            <w:rPr>
              <w:rFonts w:asciiTheme="minorEastAsia" w:hAnsiTheme="minorEastAsia" w:eastAsiaTheme="minorEastAsia" w:cstheme="minorBidi"/>
              <w:i w:val="0"/>
              <w:iCs/>
              <w:sz w:val="21"/>
              <w:szCs w:val="21"/>
              <w:u w:val="none"/>
            </w:rPr>
          </w:pPr>
          <w:r>
            <w:fldChar w:fldCharType="begin"/>
          </w:r>
          <w:r>
            <w:instrText xml:space="preserve"> HYPERLINK \l "_Toc101823006" </w:instrText>
          </w:r>
          <w:r>
            <w:fldChar w:fldCharType="separate"/>
          </w:r>
          <w:r>
            <w:rPr>
              <w:rStyle w:val="28"/>
              <w:rFonts w:asciiTheme="minorEastAsia" w:hAnsiTheme="minorEastAsia" w:eastAsiaTheme="minorEastAsia"/>
              <w:i w:val="0"/>
              <w:iCs/>
              <w:kern w:val="0"/>
              <w:sz w:val="21"/>
              <w:szCs w:val="21"/>
            </w:rPr>
            <w:t>2  术语</w:t>
          </w:r>
          <w:r>
            <w:rPr>
              <w:rFonts w:asciiTheme="minorEastAsia" w:hAnsiTheme="minorEastAsia" w:eastAsiaTheme="minorEastAsia"/>
              <w:i w:val="0"/>
              <w:iCs/>
              <w:sz w:val="21"/>
              <w:szCs w:val="21"/>
              <w:u w:val="none"/>
            </w:rPr>
            <w:tab/>
          </w:r>
          <w:r>
            <w:rPr>
              <w:rFonts w:asciiTheme="minorEastAsia" w:hAnsiTheme="minorEastAsia" w:eastAsiaTheme="minorEastAsia"/>
              <w:i w:val="0"/>
              <w:iCs/>
              <w:sz w:val="21"/>
              <w:szCs w:val="21"/>
              <w:u w:val="none"/>
            </w:rPr>
            <w:fldChar w:fldCharType="begin"/>
          </w:r>
          <w:r>
            <w:rPr>
              <w:rFonts w:asciiTheme="minorEastAsia" w:hAnsiTheme="minorEastAsia" w:eastAsiaTheme="minorEastAsia"/>
              <w:i w:val="0"/>
              <w:iCs/>
              <w:sz w:val="21"/>
              <w:szCs w:val="21"/>
              <w:u w:val="none"/>
            </w:rPr>
            <w:instrText xml:space="preserve"> PAGEREF _Toc101823006 \h </w:instrText>
          </w:r>
          <w:r>
            <w:rPr>
              <w:rFonts w:asciiTheme="minorEastAsia" w:hAnsiTheme="minorEastAsia" w:eastAsiaTheme="minorEastAsia"/>
              <w:i w:val="0"/>
              <w:iCs/>
              <w:sz w:val="21"/>
              <w:szCs w:val="21"/>
              <w:u w:val="none"/>
            </w:rPr>
            <w:fldChar w:fldCharType="separate"/>
          </w:r>
          <w:r>
            <w:rPr>
              <w:rFonts w:asciiTheme="minorEastAsia" w:hAnsiTheme="minorEastAsia" w:eastAsiaTheme="minorEastAsia"/>
              <w:i w:val="0"/>
              <w:iCs/>
              <w:sz w:val="21"/>
              <w:szCs w:val="21"/>
              <w:u w:val="none"/>
            </w:rPr>
            <w:t>2</w:t>
          </w:r>
          <w:r>
            <w:rPr>
              <w:rFonts w:asciiTheme="minorEastAsia" w:hAnsiTheme="minorEastAsia" w:eastAsiaTheme="minorEastAsia"/>
              <w:i w:val="0"/>
              <w:iCs/>
              <w:sz w:val="21"/>
              <w:szCs w:val="21"/>
              <w:u w:val="none"/>
            </w:rPr>
            <w:fldChar w:fldCharType="end"/>
          </w:r>
          <w:r>
            <w:rPr>
              <w:rFonts w:asciiTheme="minorEastAsia" w:hAnsiTheme="minorEastAsia" w:eastAsiaTheme="minorEastAsia"/>
              <w:i w:val="0"/>
              <w:iCs/>
              <w:sz w:val="21"/>
              <w:szCs w:val="21"/>
              <w:u w:val="none"/>
            </w:rPr>
            <w:fldChar w:fldCharType="end"/>
          </w:r>
        </w:p>
        <w:p>
          <w:pPr>
            <w:pStyle w:val="15"/>
            <w:ind w:firstLine="0" w:firstLineChars="0"/>
            <w:rPr>
              <w:rFonts w:asciiTheme="minorEastAsia" w:hAnsiTheme="minorEastAsia" w:eastAsiaTheme="minorEastAsia" w:cstheme="minorBidi"/>
              <w:i w:val="0"/>
              <w:iCs/>
              <w:sz w:val="21"/>
              <w:szCs w:val="21"/>
              <w:u w:val="none"/>
            </w:rPr>
          </w:pPr>
          <w:r>
            <w:fldChar w:fldCharType="begin"/>
          </w:r>
          <w:r>
            <w:instrText xml:space="preserve"> HYPERLINK \l "_Toc101823008" </w:instrText>
          </w:r>
          <w:r>
            <w:fldChar w:fldCharType="separate"/>
          </w:r>
          <w:r>
            <w:rPr>
              <w:rStyle w:val="28"/>
              <w:rFonts w:asciiTheme="minorEastAsia" w:hAnsiTheme="minorEastAsia" w:eastAsiaTheme="minorEastAsia"/>
              <w:i w:val="0"/>
              <w:iCs/>
              <w:kern w:val="0"/>
              <w:sz w:val="21"/>
              <w:szCs w:val="21"/>
            </w:rPr>
            <w:t>3  基本规定</w:t>
          </w:r>
          <w:r>
            <w:rPr>
              <w:rFonts w:asciiTheme="minorEastAsia" w:hAnsiTheme="minorEastAsia" w:eastAsiaTheme="minorEastAsia"/>
              <w:i w:val="0"/>
              <w:iCs/>
              <w:sz w:val="21"/>
              <w:szCs w:val="21"/>
              <w:u w:val="none"/>
            </w:rPr>
            <w:tab/>
          </w:r>
          <w:r>
            <w:rPr>
              <w:rFonts w:asciiTheme="minorEastAsia" w:hAnsiTheme="minorEastAsia" w:eastAsiaTheme="minorEastAsia"/>
              <w:i w:val="0"/>
              <w:iCs/>
              <w:sz w:val="21"/>
              <w:szCs w:val="21"/>
              <w:u w:val="none"/>
            </w:rPr>
            <w:fldChar w:fldCharType="begin"/>
          </w:r>
          <w:r>
            <w:rPr>
              <w:rFonts w:asciiTheme="minorEastAsia" w:hAnsiTheme="minorEastAsia" w:eastAsiaTheme="minorEastAsia"/>
              <w:i w:val="0"/>
              <w:iCs/>
              <w:sz w:val="21"/>
              <w:szCs w:val="21"/>
              <w:u w:val="none"/>
            </w:rPr>
            <w:instrText xml:space="preserve"> PAGEREF _Toc101823008 \h </w:instrText>
          </w:r>
          <w:r>
            <w:rPr>
              <w:rFonts w:asciiTheme="minorEastAsia" w:hAnsiTheme="minorEastAsia" w:eastAsiaTheme="minorEastAsia"/>
              <w:i w:val="0"/>
              <w:iCs/>
              <w:sz w:val="21"/>
              <w:szCs w:val="21"/>
              <w:u w:val="none"/>
            </w:rPr>
            <w:fldChar w:fldCharType="separate"/>
          </w:r>
          <w:r>
            <w:rPr>
              <w:rFonts w:asciiTheme="minorEastAsia" w:hAnsiTheme="minorEastAsia" w:eastAsiaTheme="minorEastAsia"/>
              <w:i w:val="0"/>
              <w:iCs/>
              <w:sz w:val="21"/>
              <w:szCs w:val="21"/>
              <w:u w:val="none"/>
            </w:rPr>
            <w:t>4</w:t>
          </w:r>
          <w:r>
            <w:rPr>
              <w:rFonts w:asciiTheme="minorEastAsia" w:hAnsiTheme="minorEastAsia" w:eastAsiaTheme="minorEastAsia"/>
              <w:i w:val="0"/>
              <w:iCs/>
              <w:sz w:val="21"/>
              <w:szCs w:val="21"/>
              <w:u w:val="none"/>
            </w:rPr>
            <w:fldChar w:fldCharType="end"/>
          </w:r>
          <w:r>
            <w:rPr>
              <w:rFonts w:asciiTheme="minorEastAsia" w:hAnsiTheme="minorEastAsia" w:eastAsiaTheme="minorEastAsia"/>
              <w:i w:val="0"/>
              <w:iCs/>
              <w:sz w:val="21"/>
              <w:szCs w:val="21"/>
              <w:u w:val="none"/>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"_Toc101823009" </w:instrText>
          </w:r>
          <w:r>
            <w:fldChar w:fldCharType="separate"/>
          </w:r>
          <w:r>
            <w:rPr>
              <w:rStyle w:val="28"/>
              <w:rFonts w:asciiTheme="minorEastAsia" w:hAnsiTheme="minorEastAsia" w:eastAsiaTheme="minorEastAsia"/>
              <w:iCs/>
              <w:szCs w:val="21"/>
            </w:rPr>
            <w:t>3.1 组织机构和规章制度</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_Toc101823009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4</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"_Toc101823010" </w:instrText>
          </w:r>
          <w:r>
            <w:fldChar w:fldCharType="separate"/>
          </w:r>
          <w:r>
            <w:rPr>
              <w:rStyle w:val="28"/>
              <w:rFonts w:asciiTheme="minorEastAsia" w:hAnsiTheme="minorEastAsia" w:eastAsiaTheme="minorEastAsia"/>
              <w:iCs/>
              <w:szCs w:val="21"/>
            </w:rPr>
            <w:t>3.2 预防性措施</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_Toc101823010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5</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"_Toc101823011" </w:instrText>
          </w:r>
          <w:r>
            <w:fldChar w:fldCharType="separate"/>
          </w:r>
          <w:r>
            <w:rPr>
              <w:rStyle w:val="28"/>
              <w:rFonts w:asciiTheme="minorEastAsia" w:hAnsiTheme="minorEastAsia" w:eastAsiaTheme="minorEastAsia"/>
              <w:iCs/>
              <w:szCs w:val="21"/>
            </w:rPr>
            <w:t>3.3 职业卫生培训</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_Toc101823011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6</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"_Toc101823012" </w:instrText>
          </w:r>
          <w:r>
            <w:fldChar w:fldCharType="separate"/>
          </w:r>
          <w:r>
            <w:rPr>
              <w:rStyle w:val="28"/>
              <w:rFonts w:asciiTheme="minorEastAsia" w:hAnsiTheme="minorEastAsia" w:eastAsiaTheme="minorEastAsia"/>
              <w:iCs/>
              <w:szCs w:val="21"/>
            </w:rPr>
            <w:t>3.4 职业病危害告知和警示标识</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_Toc101823012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6</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"_Toc101823013" </w:instrText>
          </w:r>
          <w:r>
            <w:fldChar w:fldCharType="separate"/>
          </w:r>
          <w:r>
            <w:rPr>
              <w:rStyle w:val="28"/>
              <w:rFonts w:asciiTheme="minorEastAsia" w:hAnsiTheme="minorEastAsia" w:eastAsiaTheme="minorEastAsia"/>
              <w:iCs/>
              <w:szCs w:val="21"/>
            </w:rPr>
            <w:t>3.5 职业健康监护</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_Toc101823013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6</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5"/>
            <w:ind w:firstLine="0" w:firstLineChars="0"/>
            <w:rPr>
              <w:rFonts w:asciiTheme="minorEastAsia" w:hAnsiTheme="minorEastAsia" w:eastAsiaTheme="minorEastAsia" w:cstheme="minorBidi"/>
              <w:i w:val="0"/>
              <w:iCs/>
              <w:sz w:val="21"/>
              <w:szCs w:val="21"/>
              <w:u w:val="none"/>
            </w:rPr>
          </w:pPr>
          <w:r>
            <w:fldChar w:fldCharType="begin"/>
          </w:r>
          <w:r>
            <w:instrText xml:space="preserve"> HYPERLINK \l "_Toc101823014" </w:instrText>
          </w:r>
          <w:r>
            <w:fldChar w:fldCharType="separate"/>
          </w:r>
          <w:r>
            <w:rPr>
              <w:rStyle w:val="28"/>
              <w:rFonts w:asciiTheme="minorEastAsia" w:hAnsiTheme="minorEastAsia" w:eastAsiaTheme="minorEastAsia"/>
              <w:i w:val="0"/>
              <w:iCs/>
              <w:kern w:val="0"/>
              <w:sz w:val="21"/>
              <w:szCs w:val="21"/>
            </w:rPr>
            <w:t>4  过程管理与防控</w:t>
          </w:r>
          <w:r>
            <w:rPr>
              <w:rFonts w:asciiTheme="minorEastAsia" w:hAnsiTheme="minorEastAsia" w:eastAsiaTheme="minorEastAsia"/>
              <w:i w:val="0"/>
              <w:iCs/>
              <w:sz w:val="21"/>
              <w:szCs w:val="21"/>
              <w:u w:val="none"/>
            </w:rPr>
            <w:tab/>
          </w:r>
          <w:r>
            <w:rPr>
              <w:rFonts w:asciiTheme="minorEastAsia" w:hAnsiTheme="minorEastAsia" w:eastAsiaTheme="minorEastAsia"/>
              <w:i w:val="0"/>
              <w:iCs/>
              <w:sz w:val="21"/>
              <w:szCs w:val="21"/>
              <w:u w:val="none"/>
            </w:rPr>
            <w:fldChar w:fldCharType="begin"/>
          </w:r>
          <w:r>
            <w:rPr>
              <w:rFonts w:asciiTheme="minorEastAsia" w:hAnsiTheme="minorEastAsia" w:eastAsiaTheme="minorEastAsia"/>
              <w:i w:val="0"/>
              <w:iCs/>
              <w:sz w:val="21"/>
              <w:szCs w:val="21"/>
              <w:u w:val="none"/>
            </w:rPr>
            <w:instrText xml:space="preserve"> PAGEREF _Toc101823014 \h </w:instrText>
          </w:r>
          <w:r>
            <w:rPr>
              <w:rFonts w:asciiTheme="minorEastAsia" w:hAnsiTheme="minorEastAsia" w:eastAsiaTheme="minorEastAsia"/>
              <w:i w:val="0"/>
              <w:iCs/>
              <w:sz w:val="21"/>
              <w:szCs w:val="21"/>
              <w:u w:val="none"/>
            </w:rPr>
            <w:fldChar w:fldCharType="separate"/>
          </w:r>
          <w:r>
            <w:rPr>
              <w:rFonts w:asciiTheme="minorEastAsia" w:hAnsiTheme="minorEastAsia" w:eastAsiaTheme="minorEastAsia"/>
              <w:i w:val="0"/>
              <w:iCs/>
              <w:sz w:val="21"/>
              <w:szCs w:val="21"/>
              <w:u w:val="none"/>
            </w:rPr>
            <w:t>8</w:t>
          </w:r>
          <w:r>
            <w:rPr>
              <w:rFonts w:asciiTheme="minorEastAsia" w:hAnsiTheme="minorEastAsia" w:eastAsiaTheme="minorEastAsia"/>
              <w:i w:val="0"/>
              <w:iCs/>
              <w:sz w:val="21"/>
              <w:szCs w:val="21"/>
              <w:u w:val="none"/>
            </w:rPr>
            <w:fldChar w:fldCharType="end"/>
          </w:r>
          <w:r>
            <w:rPr>
              <w:rFonts w:asciiTheme="minorEastAsia" w:hAnsiTheme="minorEastAsia" w:eastAsiaTheme="minorEastAsia"/>
              <w:i w:val="0"/>
              <w:iCs/>
              <w:sz w:val="21"/>
              <w:szCs w:val="21"/>
              <w:u w:val="none"/>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"_Toc101823015" </w:instrText>
          </w:r>
          <w:r>
            <w:fldChar w:fldCharType="separate"/>
          </w:r>
          <w:r>
            <w:rPr>
              <w:rStyle w:val="28"/>
              <w:rFonts w:asciiTheme="minorEastAsia" w:hAnsiTheme="minorEastAsia" w:eastAsiaTheme="minorEastAsia"/>
              <w:iCs/>
              <w:szCs w:val="21"/>
            </w:rPr>
            <w:t>4.1 施工场所管理</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_Toc101823015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8</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"_Toc101823016" </w:instrText>
          </w:r>
          <w:r>
            <w:fldChar w:fldCharType="separate"/>
          </w:r>
          <w:r>
            <w:rPr>
              <w:rStyle w:val="28"/>
              <w:rFonts w:asciiTheme="minorEastAsia" w:hAnsiTheme="minorEastAsia" w:eastAsiaTheme="minorEastAsia"/>
              <w:iCs/>
              <w:szCs w:val="21"/>
            </w:rPr>
            <w:t>4.2 粉尘防护</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_Toc101823016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8</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"_Toc101823017" </w:instrText>
          </w:r>
          <w:r>
            <w:fldChar w:fldCharType="separate"/>
          </w:r>
          <w:r>
            <w:rPr>
              <w:rStyle w:val="28"/>
              <w:rFonts w:asciiTheme="minorEastAsia" w:hAnsiTheme="minorEastAsia" w:eastAsiaTheme="minorEastAsia"/>
              <w:iCs/>
              <w:szCs w:val="21"/>
            </w:rPr>
            <w:t>4.3 化学毒物防护</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_Toc101823017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9</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"_Toc101823018" </w:instrText>
          </w:r>
          <w:r>
            <w:fldChar w:fldCharType="separate"/>
          </w:r>
          <w:r>
            <w:rPr>
              <w:rStyle w:val="28"/>
              <w:rFonts w:asciiTheme="minorEastAsia" w:hAnsiTheme="minorEastAsia" w:eastAsiaTheme="minorEastAsia"/>
              <w:iCs/>
              <w:szCs w:val="21"/>
            </w:rPr>
            <w:t>4.4 噪声防护</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_Toc101823018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11</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"_Toc101823019" </w:instrText>
          </w:r>
          <w:r>
            <w:fldChar w:fldCharType="separate"/>
          </w:r>
          <w:r>
            <w:rPr>
              <w:rStyle w:val="28"/>
              <w:rFonts w:asciiTheme="minorEastAsia" w:hAnsiTheme="minorEastAsia" w:eastAsiaTheme="minorEastAsia"/>
              <w:iCs/>
              <w:szCs w:val="21"/>
            </w:rPr>
            <w:t>4.5 高温防护</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_Toc101823019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11</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8"/>
            <w:tabs>
              <w:tab w:val="right" w:leader="dot" w:pos="8296"/>
            </w:tabs>
            <w:spacing w:line="360" w:lineRule="auto"/>
            <w:ind w:left="0" w:leftChars="0"/>
            <w:rPr>
              <w:rFonts w:asciiTheme="minorEastAsia" w:hAnsiTheme="minorEastAsia" w:eastAsiaTheme="minorEastAsia" w:cstheme="minorBidi"/>
              <w:iCs/>
              <w:szCs w:val="21"/>
            </w:rPr>
          </w:pPr>
          <w:r>
            <w:fldChar w:fldCharType="begin"/>
          </w:r>
          <w:r>
            <w:instrText xml:space="preserve"> HYPERLINK \l "_Toc101823020" </w:instrText>
          </w:r>
          <w:r>
            <w:fldChar w:fldCharType="separate"/>
          </w:r>
          <w:r>
            <w:rPr>
              <w:rStyle w:val="28"/>
              <w:rFonts w:asciiTheme="minorEastAsia" w:hAnsiTheme="minorEastAsia" w:eastAsiaTheme="minorEastAsia"/>
              <w:iCs/>
              <w:szCs w:val="21"/>
            </w:rPr>
            <w:t>4.6 其他职业病危害防护</w:t>
          </w:r>
          <w:r>
            <w:rPr>
              <w:rFonts w:asciiTheme="minorEastAsia" w:hAnsiTheme="minorEastAsia" w:eastAsiaTheme="minorEastAsia"/>
              <w:iCs/>
              <w:szCs w:val="21"/>
            </w:rPr>
            <w:tab/>
          </w:r>
          <w:r>
            <w:rPr>
              <w:rFonts w:asciiTheme="minorEastAsia" w:hAnsiTheme="minorEastAsia" w:eastAsiaTheme="minorEastAsia"/>
              <w:iCs/>
              <w:szCs w:val="21"/>
            </w:rPr>
            <w:fldChar w:fldCharType="begin"/>
          </w:r>
          <w:r>
            <w:rPr>
              <w:rFonts w:asciiTheme="minorEastAsia" w:hAnsiTheme="minorEastAsia" w:eastAsiaTheme="minorEastAsia"/>
              <w:iCs/>
              <w:szCs w:val="21"/>
            </w:rPr>
            <w:instrText xml:space="preserve"> PAGEREF _Toc101823020 \h </w:instrText>
          </w:r>
          <w:r>
            <w:rPr>
              <w:rFonts w:asciiTheme="minorEastAsia" w:hAnsiTheme="minorEastAsia" w:eastAsiaTheme="minorEastAsia"/>
              <w:iCs/>
              <w:szCs w:val="21"/>
            </w:rPr>
            <w:fldChar w:fldCharType="separate"/>
          </w:r>
          <w:r>
            <w:rPr>
              <w:rFonts w:asciiTheme="minorEastAsia" w:hAnsiTheme="minorEastAsia" w:eastAsiaTheme="minorEastAsia"/>
              <w:iCs/>
              <w:szCs w:val="21"/>
            </w:rPr>
            <w:t>12</w:t>
          </w:r>
          <w:r>
            <w:rPr>
              <w:rFonts w:asciiTheme="minorEastAsia" w:hAnsiTheme="minorEastAsia" w:eastAsiaTheme="minorEastAsia"/>
              <w:iCs/>
              <w:szCs w:val="21"/>
            </w:rPr>
            <w:fldChar w:fldCharType="end"/>
          </w:r>
          <w:r>
            <w:rPr>
              <w:rFonts w:asciiTheme="minorEastAsia" w:hAnsiTheme="minorEastAsia" w:eastAsiaTheme="minorEastAsia"/>
              <w:iCs/>
              <w:szCs w:val="21"/>
            </w:rPr>
            <w:fldChar w:fldCharType="end"/>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"_Toc101823021" </w:instrText>
          </w:r>
          <w:r>
            <w:fldChar w:fldCharType="separate"/>
          </w:r>
          <w:r>
            <w:rPr>
              <w:rStyle w:val="28"/>
              <w:rFonts w:asciiTheme="minorEastAsia" w:hAnsiTheme="minorEastAsia" w:eastAsiaTheme="minorEastAsia"/>
              <w:i w:val="0"/>
              <w:iCs/>
              <w:kern w:val="0"/>
              <w:sz w:val="21"/>
              <w:szCs w:val="21"/>
            </w:rPr>
            <w:t>5 应急救援措施及设施</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1</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4</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"_Toc101823022" </w:instrText>
          </w:r>
          <w:r>
            <w:fldChar w:fldCharType="separate"/>
          </w:r>
          <w:r>
            <w:rPr>
              <w:rStyle w:val="28"/>
              <w:rFonts w:asciiTheme="minorEastAsia" w:hAnsiTheme="minorEastAsia" w:eastAsiaTheme="minorEastAsia"/>
              <w:i w:val="0"/>
              <w:iCs/>
              <w:kern w:val="0"/>
              <w:sz w:val="21"/>
              <w:szCs w:val="21"/>
            </w:rPr>
            <w:t>6 劳动防护用品</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1</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5</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"_Toc101823023" </w:instrText>
          </w:r>
          <w:r>
            <w:fldChar w:fldCharType="separate"/>
          </w:r>
          <w:r>
            <w:rPr>
              <w:rStyle w:val="28"/>
              <w:rFonts w:asciiTheme="minorEastAsia" w:hAnsiTheme="minorEastAsia" w:eastAsiaTheme="minorEastAsia"/>
              <w:i w:val="0"/>
              <w:iCs/>
              <w:kern w:val="0"/>
              <w:sz w:val="21"/>
              <w:szCs w:val="21"/>
            </w:rPr>
            <w:t>附录A 工程建设有关单位的主要职业卫生管理责任对照表</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1</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6</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"_Toc101823024" </w:instrText>
          </w:r>
          <w:r>
            <w:fldChar w:fldCharType="separate"/>
          </w:r>
          <w:r>
            <w:rPr>
              <w:rStyle w:val="28"/>
              <w:rFonts w:asciiTheme="minorEastAsia" w:hAnsiTheme="minorEastAsia" w:eastAsiaTheme="minorEastAsia"/>
              <w:i w:val="0"/>
              <w:iCs/>
              <w:kern w:val="0"/>
              <w:sz w:val="21"/>
              <w:szCs w:val="21"/>
            </w:rPr>
            <w:t>附录B 建筑施工现场常见职业病危害防控措施</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1</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7</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"_Toc101823025" </w:instrText>
          </w:r>
          <w:r>
            <w:fldChar w:fldCharType="separate"/>
          </w:r>
          <w:r>
            <w:rPr>
              <w:rStyle w:val="28"/>
              <w:rFonts w:asciiTheme="minorEastAsia" w:hAnsiTheme="minorEastAsia" w:eastAsiaTheme="minorEastAsia"/>
              <w:i w:val="0"/>
              <w:iCs/>
              <w:kern w:val="0"/>
              <w:sz w:val="21"/>
              <w:szCs w:val="21"/>
            </w:rPr>
            <w:t>附录C 建筑施工主要职业健康体检项目、周期</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2</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3</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"_Toc101823026" </w:instrText>
          </w:r>
          <w:r>
            <w:fldChar w:fldCharType="separate"/>
          </w:r>
          <w:r>
            <w:rPr>
              <w:rStyle w:val="28"/>
              <w:rFonts w:asciiTheme="minorEastAsia" w:hAnsiTheme="minorEastAsia" w:eastAsiaTheme="minorEastAsia"/>
              <w:i w:val="0"/>
              <w:iCs/>
              <w:kern w:val="0"/>
              <w:sz w:val="21"/>
              <w:szCs w:val="21"/>
            </w:rPr>
            <w:t>附录D 建筑施工现场常用呼吸器和护听器的选用</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2</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8</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"_Toc101823027" </w:instrText>
          </w:r>
          <w:r>
            <w:fldChar w:fldCharType="separate"/>
          </w:r>
          <w:r>
            <w:rPr>
              <w:rStyle w:val="28"/>
              <w:rFonts w:asciiTheme="minorEastAsia" w:hAnsiTheme="minorEastAsia" w:eastAsiaTheme="minorEastAsia"/>
              <w:i w:val="0"/>
              <w:iCs/>
              <w:kern w:val="0"/>
              <w:sz w:val="21"/>
              <w:szCs w:val="21"/>
            </w:rPr>
            <w:t>附录E 建筑施工现场常见高毒物品目录中确定人类致癌物质</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2</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9</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"_Toc101823028" </w:instrText>
          </w:r>
          <w:r>
            <w:fldChar w:fldCharType="separate"/>
          </w:r>
          <w:r>
            <w:rPr>
              <w:rStyle w:val="28"/>
              <w:rFonts w:asciiTheme="minorEastAsia" w:hAnsiTheme="minorEastAsia" w:eastAsiaTheme="minorEastAsia"/>
              <w:i w:val="0"/>
              <w:iCs/>
              <w:kern w:val="0"/>
              <w:sz w:val="21"/>
              <w:szCs w:val="21"/>
            </w:rPr>
            <w:t>附录F 职业接触水平及其分类控制措施（推荐）</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3</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0</w:t>
          </w:r>
        </w:p>
        <w:p>
          <w:pPr>
            <w:pStyle w:val="15"/>
            <w:ind w:firstLine="0" w:firstLineChars="0"/>
            <w:rPr>
              <w:rFonts w:hint="eastAsia" w:asciiTheme="minorEastAsia" w:hAnsiTheme="minorEastAsia" w:eastAsiaTheme="minorEastAsia" w:cstheme="minorBidi"/>
              <w:i w:val="0"/>
              <w:iCs/>
              <w:sz w:val="21"/>
              <w:szCs w:val="21"/>
              <w:u w:val="none"/>
              <w:lang w:val="en-US" w:eastAsia="zh-CN"/>
            </w:rPr>
          </w:pPr>
          <w:r>
            <w:fldChar w:fldCharType="begin"/>
          </w:r>
          <w:r>
            <w:instrText xml:space="preserve"> HYPERLINK \l "_Toc101823029" </w:instrText>
          </w:r>
          <w:r>
            <w:fldChar w:fldCharType="separate"/>
          </w:r>
          <w:r>
            <w:rPr>
              <w:rStyle w:val="28"/>
              <w:rFonts w:asciiTheme="minorEastAsia" w:hAnsiTheme="minorEastAsia" w:eastAsiaTheme="minorEastAsia"/>
              <w:i w:val="0"/>
              <w:iCs/>
              <w:kern w:val="0"/>
              <w:sz w:val="21"/>
              <w:szCs w:val="21"/>
            </w:rPr>
            <w:t>本标准用词说明</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3</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1</w:t>
          </w:r>
        </w:p>
        <w:p>
          <w:pPr>
            <w:pStyle w:val="15"/>
            <w:ind w:firstLine="0" w:firstLineChars="0"/>
            <w:rPr>
              <w:rFonts w:hint="eastAsia"/>
              <w:lang w:val="en-US" w:eastAsia="zh-CN"/>
            </w:rPr>
          </w:pPr>
          <w:r>
            <w:fldChar w:fldCharType="begin"/>
          </w:r>
          <w:r>
            <w:instrText xml:space="preserve"> HYPERLINK \l "_Toc101823030" </w:instrText>
          </w:r>
          <w:r>
            <w:fldChar w:fldCharType="separate"/>
          </w:r>
          <w:r>
            <w:rPr>
              <w:rStyle w:val="28"/>
              <w:rFonts w:asciiTheme="minorEastAsia" w:hAnsiTheme="minorEastAsia" w:eastAsiaTheme="minorEastAsia"/>
              <w:i w:val="0"/>
              <w:iCs/>
              <w:kern w:val="0"/>
              <w:sz w:val="21"/>
              <w:szCs w:val="21"/>
            </w:rPr>
            <w:t>引用标准名录</w:t>
          </w:r>
          <w:r>
            <w:rPr>
              <w:rFonts w:asciiTheme="minorEastAsia" w:hAnsiTheme="minorEastAsia" w:eastAsiaTheme="minorEastAsia"/>
              <w:i w:val="0"/>
              <w:iCs/>
              <w:sz w:val="21"/>
              <w:szCs w:val="21"/>
              <w:u w:val="none"/>
            </w:rPr>
            <w:tab/>
          </w:r>
          <w:r>
            <w:rPr>
              <w:rFonts w:hint="eastAsia" w:asciiTheme="minorEastAsia" w:hAnsiTheme="minorEastAsia" w:eastAsiaTheme="minorEastAsia"/>
              <w:i w:val="0"/>
              <w:iCs/>
              <w:sz w:val="21"/>
              <w:szCs w:val="21"/>
              <w:u w:val="none"/>
              <w:lang w:val="en-US" w:eastAsia="zh-CN"/>
            </w:rPr>
            <w:t>3</w:t>
          </w:r>
          <w:r>
            <w:rPr>
              <w:rFonts w:asciiTheme="minorEastAsia" w:hAnsiTheme="minorEastAsia" w:eastAsiaTheme="minorEastAsia"/>
              <w:i w:val="0"/>
              <w:iCs/>
              <w:sz w:val="21"/>
              <w:szCs w:val="21"/>
              <w:u w:val="none"/>
            </w:rPr>
            <w:fldChar w:fldCharType="end"/>
          </w:r>
          <w:r>
            <w:rPr>
              <w:rFonts w:hint="eastAsia" w:asciiTheme="minorEastAsia" w:hAnsiTheme="minorEastAsia" w:eastAsiaTheme="minorEastAsia"/>
              <w:i w:val="0"/>
              <w:iCs/>
              <w:sz w:val="21"/>
              <w:szCs w:val="21"/>
              <w:u w:val="none"/>
              <w:lang w:val="en-US" w:eastAsia="zh-CN"/>
            </w:rPr>
            <w:t>2</w:t>
          </w:r>
        </w:p>
        <w:p>
          <w:pPr>
            <w:spacing w:line="360" w:lineRule="auto"/>
          </w:pPr>
          <w:r>
            <w:rPr>
              <w:rFonts w:asciiTheme="minorEastAsia" w:hAnsiTheme="minorEastAsia"/>
              <w:iCs/>
              <w:szCs w:val="21"/>
              <w:lang w:val="zh-CN"/>
            </w:rPr>
            <w:fldChar w:fldCharType="end"/>
          </w:r>
        </w:p>
      </w:sdtContent>
    </w:sdt>
    <w:p>
      <w:pPr>
        <w:spacing w:line="360" w:lineRule="auto"/>
        <w:rPr>
          <w:rFonts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Contents</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TOC \o "1-3" \h \z \u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"_Toc101823005"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 xml:space="preserve">1  </w:t>
      </w:r>
      <w:r>
        <w:rPr>
          <w:rStyle w:val="28"/>
          <w:rFonts w:hint="eastAsia" w:asciiTheme="minorEastAsia" w:hAnsiTheme="minorEastAsia" w:eastAsiaTheme="minorEastAsia" w:cstheme="minorEastAsia"/>
          <w:i w:val="0"/>
          <w:iCs/>
          <w:kern w:val="0"/>
          <w:sz w:val="21"/>
          <w:szCs w:val="21"/>
        </w:rPr>
        <w:t>General provisions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_Toc101823005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jc w:val="left"/>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"_Toc101823006" </w:instrText>
      </w:r>
      <w:r>
        <w:rPr>
          <w:rFonts w:hint="eastAsia" w:asciiTheme="minorEastAsia" w:hAnsiTheme="minorEastAsia" w:eastAsiaTheme="minorEastAsia" w:cstheme="minorEastAsia"/>
          <w:i w:val="0"/>
          <w:iCs/>
          <w:sz w:val="21"/>
          <w:szCs w:val="21"/>
          <w:u w:val="none"/>
        </w:rPr>
        <w:fldChar w:fldCharType="separate"/>
      </w:r>
      <w:r>
        <w:rPr>
          <w:rStyle w:val="28"/>
          <w:rFonts w:hint="eastAsia" w:asciiTheme="minorEastAsia" w:hAnsiTheme="minorEastAsia" w:eastAsiaTheme="minorEastAsia" w:cstheme="minorEastAsia"/>
          <w:i w:val="0"/>
          <w:iCs/>
          <w:kern w:val="0"/>
          <w:sz w:val="21"/>
          <w:szCs w:val="21"/>
        </w:rPr>
        <w:t xml:space="preserve">2  </w:t>
      </w:r>
      <w:bookmarkStart w:id="7" w:name="_Hlk101823579"/>
      <w:r>
        <w:rPr>
          <w:rStyle w:val="28"/>
          <w:rFonts w:hint="eastAsia" w:asciiTheme="minorEastAsia" w:hAnsiTheme="minorEastAsia" w:eastAsiaTheme="minorEastAsia" w:cstheme="minorEastAsia"/>
          <w:i w:val="0"/>
          <w:iCs/>
          <w:kern w:val="0"/>
          <w:sz w:val="21"/>
          <w:szCs w:val="21"/>
        </w:rPr>
        <w:t>Terms</w:t>
      </w:r>
      <w:bookmarkEnd w:id="7"/>
      <w:r>
        <w:rPr>
          <w:rStyle w:val="28"/>
          <w:rFonts w:hint="eastAsia" w:asciiTheme="minorEastAsia" w:hAnsiTheme="minorEastAsia" w:eastAsiaTheme="minorEastAsia" w:cstheme="minorEastAsia"/>
          <w:i w:val="0"/>
          <w:iCs/>
          <w:kern w:val="0"/>
          <w:sz w:val="21"/>
          <w:szCs w:val="21"/>
        </w:rPr>
        <w:t xml:space="preserve"> and symbols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_Toc101823006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2</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jc w:val="left"/>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"_Toc101823007"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"_Toc101823008"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3  Basic provisions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_Toc101823008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4</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"_Toc101823009"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3.1 Organization and rules and regulations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_Toc101823009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4</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"_Toc101823010"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3.2 Preventive measures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_Toc101823010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5</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"_Toc101823011"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3.3 Occupational health training</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_Toc101823011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6</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"_Toc101823012"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3.4 Notification and warning signs of occupational hazards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_Toc101823012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6</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"_Toc101823013"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3.5 Occupational health monitoring</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_Toc101823013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6</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"_Toc101823014"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4  Process management and prevention and control</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_Toc101823014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8</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"_Toc101823015"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4.1 Construction site management requirements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_Toc101823015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8</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"_Toc101823016"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4.2 Protection requirements for dust</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_Toc101823016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8</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"_Toc101823017"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4.3 Protection requirements for chemical poisons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_Toc101823017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9</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"_Toc101823018"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4.4 Protection requirements for noise</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_Toc101823018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11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"_Toc101823019"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 xml:space="preserve">4.5 </w:t>
      </w:r>
      <w:bookmarkStart w:id="8" w:name="_Hlk101823801"/>
      <w:r>
        <w:rPr>
          <w:rStyle w:val="23"/>
          <w:rFonts w:hint="eastAsia" w:asciiTheme="minorEastAsia" w:hAnsiTheme="minorEastAsia" w:eastAsiaTheme="minorEastAsia" w:cstheme="minorEastAsia"/>
          <w:i w:val="0"/>
          <w:iCs/>
          <w:sz w:val="21"/>
          <w:szCs w:val="21"/>
          <w:u w:val="none"/>
        </w:rPr>
        <w:t xml:space="preserve">Protection requirements for </w:t>
      </w:r>
      <w:bookmarkEnd w:id="8"/>
      <w:r>
        <w:rPr>
          <w:rStyle w:val="23"/>
          <w:rFonts w:hint="eastAsia" w:asciiTheme="minorEastAsia" w:hAnsiTheme="minorEastAsia" w:eastAsiaTheme="minorEastAsia" w:cstheme="minorEastAsia"/>
          <w:i w:val="0"/>
          <w:iCs/>
          <w:sz w:val="21"/>
          <w:szCs w:val="21"/>
          <w:u w:val="none"/>
        </w:rPr>
        <w:t>high temperature</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_Toc101823019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11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left="0" w:leftChars="0" w:firstLine="0" w:firstLineChars="0"/>
        <w:rPr>
          <w:rFonts w:hint="eastAsia" w:asciiTheme="minorEastAsia" w:hAnsiTheme="minorEastAsia" w:eastAsiaTheme="minorEastAsia" w:cstheme="minorEastAsia"/>
          <w:i w:val="0"/>
          <w:iCs/>
          <w:sz w:val="21"/>
          <w:szCs w:val="21"/>
          <w:u w:val="none"/>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"_Toc101823020"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sz w:val="21"/>
          <w:szCs w:val="21"/>
          <w:u w:val="none"/>
        </w:rPr>
        <w:t>4.6 Protection requirements for</w:t>
      </w:r>
      <w:r>
        <w:rPr>
          <w:rFonts w:hint="eastAsia" w:asciiTheme="minorEastAsia" w:hAnsiTheme="minorEastAsia" w:eastAsiaTheme="minorEastAsia" w:cstheme="minorEastAsia"/>
          <w:i w:val="0"/>
          <w:iCs/>
          <w:sz w:val="21"/>
          <w:szCs w:val="21"/>
          <w:u w:val="none"/>
        </w:rPr>
        <w:t xml:space="preserve"> </w:t>
      </w:r>
      <w:r>
        <w:rPr>
          <w:rStyle w:val="23"/>
          <w:rFonts w:hint="eastAsia" w:asciiTheme="minorEastAsia" w:hAnsiTheme="minorEastAsia" w:eastAsiaTheme="minorEastAsia" w:cstheme="minorEastAsia"/>
          <w:i w:val="0"/>
          <w:iCs/>
          <w:sz w:val="21"/>
          <w:szCs w:val="21"/>
          <w:u w:val="none"/>
        </w:rPr>
        <w:t>other occupational hazards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_Toc101823020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12</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"_Toc101823021"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5 Emergency rescue measures and facilities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4</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"_Toc101823022"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6 Labor protection articles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5</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"_Toc101823023"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Appendix A Comparison table of main occupational health management responsibilities of relevant units of the project construction</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6</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"_Toc101823024"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Appendix B Prevention and control measures for common occupational hazards in construction site</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1</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7</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"_Toc101823025"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Appendix C Main occupational health examination items and periods of construction</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PAGEREF _Toc101823025 \h </w:instrText>
      </w:r>
      <w:r>
        <w:rPr>
          <w:rFonts w:hint="eastAsia" w:asciiTheme="minorEastAsia" w:hAnsiTheme="minorEastAsia" w:eastAsiaTheme="minorEastAsia" w:cstheme="minorEastAsia"/>
          <w:i w:val="0"/>
          <w:iCs/>
          <w:sz w:val="21"/>
          <w:szCs w:val="21"/>
          <w:u w:val="none"/>
        </w:rPr>
        <w:fldChar w:fldCharType="separate"/>
      </w:r>
      <w:r>
        <w:rPr>
          <w:rFonts w:hint="eastAsia" w:asciiTheme="minorEastAsia" w:hAnsiTheme="minorEastAsia" w:eastAsiaTheme="minorEastAsia" w:cstheme="minorEastAsia"/>
          <w:i w:val="0"/>
          <w:iCs/>
          <w:sz w:val="21"/>
          <w:szCs w:val="21"/>
          <w:u w:val="none"/>
        </w:rPr>
        <w:t>2</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3</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"_Toc101823026"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Appendix D Selection of respirators and hearing protectors commonly used in construction sites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2</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8</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"_Toc101823027"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Appendix E Determination of human carcinogens in the catalogue of common high toxic substances at construction sites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2</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9</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"_Toc101823028"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Appendix F Occupational exposure level and its classified control measures (recommended)</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3</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0</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"_Toc101823029"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Description of words used in this standard</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3</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1</w:t>
      </w:r>
    </w:p>
    <w:p>
      <w:pPr>
        <w:pStyle w:val="15"/>
        <w:adjustRightInd w:val="0"/>
        <w:snapToGrid w:val="0"/>
        <w:spacing w:line="336" w:lineRule="auto"/>
        <w:ind w:firstLine="0" w:firstLineChars="0"/>
        <w:rPr>
          <w:rFonts w:hint="eastAsia" w:asciiTheme="minorEastAsia" w:hAnsiTheme="minorEastAsia" w:eastAsiaTheme="minorEastAsia" w:cstheme="minorEastAsia"/>
          <w:i w:val="0"/>
          <w:iCs/>
          <w:sz w:val="21"/>
          <w:szCs w:val="21"/>
          <w:u w:val="none"/>
          <w:lang w:val="en-US" w:eastAsia="zh-CN"/>
        </w:rPr>
      </w:pPr>
      <w:r>
        <w:rPr>
          <w:rFonts w:hint="eastAsia" w:asciiTheme="minorEastAsia" w:hAnsiTheme="minorEastAsia" w:eastAsiaTheme="minorEastAsia" w:cstheme="minorEastAsia"/>
          <w:i w:val="0"/>
          <w:iCs/>
          <w:sz w:val="21"/>
          <w:szCs w:val="21"/>
          <w:u w:val="none"/>
        </w:rPr>
        <w:fldChar w:fldCharType="begin"/>
      </w:r>
      <w:r>
        <w:rPr>
          <w:rFonts w:hint="eastAsia" w:asciiTheme="minorEastAsia" w:hAnsiTheme="minorEastAsia" w:eastAsiaTheme="minorEastAsia" w:cstheme="minorEastAsia"/>
          <w:i w:val="0"/>
          <w:iCs/>
          <w:sz w:val="21"/>
          <w:szCs w:val="21"/>
          <w:u w:val="none"/>
        </w:rPr>
        <w:instrText xml:space="preserve"> HYPERLINK \l "_Toc101823030" </w:instrText>
      </w:r>
      <w:r>
        <w:rPr>
          <w:rFonts w:hint="eastAsia" w:asciiTheme="minorEastAsia" w:hAnsiTheme="minorEastAsia" w:eastAsiaTheme="minorEastAsia" w:cstheme="minorEastAsia"/>
          <w:i w:val="0"/>
          <w:iCs/>
          <w:sz w:val="21"/>
          <w:szCs w:val="21"/>
          <w:u w:val="none"/>
        </w:rPr>
        <w:fldChar w:fldCharType="separate"/>
      </w:r>
      <w:r>
        <w:rPr>
          <w:rStyle w:val="23"/>
          <w:rFonts w:hint="eastAsia" w:asciiTheme="minorEastAsia" w:hAnsiTheme="minorEastAsia" w:eastAsiaTheme="minorEastAsia" w:cstheme="minorEastAsia"/>
          <w:i w:val="0"/>
          <w:iCs/>
          <w:kern w:val="2"/>
          <w:sz w:val="21"/>
          <w:szCs w:val="21"/>
          <w:u w:val="none"/>
        </w:rPr>
        <w:t>List of referenced standards</w:t>
      </w:r>
      <w:r>
        <w:rPr>
          <w:rFonts w:hint="eastAsia" w:asciiTheme="minorEastAsia" w:hAnsiTheme="minorEastAsia" w:eastAsiaTheme="minorEastAsia" w:cstheme="minorEastAsia"/>
          <w:i w:val="0"/>
          <w:iCs/>
          <w:sz w:val="21"/>
          <w:szCs w:val="21"/>
          <w:u w:val="none"/>
        </w:rPr>
        <w:tab/>
      </w:r>
      <w:r>
        <w:rPr>
          <w:rFonts w:hint="eastAsia" w:asciiTheme="minorEastAsia" w:hAnsiTheme="minorEastAsia" w:eastAsiaTheme="minorEastAsia" w:cstheme="minorEastAsia"/>
          <w:i w:val="0"/>
          <w:iCs/>
          <w:sz w:val="21"/>
          <w:szCs w:val="21"/>
          <w:u w:val="none"/>
          <w:lang w:val="en-US" w:eastAsia="zh-CN"/>
        </w:rPr>
        <w:t>3</w:t>
      </w:r>
      <w:r>
        <w:rPr>
          <w:rFonts w:hint="eastAsia" w:asciiTheme="minorEastAsia" w:hAnsiTheme="minorEastAsia" w:eastAsiaTheme="minorEastAsia" w:cstheme="minorEastAsia"/>
          <w:i w:val="0"/>
          <w:iCs/>
          <w:sz w:val="21"/>
          <w:szCs w:val="21"/>
          <w:u w:val="none"/>
        </w:rPr>
        <w:fldChar w:fldCharType="end"/>
      </w:r>
      <w:r>
        <w:rPr>
          <w:rFonts w:hint="eastAsia" w:asciiTheme="minorEastAsia" w:hAnsiTheme="minorEastAsia" w:eastAsiaTheme="minorEastAsia" w:cstheme="minorEastAsia"/>
          <w:i w:val="0"/>
          <w:iCs/>
          <w:sz w:val="21"/>
          <w:szCs w:val="21"/>
          <w:u w:val="none"/>
          <w:lang w:val="en-US" w:eastAsia="zh-CN"/>
        </w:rPr>
        <w:t>2</w:t>
      </w:r>
    </w:p>
    <w:p>
      <w:pPr>
        <w:adjustRightInd w:val="0"/>
        <w:snapToGrid w:val="0"/>
        <w:spacing w:line="336" w:lineRule="auto"/>
        <w:jc w:val="left"/>
        <w:rPr>
          <w:rFonts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cstheme="minorEastAsia"/>
          <w:iCs/>
          <w:szCs w:val="21"/>
          <w:lang w:val="zh-CN"/>
        </w:rPr>
        <w:fldChar w:fldCharType="end"/>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9" w:name="_Toc101823005"/>
      <w:r>
        <w:rPr>
          <w:rFonts w:hint="eastAsia" w:ascii="宋体" w:hAnsi="宋体" w:eastAsia="宋体" w:cs="宋体"/>
          <w:b/>
          <w:bCs/>
          <w:color w:val="000000"/>
          <w:kern w:val="0"/>
          <w:sz w:val="28"/>
          <w:szCs w:val="28"/>
        </w:rPr>
        <w:t>1  总则</w:t>
      </w:r>
      <w:bookmarkEnd w:id="9"/>
      <w:bookmarkStart w:id="110" w:name="_GoBack"/>
      <w:bookmarkEnd w:id="110"/>
    </w:p>
    <w:p>
      <w:pPr>
        <w:spacing w:line="360" w:lineRule="auto"/>
        <w:jc w:val="left"/>
        <w:rPr>
          <w:rFonts w:ascii="Times New Roman" w:hAnsi="Times New Roman" w:cs="Times New Roman"/>
          <w:b/>
        </w:rPr>
      </w:pPr>
      <w:r>
        <w:rPr>
          <w:rFonts w:hint="eastAsia" w:ascii="Times New Roman" w:hAnsi="Times New Roman" w:cs="Times New Roman"/>
          <w:b/>
        </w:rPr>
        <w:t>1.0.1</w:t>
      </w:r>
      <w:r>
        <w:rPr>
          <w:rFonts w:hint="eastAsia" w:ascii="Times New Roman" w:hAnsi="Times New Roman" w:cs="Times New Roman"/>
          <w:b/>
          <w:lang w:val="en-US" w:eastAsia="zh-CN"/>
        </w:rPr>
        <w:t xml:space="preserve">  </w:t>
      </w:r>
      <w:r>
        <w:rPr>
          <w:rFonts w:hint="eastAsia" w:ascii="Times New Roman" w:hAnsi="Times New Roman" w:cs="Times New Roman"/>
          <w:b w:val="0"/>
          <w:bCs/>
        </w:rPr>
        <w:t>本标准旨在结合重庆建筑施工现场特点，针对常见职业病危害提出有科学的、可操作性的防控技术措施，进而有效提高重庆市建筑施工行业企业职业病防控整体水平，进一步保护建筑施工劳动者身体健康。拟对重庆市建筑施工行业存在的常见职业病危害及其防控技术措施进行梳理和分析。</w:t>
      </w:r>
    </w:p>
    <w:p>
      <w:pPr>
        <w:spacing w:line="360" w:lineRule="auto"/>
        <w:rPr>
          <w:rFonts w:cs="Times New Roman" w:asciiTheme="minorEastAsia" w:hAnsiTheme="minorEastAsia"/>
          <w:i/>
          <w:iCs/>
          <w:szCs w:val="21"/>
          <w:u w:val="single"/>
        </w:rPr>
      </w:pPr>
      <w:r>
        <w:rPr>
          <w:rFonts w:hint="eastAsia" w:cs="Times New Roman" w:asciiTheme="minorEastAsia" w:hAnsiTheme="minorEastAsia"/>
          <w:b/>
          <w:bCs/>
          <w:i/>
          <w:iCs/>
          <w:szCs w:val="21"/>
          <w:u w:val="single"/>
        </w:rPr>
        <w:t>条文说明：</w:t>
      </w:r>
      <w:r>
        <w:rPr>
          <w:rFonts w:hint="eastAsia" w:cs="Times New Roman" w:asciiTheme="minorEastAsia" w:hAnsiTheme="minorEastAsia"/>
          <w:i/>
          <w:iCs/>
          <w:szCs w:val="21"/>
          <w:u w:val="single"/>
        </w:rPr>
        <w:t>建筑施工行业职业病危害严重，改善作业场所的职业病危害现状对保护广大建筑施工劳动者身体健康具有重要的意义。尽管国家、地方已经颁布了两个建筑施工行业职业病防治有关的标准（GBZ/T 211和AQ/T4256），但并没有广泛应用于实际工程。本标准旨在保护建筑施工劳动者身体健康，对重庆市建筑施工行业职业病危害防控技术开展基础性研究，拟对重庆市建筑施工行业存在的常见职业病危害进行梳理和分析，加强企业对于职业病危害防治措施，进而有效提高重庆市建筑施工行业企业职业病防控整体水平。</w:t>
      </w:r>
    </w:p>
    <w:p>
      <w:pPr>
        <w:spacing w:line="360" w:lineRule="auto"/>
        <w:jc w:val="left"/>
        <w:rPr>
          <w:rFonts w:ascii="Times New Roman" w:hAnsi="Times New Roman" w:cs="Times New Roman"/>
          <w:b/>
        </w:rPr>
      </w:pPr>
      <w:r>
        <w:rPr>
          <w:rFonts w:hint="eastAsia" w:ascii="Times New Roman" w:hAnsi="Times New Roman" w:cs="Times New Roman"/>
          <w:b/>
        </w:rPr>
        <w:t>1.0.2</w:t>
      </w:r>
      <w:r>
        <w:rPr>
          <w:rFonts w:hint="eastAsia" w:ascii="Times New Roman" w:hAnsi="Times New Roman" w:cs="Times New Roman"/>
          <w:b/>
          <w:lang w:val="en-US" w:eastAsia="zh-CN"/>
        </w:rPr>
        <w:t xml:space="preserve">  </w:t>
      </w:r>
      <w:r>
        <w:rPr>
          <w:rFonts w:hint="eastAsia" w:ascii="Times New Roman" w:hAnsi="Times New Roman" w:cs="Times New Roman"/>
          <w:b w:val="0"/>
          <w:bCs/>
        </w:rPr>
        <w:t>本标准适用于新建、改建、扩建建筑工程和市政工程（道路、桥梁、管线设施、隧道等）施工作业场所的常见职业病危害防控管理。</w:t>
      </w:r>
    </w:p>
    <w:p>
      <w:pPr>
        <w:spacing w:line="360" w:lineRule="auto"/>
        <w:jc w:val="left"/>
        <w:rPr>
          <w:rFonts w:cs="Times New Roman" w:asciiTheme="minorEastAsia" w:hAnsiTheme="minorEastAsia"/>
          <w:i/>
          <w:iCs/>
          <w:szCs w:val="21"/>
          <w:u w:val="single"/>
        </w:rPr>
      </w:pPr>
      <w:r>
        <w:rPr>
          <w:rFonts w:hint="eastAsia" w:cs="Times New Roman" w:asciiTheme="minorEastAsia" w:hAnsiTheme="minorEastAsia"/>
          <w:b/>
          <w:bCs/>
          <w:i/>
          <w:iCs/>
          <w:szCs w:val="21"/>
          <w:u w:val="single"/>
        </w:rPr>
        <w:t>条文说明：</w:t>
      </w:r>
      <w:r>
        <w:rPr>
          <w:rFonts w:hint="eastAsia" w:cs="Times New Roman" w:asciiTheme="minorEastAsia" w:hAnsiTheme="minorEastAsia"/>
          <w:i/>
          <w:iCs/>
          <w:szCs w:val="21"/>
          <w:u w:val="single"/>
        </w:rPr>
        <w:t>本条规定了标准的适用范围。本标准适用于新建、改建、扩建的工业与民用建筑及市政工程含道路、桥梁、管线设施、隧道等建筑施工作业场所的常见职业病危害因素及其防控技术要点、个人防护用品选用类型、职业卫生管理有关内容。适用对象为建筑施工企业的劳动者、职业卫生负责人及有关管理人员。</w:t>
      </w:r>
    </w:p>
    <w:p>
      <w:pPr>
        <w:spacing w:line="360" w:lineRule="auto"/>
        <w:jc w:val="left"/>
        <w:rPr>
          <w:rFonts w:ascii="Times New Roman" w:hAnsi="Times New Roman" w:cs="Times New Roman"/>
          <w:b/>
        </w:rPr>
      </w:pPr>
      <w:r>
        <w:rPr>
          <w:rFonts w:hint="eastAsia" w:ascii="Times New Roman" w:hAnsi="Times New Roman" w:cs="Times New Roman"/>
          <w:b/>
        </w:rPr>
        <w:t>1.0.3</w:t>
      </w:r>
      <w:r>
        <w:rPr>
          <w:rFonts w:hint="eastAsia" w:ascii="Times New Roman" w:hAnsi="Times New Roman" w:cs="Times New Roman"/>
          <w:b/>
          <w:lang w:val="en-US" w:eastAsia="zh-CN"/>
        </w:rPr>
        <w:t xml:space="preserve"> </w:t>
      </w:r>
      <w:r>
        <w:rPr>
          <w:rFonts w:hint="eastAsia" w:ascii="Times New Roman" w:hAnsi="Times New Roman" w:cs="Times New Roman"/>
          <w:b/>
        </w:rPr>
        <w:t xml:space="preserve"> </w:t>
      </w:r>
      <w:r>
        <w:rPr>
          <w:rFonts w:hint="eastAsia" w:ascii="Times New Roman" w:hAnsi="Times New Roman" w:cs="Times New Roman"/>
          <w:b w:val="0"/>
          <w:bCs/>
        </w:rPr>
        <w:t>建筑施工现场常见职业病危害防控除应符合本技术标准外，尚应符合国家及重庆市现行有关规范及标准的规定。</w:t>
      </w:r>
    </w:p>
    <w:p>
      <w:pPr>
        <w:spacing w:line="360" w:lineRule="auto"/>
        <w:rPr>
          <w:rFonts w:cs="Times New Roman" w:asciiTheme="minorEastAsia" w:hAnsiTheme="minorEastAsia"/>
          <w:i/>
          <w:iCs/>
          <w:u w:val="single"/>
        </w:rPr>
      </w:pPr>
      <w:r>
        <w:rPr>
          <w:rFonts w:hint="eastAsia" w:cs="Times New Roman" w:asciiTheme="minorEastAsia" w:hAnsiTheme="minorEastAsia"/>
          <w:b/>
          <w:bCs/>
          <w:i/>
          <w:iCs/>
          <w:u w:val="single"/>
        </w:rPr>
        <w:t>条文说明：</w:t>
      </w:r>
      <w:r>
        <w:rPr>
          <w:rFonts w:hint="eastAsia" w:cs="Times New Roman" w:asciiTheme="minorEastAsia" w:hAnsiTheme="minorEastAsia"/>
          <w:i/>
          <w:iCs/>
          <w:u w:val="single"/>
        </w:rPr>
        <w:t>从国内建筑施工职业病防治有关标准的内容上看，主要是以职业病危害因素为主线列出相应的职业病危害防护技术措施。目前的标准存在与实际衔接不好的方面，有以下几点：1）职业卫生管理职责不清，未明确专项经费。由于建筑施工行业存在大量的转包、分包等形式的用工方式，对职业卫生管理职责的落实造成了很大难度。2）各个建筑施工工艺可能存在职业病危害因素识别不清。建筑施工有别于其他存在职业病危害的新建、改建、扩建项目，具有工艺流程多而复杂，存在不同职业病危害作业场所的交织。3）尚未对建筑施工常见现场的职业病危害及其防控技术措施进行梳理和总结。</w:t>
      </w:r>
    </w:p>
    <w:p>
      <w:pPr>
        <w:spacing w:line="360" w:lineRule="auto"/>
        <w:jc w:val="left"/>
        <w:rPr>
          <w:rFonts w:ascii="Times New Roman" w:hAnsi="Times New Roman" w:cs="Times New Roma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10" w:name="_Toc101823006"/>
      <w:r>
        <w:rPr>
          <w:rFonts w:hint="eastAsia" w:ascii="宋体" w:hAnsi="宋体" w:eastAsia="宋体" w:cs="宋体"/>
          <w:b/>
          <w:bCs/>
          <w:color w:val="000000"/>
          <w:kern w:val="0"/>
          <w:sz w:val="28"/>
          <w:szCs w:val="28"/>
        </w:rPr>
        <w:t>2  术语</w:t>
      </w:r>
      <w:bookmarkEnd w:id="10"/>
    </w:p>
    <w:p>
      <w:pPr>
        <w:spacing w:line="360" w:lineRule="auto"/>
        <w:jc w:val="left"/>
        <w:rPr>
          <w:rFonts w:ascii="Times New Roman" w:hAnsi="Times New Roman" w:cs="Times New Roman"/>
          <w:b/>
        </w:rPr>
      </w:pPr>
      <w:r>
        <w:rPr>
          <w:rFonts w:hint="eastAsia" w:ascii="Times New Roman" w:hAnsi="Times New Roman" w:cs="Times New Roman"/>
          <w:b/>
        </w:rPr>
        <w:t>2.</w:t>
      </w:r>
      <w:r>
        <w:rPr>
          <w:rFonts w:hint="eastAsia" w:ascii="Times New Roman" w:hAnsi="Times New Roman" w:cs="Times New Roman"/>
          <w:b/>
          <w:lang w:val="en-US" w:eastAsia="zh-CN"/>
        </w:rPr>
        <w:t>0</w:t>
      </w:r>
      <w:r>
        <w:rPr>
          <w:rFonts w:hint="eastAsia" w:ascii="Times New Roman" w:hAnsi="Times New Roman" w:cs="Times New Roman"/>
          <w:b/>
        </w:rPr>
        <w:t>.1</w:t>
      </w:r>
      <w:r>
        <w:rPr>
          <w:rFonts w:hint="eastAsia" w:ascii="Times New Roman" w:hAnsi="Times New Roman" w:cs="Times New Roman"/>
          <w:b/>
          <w:lang w:val="en-US" w:eastAsia="zh-CN"/>
        </w:rPr>
        <w:t xml:space="preserve">  </w:t>
      </w:r>
      <w:r>
        <w:rPr>
          <w:rFonts w:hint="eastAsia" w:ascii="Times New Roman" w:hAnsi="Times New Roman" w:cs="Times New Roman"/>
          <w:b w:val="0"/>
          <w:bCs/>
        </w:rPr>
        <w:t>建筑施工</w:t>
      </w:r>
      <w:r>
        <w:rPr>
          <w:rFonts w:ascii="Times New Roman" w:hAnsi="Times New Roman" w:cs="Times New Roman"/>
          <w:b w:val="0"/>
          <w:bCs/>
        </w:rPr>
        <w:t xml:space="preserve"> building construction</w:t>
      </w:r>
    </w:p>
    <w:p>
      <w:pPr>
        <w:spacing w:line="360" w:lineRule="auto"/>
        <w:ind w:firstLine="405"/>
        <w:jc w:val="left"/>
        <w:rPr>
          <w:rFonts w:ascii="Times New Roman" w:hAnsi="Times New Roman" w:cs="Times New Roman"/>
          <w:b w:val="0"/>
          <w:bCs/>
        </w:rPr>
      </w:pPr>
      <w:r>
        <w:rPr>
          <w:rFonts w:hint="eastAsia" w:ascii="Times New Roman" w:hAnsi="Times New Roman" w:cs="Times New Roman"/>
          <w:b w:val="0"/>
          <w:bCs/>
        </w:rPr>
        <w:t>工程建设实施阶段的生产活动，是各类建筑物的建造过程，包括基础工程施工、主体结构施工、屋面工程施工、装饰工程施工、安装工程施工（已竣工交付使用的住宅楼进行室内装修活动除外）等。本标准中建筑施工主要是指建筑工程和市政工程。</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.2 </w:t>
      </w:r>
      <w:r>
        <w:rPr>
          <w:rFonts w:hint="eastAsia" w:ascii="Times New Roman" w:hAnsi="Times New Roman" w:cs="Times New Roman"/>
          <w:b/>
          <w:lang w:val="en-US" w:eastAsia="zh-CN"/>
        </w:rPr>
        <w:t xml:space="preserve"> </w:t>
      </w:r>
      <w:r>
        <w:rPr>
          <w:rFonts w:hint="eastAsia" w:ascii="Times New Roman" w:hAnsi="Times New Roman" w:cs="Times New Roman"/>
          <w:b w:val="0"/>
          <w:bCs/>
        </w:rPr>
        <w:t>施工现场 construction site</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经批准进行土木工程、建筑工程、线路管道和设备安装工程及装修工程的新建、扩建、改建和拆除等施工活动所占用的施工场地。</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.3 </w:t>
      </w:r>
      <w:r>
        <w:rPr>
          <w:rFonts w:hint="eastAsia" w:ascii="Times New Roman" w:hAnsi="Times New Roman" w:cs="Times New Roman"/>
          <w:b/>
          <w:lang w:val="en-US" w:eastAsia="zh-CN"/>
        </w:rPr>
        <w:t xml:space="preserve"> </w:t>
      </w:r>
      <w:r>
        <w:rPr>
          <w:rFonts w:hint="eastAsia" w:ascii="Times New Roman" w:hAnsi="Times New Roman" w:cs="Times New Roman"/>
          <w:b w:val="0"/>
          <w:bCs/>
        </w:rPr>
        <w:t>项目经理 project manager</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施工企业法定代表人在建设工程项目的授权或委托代理人。</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.4 </w:t>
      </w:r>
      <w:r>
        <w:rPr>
          <w:rFonts w:hint="eastAsia" w:ascii="Times New Roman" w:hAnsi="Times New Roman" w:cs="Times New Roman"/>
          <w:b/>
          <w:lang w:val="en-US" w:eastAsia="zh-CN"/>
        </w:rPr>
        <w:t xml:space="preserve"> </w:t>
      </w:r>
      <w:r>
        <w:rPr>
          <w:rFonts w:hint="eastAsia" w:ascii="Times New Roman" w:hAnsi="Times New Roman" w:cs="Times New Roman"/>
          <w:b w:val="0"/>
          <w:bCs/>
        </w:rPr>
        <w:t>项目经理部 project management department</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在企业法定代表人授权和职能部门的支持下按照企业的相关规定组建的、进行项目管理的组织机构。</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.5</w:t>
      </w:r>
      <w:r>
        <w:rPr>
          <w:rFonts w:hint="eastAsia" w:ascii="Times New Roman" w:hAnsi="Times New Roman" w:cs="Times New Roman"/>
          <w:b/>
          <w:lang w:val="en-US" w:eastAsia="zh-CN"/>
        </w:rPr>
        <w:t xml:space="preserve"> </w:t>
      </w:r>
      <w:r>
        <w:rPr>
          <w:rFonts w:ascii="Times New Roman" w:hAnsi="Times New Roman" w:cs="Times New Roman"/>
          <w:b/>
        </w:rPr>
        <w:t xml:space="preserve"> </w:t>
      </w:r>
      <w:r>
        <w:rPr>
          <w:rFonts w:hint="eastAsia" w:ascii="Times New Roman" w:hAnsi="Times New Roman" w:cs="Times New Roman"/>
          <w:b w:val="0"/>
          <w:bCs/>
        </w:rPr>
        <w:t>项目监理 project supervision</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监理单位派驻工程项目负责履行委托监理合同的组织机构或责任人。 </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.6 </w:t>
      </w:r>
      <w:r>
        <w:rPr>
          <w:rFonts w:hint="eastAsia" w:ascii="Times New Roman" w:hAnsi="Times New Roman" w:cs="Times New Roman"/>
          <w:b/>
          <w:lang w:val="en-US" w:eastAsia="zh-CN"/>
        </w:rPr>
        <w:t xml:space="preserve"> </w:t>
      </w:r>
      <w:r>
        <w:rPr>
          <w:rFonts w:hint="eastAsia" w:ascii="Times New Roman" w:hAnsi="Times New Roman" w:cs="Times New Roman"/>
          <w:b w:val="0"/>
          <w:bCs/>
        </w:rPr>
        <w:t>工程总承包 general contracting</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工程总承包企业受业主委托，按照合同约定对工程建设项目的设计、采购、施工、试运行等实行全过程或若干阶段的承包。本标准中主要是指施工总承包。</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.7 </w:t>
      </w:r>
      <w:r>
        <w:rPr>
          <w:rFonts w:hint="eastAsia" w:ascii="Times New Roman" w:hAnsi="Times New Roman" w:cs="Times New Roman"/>
          <w:b/>
          <w:lang w:val="en-US" w:eastAsia="zh-CN"/>
        </w:rPr>
        <w:t xml:space="preserve"> </w:t>
      </w:r>
      <w:r>
        <w:rPr>
          <w:rFonts w:hint="eastAsia" w:ascii="Times New Roman" w:hAnsi="Times New Roman" w:cs="Times New Roman"/>
          <w:b w:val="0"/>
          <w:bCs/>
        </w:rPr>
        <w:t>项目分包 project subcontracting</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承包人将其承包合同中所约定工作的一部分分包给具有相应资质的企业承担，简称分包。总包对分包进行全方位监督管理。</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.8</w:t>
      </w:r>
      <w:r>
        <w:rPr>
          <w:rFonts w:hint="eastAsia" w:ascii="Times New Roman" w:hAnsi="Times New Roman" w:cs="Times New Roman"/>
          <w:b/>
          <w:lang w:val="en-US" w:eastAsia="zh-CN"/>
        </w:rPr>
        <w:t xml:space="preserve"> </w:t>
      </w:r>
      <w:r>
        <w:rPr>
          <w:rFonts w:ascii="Times New Roman" w:hAnsi="Times New Roman" w:cs="Times New Roman"/>
          <w:b/>
        </w:rPr>
        <w:t xml:space="preserve"> </w:t>
      </w:r>
      <w:r>
        <w:rPr>
          <w:rFonts w:hint="eastAsia" w:ascii="Times New Roman" w:hAnsi="Times New Roman" w:cs="Times New Roman"/>
          <w:b w:val="0"/>
          <w:bCs/>
        </w:rPr>
        <w:t>建设单位 construction company</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又称业主，指执行国家基本建设计划，组织、督促基本建设工作，支配、使用基本建设投资的基层单位。</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.9  </w:t>
      </w:r>
      <w:r>
        <w:rPr>
          <w:rFonts w:hint="eastAsia" w:ascii="Times New Roman" w:hAnsi="Times New Roman" w:cs="Times New Roman"/>
          <w:b w:val="0"/>
          <w:bCs/>
        </w:rPr>
        <w:t>高温作业 high-temperature operation</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有高气温、或有强烈的热辐射、或伴有高气湿相结合的异常气象条件、wbgt指数超过规定限值的作业。</w:t>
      </w:r>
    </w:p>
    <w:p>
      <w:pPr>
        <w:spacing w:line="360" w:lineRule="auto"/>
        <w:jc w:val="left"/>
        <w:rPr>
          <w:rFonts w:hint="eastAsia" w:ascii="Times New Roman" w:hAnsi="Times New Roman" w:cs="Times New Roman"/>
          <w:b w:val="0"/>
          <w:bCs/>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.10</w:t>
      </w:r>
      <w:r>
        <w:rPr>
          <w:rFonts w:hint="eastAsia" w:ascii="Times New Roman" w:hAnsi="Times New Roman" w:cs="Times New Roman"/>
          <w:b/>
          <w:lang w:val="en-US" w:eastAsia="zh-CN"/>
        </w:rPr>
        <w:t xml:space="preserve"> </w:t>
      </w:r>
      <w:r>
        <w:rPr>
          <w:rFonts w:ascii="Times New Roman" w:hAnsi="Times New Roman" w:cs="Times New Roman"/>
          <w:b/>
        </w:rPr>
        <w:t xml:space="preserve"> </w:t>
      </w:r>
      <w:r>
        <w:rPr>
          <w:rFonts w:hint="eastAsia" w:ascii="Times New Roman" w:hAnsi="Times New Roman" w:cs="Times New Roman"/>
          <w:b w:val="0"/>
          <w:bCs/>
        </w:rPr>
        <w:t>生产性粉尘作业 productive dust operation</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生产性粉尘作业指劳动者在劳动过程中可能接触到生产性粉尘的作业。</w:t>
      </w:r>
    </w:p>
    <w:p>
      <w:pPr>
        <w:spacing w:line="360" w:lineRule="auto"/>
        <w:jc w:val="left"/>
        <w:rPr>
          <w:rFonts w:ascii="Times New Roman" w:hAnsi="Times New Roman" w:cs="Times New Roman"/>
          <w:b/>
        </w:rPr>
      </w:pPr>
      <w:r>
        <w:rPr>
          <w:rFonts w:ascii="Times New Roman" w:hAnsi="Times New Roman" w:cs="Times New Roman"/>
          <w:b/>
        </w:rPr>
        <w:t>2.</w:t>
      </w:r>
      <w:r>
        <w:rPr>
          <w:rFonts w:hint="eastAsia" w:ascii="Times New Roman" w:hAnsi="Times New Roman" w:cs="Times New Roman"/>
          <w:b/>
          <w:lang w:val="en-US" w:eastAsia="zh-CN"/>
        </w:rPr>
        <w:t>0</w:t>
      </w:r>
      <w:r>
        <w:rPr>
          <w:rFonts w:ascii="Times New Roman" w:hAnsi="Times New Roman" w:cs="Times New Roman"/>
          <w:b/>
        </w:rPr>
        <w:t xml:space="preserve">.11 </w:t>
      </w:r>
      <w:r>
        <w:rPr>
          <w:rFonts w:hint="eastAsia" w:ascii="Times New Roman" w:hAnsi="Times New Roman" w:cs="Times New Roman"/>
          <w:b/>
          <w:lang w:val="en-US" w:eastAsia="zh-CN"/>
        </w:rPr>
        <w:t xml:space="preserve"> </w:t>
      </w:r>
      <w:r>
        <w:rPr>
          <w:rFonts w:hint="eastAsia" w:ascii="Times New Roman" w:hAnsi="Times New Roman" w:cs="Times New Roman"/>
          <w:b w:val="0"/>
          <w:bCs/>
        </w:rPr>
        <w:t>噪声作业 noise operation</w:t>
      </w:r>
    </w:p>
    <w:p>
      <w:pPr>
        <w:spacing w:line="360" w:lineRule="auto"/>
        <w:ind w:firstLine="405"/>
        <w:jc w:val="left"/>
        <w:rPr>
          <w:rFonts w:hint="eastAsia" w:ascii="Times New Roman" w:hAnsi="Times New Roman" w:cs="Times New Roman"/>
          <w:b w:val="0"/>
          <w:bCs/>
        </w:rPr>
      </w:pPr>
      <w:r>
        <w:rPr>
          <w:rFonts w:hint="eastAsia" w:ascii="Times New Roman" w:hAnsi="Times New Roman" w:cs="Times New Roman"/>
          <w:b w:val="0"/>
          <w:bCs/>
        </w:rPr>
        <w:t>噪声作业指存在有损听力、有害健康或有其他危害的声音，且8h/d或40h/周噪声暴露A等效声级≥80dB的作业。</w:t>
      </w:r>
    </w:p>
    <w:p>
      <w:pPr>
        <w:spacing w:line="360" w:lineRule="auto"/>
        <w:rPr>
          <w:rFonts w:cs="Times New Roman" w:asciiTheme="minorEastAsia" w:hAnsiTheme="minorEastAsia"/>
          <w:b/>
          <w:bCs/>
          <w:i/>
          <w:iCs/>
          <w:u w:val="single"/>
        </w:rPr>
      </w:pPr>
      <w:r>
        <w:rPr>
          <w:rFonts w:hint="eastAsia" w:cs="Times New Roman" w:asciiTheme="minorEastAsia" w:hAnsiTheme="minorEastAsia"/>
          <w:b/>
          <w:bCs/>
          <w:i/>
          <w:iCs/>
          <w:u w:val="single"/>
        </w:rPr>
        <w:t>条文说明：</w:t>
      </w:r>
      <w:r>
        <w:rPr>
          <w:rFonts w:hint="eastAsia" w:cs="Times New Roman" w:asciiTheme="minorEastAsia" w:hAnsiTheme="minorEastAsia"/>
          <w:i/>
          <w:iCs/>
          <w:u w:val="single"/>
        </w:rPr>
        <w:t>本章术语主要引自现行国家标准《建筑施工企业职业病危害防治技术规范》AQ/T4256和《建筑行业职业病危害预防控制规范》GBZ/T 211，同时也参考了其他相关标准和技术文件，定义了分包、转包的责任主体，以及容易造成误解的职业卫生术语。</w:t>
      </w:r>
      <w:r>
        <w:rPr>
          <w:rFonts w:ascii="Times New Roman" w:hAnsi="Times New Roman" w:cs="Times New Roman"/>
          <w:b/>
          <w:sz w:val="28"/>
          <w:szCs w:val="28"/>
        </w:rPr>
        <w:br w:type="page"/>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11" w:name="_Toc101823008"/>
      <w:r>
        <w:rPr>
          <w:rFonts w:hint="eastAsia" w:ascii="宋体" w:hAnsi="宋体" w:eastAsia="宋体" w:cs="宋体"/>
          <w:b/>
          <w:bCs/>
          <w:color w:val="000000"/>
          <w:kern w:val="0"/>
          <w:sz w:val="28"/>
          <w:szCs w:val="28"/>
        </w:rPr>
        <w:t>3  基本规定</w:t>
      </w:r>
      <w:bookmarkEnd w:id="11"/>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12" w:name="_Toc21121"/>
      <w:bookmarkStart w:id="13" w:name="_Toc489189279"/>
      <w:bookmarkStart w:id="14" w:name="_Toc21421"/>
      <w:bookmarkStart w:id="15" w:name="_Toc30429"/>
      <w:bookmarkStart w:id="16" w:name="_Toc8711"/>
      <w:bookmarkStart w:id="17" w:name="_Toc94050262"/>
      <w:bookmarkStart w:id="18" w:name="_Toc101823009"/>
      <w:r>
        <w:rPr>
          <w:rFonts w:hint="eastAsia" w:ascii="宋体" w:hAnsi="宋体" w:eastAsia="宋体" w:cs="宋体"/>
          <w:bCs w:val="0"/>
          <w:color w:val="000000"/>
          <w:sz w:val="21"/>
          <w:szCs w:val="21"/>
        </w:rPr>
        <w:t xml:space="preserve">3.1 </w:t>
      </w:r>
      <w:bookmarkEnd w:id="12"/>
      <w:bookmarkEnd w:id="13"/>
      <w:bookmarkEnd w:id="14"/>
      <w:bookmarkEnd w:id="15"/>
      <w:r>
        <w:rPr>
          <w:rFonts w:hint="eastAsia" w:ascii="宋体" w:hAnsi="宋体" w:eastAsia="宋体" w:cs="宋体"/>
          <w:bCs w:val="0"/>
          <w:color w:val="000000"/>
          <w:sz w:val="21"/>
          <w:szCs w:val="21"/>
        </w:rPr>
        <w:t>组织机构和规章制度</w:t>
      </w:r>
      <w:bookmarkEnd w:id="16"/>
      <w:bookmarkEnd w:id="17"/>
      <w:bookmarkEnd w:id="18"/>
    </w:p>
    <w:p>
      <w:pPr>
        <w:spacing w:line="360" w:lineRule="auto"/>
        <w:rPr>
          <w:rFonts w:ascii="Times New Roman" w:hAnsi="Times New Roman" w:eastAsia="宋体"/>
          <w:bCs/>
          <w:color w:val="000000"/>
          <w:szCs w:val="21"/>
        </w:rPr>
      </w:pPr>
      <w:r>
        <w:rPr>
          <w:rFonts w:ascii="Times New Roman" w:hAnsi="Times New Roman" w:eastAsia="宋体"/>
          <w:b/>
          <w:color w:val="000000"/>
          <w:szCs w:val="21"/>
        </w:rPr>
        <w:t xml:space="preserve">3.1.1  </w:t>
      </w:r>
      <w:r>
        <w:rPr>
          <w:rFonts w:hint="eastAsia" w:ascii="Times New Roman" w:hAnsi="Times New Roman" w:eastAsia="宋体"/>
          <w:bCs/>
          <w:color w:val="000000"/>
          <w:szCs w:val="21"/>
        </w:rPr>
        <w:t>施工企业设置或者应指定职业卫生管理机构或者组织，负责本单位的职业病防治工作。项目经理部应建立职业卫生管理机构和责任制度。项目经理为职业卫生管理第一责任人。项目经理为直接责任人。施工经理为间接责任人。实行总承包和分包模式的施工项目，应由总承包单位统一负责管理，检查督促分包单位落实。</w:t>
      </w:r>
    </w:p>
    <w:p>
      <w:pPr>
        <w:spacing w:line="360" w:lineRule="auto"/>
        <w:rPr>
          <w:rFonts w:cs="Times New Roman" w:asciiTheme="minorEastAsia" w:hAnsiTheme="minorEastAsia"/>
          <w:i/>
          <w:iCs/>
          <w:u w:val="single"/>
        </w:rPr>
      </w:pPr>
      <w:r>
        <w:rPr>
          <w:rFonts w:hint="eastAsia" w:cs="Times New Roman" w:asciiTheme="minorEastAsia" w:hAnsiTheme="minorEastAsia"/>
          <w:b/>
          <w:bCs/>
          <w:i/>
          <w:iCs/>
          <w:u w:val="single"/>
        </w:rPr>
        <w:t>条文说明：</w:t>
      </w:r>
      <w:r>
        <w:rPr>
          <w:rFonts w:hint="eastAsia" w:cs="Times New Roman" w:asciiTheme="minorEastAsia" w:hAnsiTheme="minorEastAsia"/>
          <w:i/>
          <w:iCs/>
          <w:u w:val="single"/>
        </w:rPr>
        <w:t>本条参考现有建筑施工职业卫生标准，规定了职业卫生管理机构组织以及第一责任人和直接责任人。另外，特别指出总承包和分包的情况下，由总承包单位统一负责管理，检查督促分包单位落实，明确了各自的职责，并要求在合同中增加职业卫生有关的职责和义务。</w:t>
      </w:r>
    </w:p>
    <w:p>
      <w:pPr>
        <w:spacing w:line="360" w:lineRule="auto"/>
        <w:rPr>
          <w:rFonts w:ascii="Times New Roman" w:hAnsi="Times New Roman" w:eastAsia="宋体"/>
          <w:bCs/>
          <w:color w:val="000000"/>
          <w:szCs w:val="21"/>
        </w:rPr>
      </w:pPr>
      <w:r>
        <w:rPr>
          <w:rFonts w:ascii="Times New Roman" w:hAnsi="Times New Roman" w:eastAsia="宋体"/>
          <w:b/>
          <w:color w:val="000000"/>
          <w:szCs w:val="21"/>
        </w:rPr>
        <w:t xml:space="preserve">3.1.2  </w:t>
      </w:r>
      <w:r>
        <w:rPr>
          <w:rFonts w:hint="eastAsia" w:ascii="Times New Roman" w:hAnsi="Times New Roman" w:eastAsia="宋体"/>
          <w:bCs/>
          <w:color w:val="000000"/>
          <w:szCs w:val="21"/>
        </w:rPr>
        <w:t>现场安全员、施工员</w:t>
      </w:r>
      <w:bookmarkStart w:id="19" w:name="_Hlk90962034"/>
      <w:r>
        <w:rPr>
          <w:rFonts w:hint="eastAsia" w:ascii="Times New Roman" w:hAnsi="Times New Roman" w:eastAsia="宋体"/>
          <w:bCs/>
          <w:color w:val="000000"/>
          <w:szCs w:val="21"/>
        </w:rPr>
        <w:t>或取得市级及以上职业健康培训合格的管理人员</w:t>
      </w:r>
      <w:bookmarkEnd w:id="19"/>
      <w:r>
        <w:rPr>
          <w:rFonts w:hint="eastAsia" w:ascii="Times New Roman" w:hAnsi="Times New Roman" w:eastAsia="宋体"/>
          <w:bCs/>
          <w:color w:val="000000"/>
          <w:szCs w:val="21"/>
        </w:rPr>
        <w:t>可作为专职或兼职职业卫生管理员。建筑施工项目配备职业卫生管理人员可参考表</w:t>
      </w:r>
      <w:r>
        <w:rPr>
          <w:rFonts w:ascii="Times New Roman" w:hAnsi="Times New Roman" w:eastAsia="宋体"/>
          <w:bCs/>
          <w:color w:val="000000"/>
          <w:szCs w:val="21"/>
        </w:rPr>
        <w:t>3.1.</w:t>
      </w:r>
      <w:r>
        <w:rPr>
          <w:rFonts w:hint="eastAsia" w:ascii="Times New Roman" w:hAnsi="Times New Roman" w:eastAsia="宋体"/>
          <w:bCs/>
          <w:color w:val="000000"/>
          <w:szCs w:val="21"/>
          <w:lang w:val="en-US" w:eastAsia="zh-CN"/>
        </w:rPr>
        <w:t>2</w:t>
      </w:r>
      <w:r>
        <w:rPr>
          <w:rFonts w:hint="eastAsia" w:ascii="Times New Roman" w:hAnsi="Times New Roman" w:eastAsia="宋体"/>
          <w:bCs/>
          <w:color w:val="000000"/>
          <w:szCs w:val="21"/>
        </w:rPr>
        <w:t>。</w:t>
      </w:r>
    </w:p>
    <w:p>
      <w:pPr>
        <w:keepNext w:val="0"/>
        <w:keepLines w:val="0"/>
        <w:pageBreakBefore w:val="0"/>
        <w:widowControl w:val="0"/>
        <w:kinsoku/>
        <w:wordWrap/>
        <w:overflowPunct/>
        <w:topLinePunct w:val="0"/>
        <w:autoSpaceDE/>
        <w:autoSpaceDN/>
        <w:bidi w:val="0"/>
        <w:adjustRightInd/>
        <w:snapToGrid/>
        <w:spacing w:before="312" w:beforeLines="100" w:after="313" w:afterLines="100" w:line="240" w:lineRule="auto"/>
        <w:jc w:val="center"/>
        <w:textAlignment w:val="auto"/>
        <w:rPr>
          <w:rFonts w:ascii="Times New Roman" w:hAnsi="Times New Roman" w:eastAsia="宋体"/>
          <w:b/>
          <w:color w:val="000000"/>
          <w:szCs w:val="21"/>
        </w:rPr>
      </w:pPr>
      <w:r>
        <w:rPr>
          <w:rFonts w:hint="eastAsia" w:ascii="Times New Roman" w:hAnsi="Times New Roman" w:eastAsia="宋体"/>
          <w:b/>
          <w:color w:val="000000"/>
          <w:szCs w:val="21"/>
        </w:rPr>
        <w:t>表3.1.</w:t>
      </w:r>
      <w:r>
        <w:rPr>
          <w:rFonts w:hint="eastAsia" w:ascii="Times New Roman" w:hAnsi="Times New Roman" w:eastAsia="宋体"/>
          <w:b/>
          <w:color w:val="000000"/>
          <w:szCs w:val="21"/>
          <w:lang w:val="en-US" w:eastAsia="zh-CN"/>
        </w:rPr>
        <w:t>2</w:t>
      </w:r>
      <w:r>
        <w:rPr>
          <w:rFonts w:hint="eastAsia" w:ascii="Times New Roman" w:hAnsi="Times New Roman" w:eastAsia="宋体"/>
          <w:b/>
          <w:color w:val="000000"/>
          <w:szCs w:val="21"/>
        </w:rPr>
        <w:t xml:space="preserve">  </w:t>
      </w:r>
      <w:bookmarkStart w:id="20" w:name="_Hlk528009852"/>
      <w:r>
        <w:rPr>
          <w:rFonts w:hint="eastAsia" w:ascii="Times New Roman" w:hAnsi="Times New Roman" w:eastAsia="宋体"/>
          <w:b/>
          <w:color w:val="000000"/>
          <w:szCs w:val="21"/>
        </w:rPr>
        <w:t>建筑施工项目配备职业卫生管理人员参照表</w:t>
      </w:r>
      <w:bookmarkEnd w:id="20"/>
    </w:p>
    <w:tbl>
      <w:tblPr>
        <w:tblStyle w:val="21"/>
        <w:tblW w:w="857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3245"/>
        <w:gridCol w:w="53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3245" w:type="dxa"/>
            <w:vAlign w:val="center"/>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规模</w:t>
            </w:r>
          </w:p>
        </w:tc>
        <w:tc>
          <w:tcPr>
            <w:tcW w:w="5327"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职业卫生管理人员参考配备人数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3245"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50人以下</w:t>
            </w:r>
          </w:p>
        </w:tc>
        <w:tc>
          <w:tcPr>
            <w:tcW w:w="5327"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大于等于1人（兼职或专职）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245"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50人至200人</w:t>
            </w:r>
          </w:p>
        </w:tc>
        <w:tc>
          <w:tcPr>
            <w:tcW w:w="5327"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大于等于2人（兼职或专职）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3245"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200人以上</w:t>
            </w:r>
          </w:p>
        </w:tc>
        <w:tc>
          <w:tcPr>
            <w:tcW w:w="5327" w:type="dxa"/>
          </w:tcPr>
          <w:p>
            <w:pPr>
              <w:pStyle w:val="36"/>
              <w:spacing w:line="360" w:lineRule="auto"/>
              <w:ind w:firstLine="0" w:firstLineChars="0"/>
              <w:jc w:val="center"/>
              <w:rPr>
                <w:rFonts w:ascii="Times New Roman" w:hAnsi="Times New Roman" w:eastAsia="宋体"/>
                <w:bCs/>
                <w:color w:val="000000"/>
                <w:szCs w:val="21"/>
              </w:rPr>
            </w:pPr>
            <w:r>
              <w:rPr>
                <w:rFonts w:hint="eastAsia" w:ascii="Times New Roman" w:hAnsi="Times New Roman" w:eastAsia="宋体"/>
                <w:bCs/>
                <w:color w:val="000000"/>
                <w:szCs w:val="21"/>
              </w:rPr>
              <w:t>大于等于2人（专职）</w:t>
            </w:r>
          </w:p>
        </w:tc>
      </w:tr>
    </w:tbl>
    <w:p>
      <w:pPr>
        <w:spacing w:line="400" w:lineRule="exact"/>
        <w:rPr>
          <w:rFonts w:ascii="Times New Roman" w:hAnsi="Times New Roman" w:eastAsia="宋体" w:cs="仿宋_GB2312"/>
          <w:b/>
          <w:i/>
          <w:color w:val="000000"/>
          <w:szCs w:val="21"/>
        </w:rPr>
      </w:pPr>
    </w:p>
    <w:p>
      <w:pPr>
        <w:spacing w:line="360" w:lineRule="auto"/>
        <w:rPr>
          <w:rFonts w:cs="Times New Roman" w:asciiTheme="minorEastAsia" w:hAnsiTheme="minorEastAsia"/>
          <w:bCs/>
          <w:i/>
          <w:iCs/>
          <w:u w:val="single"/>
        </w:rPr>
      </w:pP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条参考现有建筑施工职业卫生标准，以表格的形式给出不同规模建筑施工项目配备职业卫生管理人员的参考人数。为了便于实际操作，同现场安全有关的管理人员一同落实职业卫生管理，因此现场安全员、施工员、取得市级及以上职业健康培训合格的人员可作为专职或兼职职业卫生管理人员。</w:t>
      </w:r>
    </w:p>
    <w:p>
      <w:pPr>
        <w:spacing w:line="360" w:lineRule="auto"/>
        <w:rPr>
          <w:rFonts w:hint="eastAsia" w:ascii="Times New Roman" w:hAnsi="Times New Roman" w:eastAsia="宋体"/>
          <w:bCs/>
          <w:color w:val="000000"/>
          <w:szCs w:val="21"/>
        </w:rPr>
      </w:pPr>
      <w:r>
        <w:rPr>
          <w:rFonts w:ascii="Times New Roman" w:hAnsi="Times New Roman" w:eastAsia="宋体"/>
          <w:b/>
          <w:color w:val="000000"/>
          <w:szCs w:val="21"/>
        </w:rPr>
        <w:t xml:space="preserve">3.1.3  </w:t>
      </w:r>
      <w:r>
        <w:rPr>
          <w:rFonts w:hint="eastAsia" w:ascii="Times New Roman" w:hAnsi="Times New Roman" w:eastAsia="宋体"/>
          <w:bCs/>
          <w:color w:val="000000"/>
          <w:szCs w:val="21"/>
        </w:rPr>
        <w:t>项目经理部、</w:t>
      </w:r>
      <w:bookmarkStart w:id="21" w:name="_Hlk90935337"/>
      <w:r>
        <w:rPr>
          <w:rFonts w:hint="eastAsia" w:ascii="Times New Roman" w:hAnsi="Times New Roman" w:eastAsia="宋体"/>
          <w:bCs/>
          <w:color w:val="000000"/>
          <w:szCs w:val="21"/>
        </w:rPr>
        <w:t>施工企业</w:t>
      </w:r>
      <w:bookmarkEnd w:id="21"/>
      <w:r>
        <w:rPr>
          <w:rFonts w:hint="eastAsia" w:ascii="Times New Roman" w:hAnsi="Times New Roman" w:eastAsia="宋体"/>
          <w:bCs/>
          <w:color w:val="000000"/>
          <w:szCs w:val="21"/>
        </w:rPr>
        <w:t>应当制定职业病防治计划和实施方案，明确目的、目标、措施、保障条件等内容。实施方案应当包括时间进度、实施步骤、技术要求、验收方法。</w:t>
      </w:r>
    </w:p>
    <w:p>
      <w:pPr>
        <w:spacing w:line="360" w:lineRule="auto"/>
        <w:rPr>
          <w:rFonts w:ascii="Times New Roman" w:hAnsi="Times New Roman" w:eastAsia="宋体"/>
          <w:b/>
          <w:color w:val="000000"/>
          <w:szCs w:val="21"/>
          <w:highlight w:val="none"/>
        </w:rPr>
      </w:pPr>
      <w:r>
        <w:rPr>
          <w:rFonts w:hint="eastAsia" w:cs="Times New Roman" w:asciiTheme="minorEastAsia" w:hAnsiTheme="minorEastAsia"/>
          <w:b/>
          <w:i/>
          <w:iCs/>
          <w:highlight w:val="none"/>
          <w:u w:val="single"/>
        </w:rPr>
        <w:t>条文说明：</w:t>
      </w:r>
      <w:r>
        <w:rPr>
          <w:rFonts w:hint="eastAsia" w:cs="Times New Roman" w:asciiTheme="minorEastAsia" w:hAnsiTheme="minorEastAsia"/>
          <w:bCs/>
          <w:i/>
          <w:iCs/>
          <w:highlight w:val="none"/>
          <w:u w:val="single"/>
        </w:rPr>
        <w:t>本条</w:t>
      </w:r>
      <w:r>
        <w:rPr>
          <w:rFonts w:hint="eastAsia" w:cs="Times New Roman" w:asciiTheme="minorEastAsia" w:hAnsiTheme="minorEastAsia"/>
          <w:bCs/>
          <w:i/>
          <w:iCs/>
          <w:highlight w:val="none"/>
          <w:u w:val="single"/>
          <w:lang w:eastAsia="zh-CN"/>
        </w:rPr>
        <w:t>依据《职业病防治法》《工作场所职业卫生管理规定》，明确了职业病防治计划和实施方案的具体内容</w:t>
      </w:r>
      <w:r>
        <w:rPr>
          <w:rFonts w:hint="eastAsia" w:cs="Times New Roman" w:asciiTheme="minorEastAsia" w:hAnsiTheme="minorEastAsia"/>
          <w:bCs/>
          <w:i/>
          <w:iCs/>
          <w:highlight w:val="none"/>
          <w:u w:val="single"/>
        </w:rPr>
        <w:t>。</w:t>
      </w:r>
    </w:p>
    <w:p>
      <w:pPr>
        <w:spacing w:line="360" w:lineRule="auto"/>
        <w:rPr>
          <w:rFonts w:ascii="Times New Roman" w:hAnsi="Times New Roman" w:eastAsia="宋体"/>
          <w:bCs/>
          <w:color w:val="000000"/>
          <w:szCs w:val="21"/>
        </w:rPr>
      </w:pPr>
      <w:r>
        <w:rPr>
          <w:rFonts w:ascii="Times New Roman" w:hAnsi="Times New Roman" w:eastAsia="宋体"/>
          <w:b/>
          <w:color w:val="000000"/>
          <w:szCs w:val="21"/>
        </w:rPr>
        <w:t xml:space="preserve">3.1.4  </w:t>
      </w:r>
      <w:r>
        <w:rPr>
          <w:rFonts w:hint="eastAsia" w:ascii="Times New Roman" w:hAnsi="Times New Roman" w:eastAsia="宋体"/>
          <w:bCs/>
          <w:color w:val="000000"/>
          <w:szCs w:val="21"/>
        </w:rPr>
        <w:t>项目经理部、施工企业应制定书面的职业卫生管理制度。管理制度应明确职业卫生管理责任人、组织机构及其职责、人员配备、经费保障等方面，且有相应措施监督各项制度的贯彻落实。建立、健全下列职业卫生管理制度和操作规程：</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1</w:t>
      </w:r>
      <w:r>
        <w:rPr>
          <w:rFonts w:ascii="Times New Roman" w:hAnsi="Times New Roman" w:eastAsia="宋体"/>
          <w:bCs/>
          <w:color w:val="000000"/>
          <w:szCs w:val="21"/>
        </w:rPr>
        <w:t xml:space="preserve"> </w:t>
      </w:r>
      <w:r>
        <w:rPr>
          <w:rFonts w:hint="eastAsia" w:ascii="Times New Roman" w:hAnsi="Times New Roman" w:eastAsia="宋体"/>
          <w:bCs/>
          <w:color w:val="000000"/>
          <w:szCs w:val="21"/>
        </w:rPr>
        <w:t>职业病危害防治责任制度；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2 职业病危害警示与告知制度；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3 职业病危害项目申报制度；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4 职业病防治宣传教育培训制度；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5 职业病防护设施维护检修制度；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6 职业病防护用品管理制度；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7 职业病危害监测及评价管理制度；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8 建设项目职业病防护设施“三同时”管理制度；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9 劳动者职业健康监护及其档案管理制度；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10 职业病危害事故处置与报告制度；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11 职业病危害应急救援与管理制度；</w:t>
      </w:r>
    </w:p>
    <w:p>
      <w:pPr>
        <w:spacing w:line="360" w:lineRule="auto"/>
        <w:ind w:firstLine="558" w:firstLineChars="266"/>
        <w:rPr>
          <w:rFonts w:ascii="Times New Roman" w:hAnsi="Times New Roman" w:eastAsia="宋体"/>
          <w:bCs/>
          <w:color w:val="000000"/>
          <w:szCs w:val="21"/>
        </w:rPr>
      </w:pPr>
      <w:r>
        <w:rPr>
          <w:rFonts w:hint="eastAsia" w:ascii="Times New Roman" w:hAnsi="Times New Roman" w:eastAsia="宋体"/>
          <w:bCs/>
          <w:color w:val="000000"/>
          <w:szCs w:val="21"/>
        </w:rPr>
        <w:t>12 岗位职业卫生操作规程；</w:t>
      </w:r>
    </w:p>
    <w:p>
      <w:pPr>
        <w:spacing w:line="360" w:lineRule="auto"/>
        <w:ind w:firstLine="558" w:firstLineChars="266"/>
        <w:rPr>
          <w:rFonts w:hint="eastAsia" w:ascii="Times New Roman" w:hAnsi="Times New Roman" w:eastAsia="宋体"/>
          <w:bCs/>
          <w:color w:val="000000"/>
          <w:szCs w:val="21"/>
        </w:rPr>
      </w:pPr>
      <w:r>
        <w:rPr>
          <w:rFonts w:hint="eastAsia" w:ascii="Times New Roman" w:hAnsi="Times New Roman" w:eastAsia="宋体"/>
          <w:bCs/>
          <w:color w:val="000000"/>
          <w:szCs w:val="21"/>
        </w:rPr>
        <w:t>13 法律、法规、规章规定的其他职业病防治制度。</w:t>
      </w:r>
    </w:p>
    <w:p>
      <w:pPr>
        <w:spacing w:line="360" w:lineRule="auto"/>
        <w:rPr>
          <w:rFonts w:ascii="Times New Roman" w:hAnsi="Times New Roman" w:eastAsia="宋体"/>
          <w:b/>
          <w:color w:val="000000"/>
          <w:szCs w:val="21"/>
        </w:rPr>
      </w:pPr>
      <w:r>
        <w:rPr>
          <w:rFonts w:ascii="Times New Roman" w:hAnsi="Times New Roman" w:eastAsia="宋体"/>
          <w:b/>
          <w:color w:val="000000"/>
          <w:szCs w:val="21"/>
        </w:rPr>
        <w:t>3.1.5</w:t>
      </w:r>
      <w:r>
        <w:rPr>
          <w:rFonts w:hint="eastAsia" w:ascii="Times New Roman" w:hAnsi="Times New Roman" w:eastAsia="宋体"/>
          <w:b/>
          <w:color w:val="000000"/>
          <w:szCs w:val="21"/>
          <w:lang w:val="en-US" w:eastAsia="zh-CN"/>
        </w:rPr>
        <w:t xml:space="preserve"> </w:t>
      </w:r>
      <w:r>
        <w:rPr>
          <w:rFonts w:ascii="Times New Roman" w:hAnsi="Times New Roman" w:eastAsia="宋体"/>
          <w:b/>
          <w:color w:val="000000"/>
          <w:szCs w:val="21"/>
        </w:rPr>
        <w:t xml:space="preserve"> </w:t>
      </w:r>
      <w:r>
        <w:rPr>
          <w:rFonts w:hint="eastAsia" w:ascii="Times New Roman" w:hAnsi="Times New Roman" w:eastAsia="宋体"/>
          <w:bCs/>
          <w:color w:val="000000"/>
          <w:szCs w:val="21"/>
        </w:rPr>
        <w:t>项目经理部、施工企业应制定接触职业病危害岗位职业卫生操作规程，应与岗位职责相对应，包括职业卫生防护的内容，并公布岗位职业卫生操作规程。</w:t>
      </w:r>
    </w:p>
    <w:p>
      <w:pPr>
        <w:spacing w:line="360" w:lineRule="auto"/>
        <w:rPr>
          <w:rFonts w:ascii="Times New Roman" w:hAnsi="Times New Roman" w:eastAsia="宋体"/>
          <w:bCs/>
          <w:color w:val="000000"/>
          <w:szCs w:val="21"/>
        </w:rPr>
      </w:pPr>
      <w:r>
        <w:rPr>
          <w:rFonts w:ascii="Times New Roman" w:hAnsi="Times New Roman" w:eastAsia="宋体"/>
          <w:b/>
          <w:color w:val="000000"/>
          <w:szCs w:val="21"/>
        </w:rPr>
        <w:t xml:space="preserve">3.1.6  </w:t>
      </w:r>
      <w:r>
        <w:rPr>
          <w:rFonts w:hint="eastAsia" w:ascii="Times New Roman" w:hAnsi="Times New Roman" w:eastAsia="宋体"/>
          <w:bCs/>
          <w:color w:val="000000"/>
          <w:szCs w:val="21"/>
        </w:rPr>
        <w:t>建设单位应建立健全建设项目职业病防护设施“三同时”档案。工程总承包的项目经理部应建立健全职业卫生管理档案、用人单位职业健康监护管理档案、劳动者个人职业健康监护档案，包括分包单位劳动者职业健康监护档案复印件。如存在项目分包的，应参照工程总承包建立健全职业卫生档案。</w:t>
      </w:r>
    </w:p>
    <w:p>
      <w:pPr>
        <w:spacing w:line="360" w:lineRule="auto"/>
        <w:rPr>
          <w:rFonts w:cs="Times New Roman" w:asciiTheme="minorEastAsia" w:hAnsiTheme="minorEastAsia"/>
          <w:bCs/>
          <w:i/>
          <w:iCs/>
          <w:u w:val="single"/>
        </w:rPr>
      </w:pP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参考现有职业卫生技术标准，建立基本的职业卫生管理档案。强调职业健康监护档案的重要性，明确了工程总承包建立的职业卫生档案中包括分包单位劳动者职业健康监护档案复印件。</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22" w:name="_Toc3557"/>
      <w:bookmarkStart w:id="23" w:name="_Toc19544"/>
      <w:bookmarkStart w:id="24" w:name="_Toc4734"/>
      <w:bookmarkStart w:id="25" w:name="_Toc19618"/>
      <w:bookmarkStart w:id="26" w:name="_Toc94050263"/>
      <w:bookmarkStart w:id="27" w:name="_Toc101823010"/>
      <w:bookmarkStart w:id="28" w:name="_Toc489189281"/>
      <w:r>
        <w:rPr>
          <w:rFonts w:hint="eastAsia" w:ascii="宋体" w:hAnsi="宋体" w:eastAsia="宋体" w:cs="宋体"/>
          <w:bCs w:val="0"/>
          <w:color w:val="000000"/>
          <w:sz w:val="21"/>
          <w:szCs w:val="21"/>
        </w:rPr>
        <w:t>3.2</w:t>
      </w:r>
      <w:bookmarkEnd w:id="22"/>
      <w:bookmarkEnd w:id="23"/>
      <w:bookmarkEnd w:id="24"/>
      <w:bookmarkEnd w:id="25"/>
      <w:r>
        <w:rPr>
          <w:rFonts w:hint="eastAsia" w:ascii="宋体" w:hAnsi="宋体" w:eastAsia="宋体" w:cs="宋体"/>
          <w:bCs w:val="0"/>
          <w:color w:val="000000"/>
          <w:sz w:val="21"/>
          <w:szCs w:val="21"/>
        </w:rPr>
        <w:t xml:space="preserve"> 预防性措施</w:t>
      </w:r>
      <w:bookmarkEnd w:id="26"/>
      <w:bookmarkEnd w:id="27"/>
    </w:p>
    <w:p>
      <w:pPr>
        <w:spacing w:line="360" w:lineRule="auto"/>
        <w:rPr>
          <w:rFonts w:ascii="Times New Roman" w:hAnsi="Times New Roman" w:eastAsia="宋体"/>
          <w:b/>
          <w:color w:val="000000"/>
          <w:szCs w:val="21"/>
        </w:rPr>
      </w:pPr>
      <w:r>
        <w:rPr>
          <w:rFonts w:ascii="Times New Roman" w:hAnsi="Times New Roman" w:eastAsia="宋体"/>
          <w:b/>
          <w:color w:val="000000"/>
          <w:szCs w:val="21"/>
        </w:rPr>
        <w:t xml:space="preserve">3.2.1  </w:t>
      </w:r>
      <w:r>
        <w:rPr>
          <w:rFonts w:hint="eastAsia" w:ascii="Times New Roman" w:hAnsi="Times New Roman" w:eastAsia="宋体"/>
          <w:bCs/>
          <w:color w:val="000000"/>
          <w:szCs w:val="21"/>
        </w:rPr>
        <w:t>职业病危害项目必须按相关规定进行申报或变更，并归档。</w:t>
      </w:r>
    </w:p>
    <w:p>
      <w:pPr>
        <w:spacing w:line="360" w:lineRule="auto"/>
        <w:rPr>
          <w:rFonts w:ascii="Times New Roman" w:hAnsi="Times New Roman" w:eastAsia="宋体"/>
          <w:b/>
          <w:color w:val="000000"/>
          <w:szCs w:val="21"/>
        </w:rPr>
      </w:pPr>
      <w:r>
        <w:rPr>
          <w:rFonts w:ascii="Times New Roman" w:hAnsi="Times New Roman" w:eastAsia="宋体"/>
          <w:b/>
          <w:color w:val="000000"/>
          <w:szCs w:val="21"/>
        </w:rPr>
        <w:t xml:space="preserve">3.2.2  </w:t>
      </w:r>
      <w:r>
        <w:rPr>
          <w:rFonts w:hint="eastAsia" w:ascii="Times New Roman" w:hAnsi="Times New Roman" w:eastAsia="宋体"/>
          <w:bCs/>
          <w:color w:val="000000"/>
          <w:szCs w:val="21"/>
        </w:rPr>
        <w:t>新、改、扩建和技术改造、技术引进建设项目，建设项目单位必须依据《职业病防治法》《建设项目职业病防护设施“三同时”监督管理办法》等法律法规开展职业病防护设施“三同时”。</w:t>
      </w:r>
    </w:p>
    <w:p>
      <w:pPr>
        <w:spacing w:line="360" w:lineRule="auto"/>
        <w:rPr>
          <w:rFonts w:cs="Times New Roman" w:asciiTheme="minorEastAsia" w:hAnsiTheme="minorEastAsia"/>
          <w:bCs/>
          <w:i/>
          <w:iCs/>
          <w:u w:val="single"/>
        </w:rPr>
      </w:pP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本章依据《职业病防治法》、《建设项目职业病防护设施“三同时”监督管理办法》等法律法规，对建筑施工项目的职业卫生管理部门提出了前期预防的有关工作要求。</w:t>
      </w:r>
    </w:p>
    <w:bookmarkEnd w:id="28"/>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29" w:name="_Toc94050264"/>
      <w:bookmarkStart w:id="30" w:name="_Toc101823011"/>
      <w:r>
        <w:rPr>
          <w:rFonts w:hint="eastAsia" w:ascii="宋体" w:hAnsi="宋体" w:eastAsia="宋体" w:cs="宋体"/>
          <w:bCs w:val="0"/>
          <w:color w:val="000000"/>
          <w:sz w:val="21"/>
          <w:szCs w:val="21"/>
        </w:rPr>
        <w:t>3.3 职业卫生培训</w:t>
      </w:r>
      <w:bookmarkEnd w:id="29"/>
      <w:bookmarkEnd w:id="30"/>
    </w:p>
    <w:p>
      <w:pPr>
        <w:pStyle w:val="40"/>
        <w:numPr>
          <w:ilvl w:val="0"/>
          <w:numId w:val="3"/>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施工单位应定期对接触职业病危害的职工开展上岗前和在岗期间职业卫生培训，每年应至少组织一次职业卫生知识技能再教育和考核。</w:t>
      </w:r>
    </w:p>
    <w:p>
      <w:pPr>
        <w:pStyle w:val="40"/>
        <w:numPr>
          <w:ilvl w:val="0"/>
          <w:numId w:val="3"/>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劳动者应学习和了解相关的职业卫生知识和职业病防治法律、法规；应掌握作业操作规程，正确使用、维护职业病防护设施、设备和个人防护用品，发现职业病危害事故隐患应及时报告。</w:t>
      </w:r>
    </w:p>
    <w:p>
      <w:pPr>
        <w:pStyle w:val="40"/>
        <w:numPr>
          <w:ilvl w:val="0"/>
          <w:numId w:val="3"/>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接触尘、毒、噪声、高温、辐射等作业的劳动者上岗、在岗、换岗及长期停工后复岗前应经过“三级安全教育”和防尘、防毒、防噪声、防高温、防辐射等技能培训。</w:t>
      </w:r>
    </w:p>
    <w:p>
      <w:pPr>
        <w:spacing w:line="360" w:lineRule="auto"/>
        <w:rPr>
          <w:rFonts w:cs="Times New Roman" w:asciiTheme="minorEastAsia" w:hAnsiTheme="minorEastAsia"/>
          <w:bCs/>
          <w:i/>
          <w:iCs/>
          <w:u w:val="single"/>
        </w:rPr>
      </w:pP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本条内容主要引自GB/T28001、GB/T28002、DBJ01-83，规定了职业卫生培训的实施者、对象范围、培训内容、周期，与其他行业职业卫生培训相同。</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31" w:name="_Toc101823012"/>
      <w:bookmarkStart w:id="32" w:name="_Toc94050265"/>
      <w:r>
        <w:rPr>
          <w:rFonts w:hint="eastAsia" w:ascii="宋体" w:hAnsi="宋体" w:eastAsia="宋体" w:cs="宋体"/>
          <w:bCs w:val="0"/>
          <w:color w:val="000000"/>
          <w:sz w:val="21"/>
          <w:szCs w:val="21"/>
        </w:rPr>
        <w:t>3.4 职业病危害告知和警示标识</w:t>
      </w:r>
      <w:bookmarkEnd w:id="31"/>
      <w:bookmarkEnd w:id="32"/>
    </w:p>
    <w:p>
      <w:pPr>
        <w:pStyle w:val="40"/>
        <w:numPr>
          <w:ilvl w:val="0"/>
          <w:numId w:val="4"/>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用人单位与劳动者订立或变更劳动合同时，应书面向劳动者如实告知存在的相关职业病危害、可能导致的职业病及其防护措施。</w:t>
      </w:r>
    </w:p>
    <w:p>
      <w:pPr>
        <w:pStyle w:val="40"/>
        <w:numPr>
          <w:ilvl w:val="0"/>
          <w:numId w:val="4"/>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产生职业病危害的用人单位，应当在醒目位置设置公告栏。设置在办公区域的公告栏，主要公布本单位的职业卫生管理制度和操作规程等；设置在施工场所的公告栏，主要公布存在的职业病危害因素及岗位、健康危害、接触限值、应急救援措施、操作规程等内容。</w:t>
      </w:r>
    </w:p>
    <w:p>
      <w:pPr>
        <w:pStyle w:val="40"/>
        <w:numPr>
          <w:ilvl w:val="0"/>
          <w:numId w:val="4"/>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存在或者产生职业病危害的施工场所、作业岗位、设备、设施，应当按照《工作场所职业病危害警示标识》GBZ158的规定，应在醒目位置设置图形、警示线、警示语句等警示标识和中文警示说明。警示说明应当载明产生职业病危害的种类、后果、预防和应急处置措施等内容。</w:t>
      </w:r>
    </w:p>
    <w:p>
      <w:pPr>
        <w:pStyle w:val="40"/>
        <w:numPr>
          <w:ilvl w:val="0"/>
          <w:numId w:val="4"/>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存在或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spacing w:line="360" w:lineRule="auto"/>
        <w:rPr>
          <w:rFonts w:cs="Times New Roman" w:asciiTheme="minorEastAsia" w:hAnsiTheme="minorEastAsia"/>
          <w:bCs/>
          <w:i/>
          <w:iCs/>
          <w:u w:val="single"/>
        </w:rPr>
      </w:pP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本章内容主要引自《职业病防治法》、《工作场所职业病危害警示标识》GBZ158和《高毒物品作业岗位职业病危害告知规范》GBZ/T203中职业病危害告知和警示标识的要求。</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33" w:name="_Toc94050266"/>
      <w:bookmarkStart w:id="34" w:name="_Toc101823013"/>
      <w:r>
        <w:rPr>
          <w:rFonts w:hint="eastAsia" w:ascii="宋体" w:hAnsi="宋体" w:eastAsia="宋体" w:cs="宋体"/>
          <w:bCs w:val="0"/>
          <w:color w:val="000000"/>
          <w:sz w:val="21"/>
          <w:szCs w:val="21"/>
        </w:rPr>
        <w:t>3.5 职业健康监护</w:t>
      </w:r>
      <w:bookmarkEnd w:id="33"/>
      <w:bookmarkEnd w:id="34"/>
    </w:p>
    <w:p>
      <w:pPr>
        <w:pStyle w:val="40"/>
        <w:numPr>
          <w:ilvl w:val="0"/>
          <w:numId w:val="5"/>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施工单位应建立完善的职业卫生监护体系，保证职工能够得到与其所接触的职业病危害因素相应的职业健康监护。</w:t>
      </w:r>
    </w:p>
    <w:p>
      <w:pPr>
        <w:pStyle w:val="40"/>
        <w:numPr>
          <w:ilvl w:val="0"/>
          <w:numId w:val="5"/>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施工单位必须按《职业健康监护技术规范》GBZ l88规定组织接触职业病危害因素的劳动者进行定期职业健康检查，施工单位应建立劳动者职业卫生监护档案并按规定妥善保存。</w:t>
      </w:r>
    </w:p>
    <w:p>
      <w:pPr>
        <w:pStyle w:val="40"/>
        <w:numPr>
          <w:ilvl w:val="0"/>
          <w:numId w:val="5"/>
        </w:numPr>
        <w:ind w:left="0" w:firstLine="0"/>
        <w:rPr>
          <w:rFonts w:ascii="Times New Roman" w:hAnsi="Times New Roman" w:eastAsia="宋体"/>
          <w:bCs/>
          <w:color w:val="000000"/>
          <w:sz w:val="21"/>
          <w:szCs w:val="21"/>
        </w:rPr>
      </w:pPr>
      <w:r>
        <w:rPr>
          <w:rFonts w:hint="eastAsia" w:ascii="Times New Roman" w:hAnsi="Times New Roman" w:eastAsia="宋体"/>
          <w:bCs/>
          <w:color w:val="000000"/>
          <w:sz w:val="21"/>
          <w:szCs w:val="21"/>
        </w:rPr>
        <w:t>有职业禁忌证者不应安排从事其所禁忌的作业，已被诊断为职业病的劳动者应及时进行治疗和定期复查，必要时调离原工作岗位，并妥善安置。</w:t>
      </w:r>
    </w:p>
    <w:p>
      <w:pPr>
        <w:spacing w:line="360" w:lineRule="auto"/>
        <w:rPr>
          <w:rFonts w:cs="Times New Roman" w:asciiTheme="minorEastAsia" w:hAnsiTheme="minorEastAsia"/>
          <w:bCs/>
          <w:i/>
          <w:iCs/>
          <w:u w:val="single"/>
        </w:rPr>
      </w:pP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内容主要引自《职业病防治法》、G</w:t>
      </w:r>
      <w:r>
        <w:rPr>
          <w:rFonts w:cs="Times New Roman" w:asciiTheme="minorEastAsia" w:hAnsiTheme="minorEastAsia"/>
          <w:bCs/>
          <w:i/>
          <w:iCs/>
          <w:u w:val="single"/>
        </w:rPr>
        <w:t>BZ188</w:t>
      </w:r>
      <w:r>
        <w:rPr>
          <w:rFonts w:hint="eastAsia" w:cs="Times New Roman" w:asciiTheme="minorEastAsia" w:hAnsiTheme="minorEastAsia"/>
          <w:bCs/>
          <w:i/>
          <w:iCs/>
          <w:u w:val="single"/>
        </w:rPr>
        <w:t>，规定了职业健康监护的实施者、对象范围、内容、周期，以及职业禁忌证和职业病的安置和治疗，职业健康监护档案管理，与其他行业职业健康监护相同。建筑施工主要工种的职业健康体检项目、周期见附表。</w:t>
      </w:r>
    </w:p>
    <w:p>
      <w:pPr>
        <w:spacing w:line="360" w:lineRule="auto"/>
        <w:jc w:val="cente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35" w:name="_Toc18438"/>
      <w:bookmarkStart w:id="36" w:name="_Toc94050267"/>
      <w:bookmarkStart w:id="37" w:name="_Toc101823014"/>
      <w:bookmarkStart w:id="38" w:name="_Toc7810"/>
      <w:bookmarkStart w:id="39" w:name="_Toc8683"/>
      <w:bookmarkStart w:id="40" w:name="_Toc10568"/>
      <w:r>
        <w:rPr>
          <w:rFonts w:hint="eastAsia" w:ascii="宋体" w:hAnsi="宋体" w:eastAsia="宋体" w:cs="宋体"/>
          <w:b/>
          <w:bCs/>
          <w:color w:val="000000"/>
          <w:kern w:val="0"/>
          <w:sz w:val="28"/>
          <w:szCs w:val="28"/>
        </w:rPr>
        <w:t>4  过程管理</w:t>
      </w:r>
      <w:bookmarkEnd w:id="35"/>
      <w:r>
        <w:rPr>
          <w:rFonts w:hint="eastAsia" w:ascii="宋体" w:hAnsi="宋体" w:eastAsia="宋体" w:cs="宋体"/>
          <w:b/>
          <w:bCs/>
          <w:color w:val="000000"/>
          <w:kern w:val="0"/>
          <w:sz w:val="28"/>
          <w:szCs w:val="28"/>
        </w:rPr>
        <w:t>与防控</w:t>
      </w:r>
      <w:bookmarkEnd w:id="36"/>
      <w:bookmarkEnd w:id="37"/>
    </w:p>
    <w:bookmarkEnd w:id="38"/>
    <w:bookmarkEnd w:id="39"/>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41" w:name="_Toc31243"/>
      <w:bookmarkStart w:id="42" w:name="_Toc101823015"/>
      <w:bookmarkStart w:id="43" w:name="_Toc94050268"/>
      <w:bookmarkStart w:id="44" w:name="_Toc630"/>
      <w:bookmarkStart w:id="45" w:name="_Toc12601"/>
      <w:r>
        <w:rPr>
          <w:rFonts w:hint="eastAsia" w:ascii="宋体" w:hAnsi="宋体" w:eastAsia="宋体" w:cs="宋体"/>
          <w:bCs w:val="0"/>
          <w:color w:val="000000"/>
          <w:sz w:val="21"/>
          <w:szCs w:val="21"/>
        </w:rPr>
        <w:t xml:space="preserve">4.1 </w:t>
      </w:r>
      <w:bookmarkEnd w:id="41"/>
      <w:r>
        <w:rPr>
          <w:rFonts w:hint="eastAsia" w:ascii="宋体" w:hAnsi="宋体" w:eastAsia="宋体" w:cs="宋体"/>
          <w:bCs w:val="0"/>
          <w:color w:val="000000"/>
          <w:sz w:val="21"/>
          <w:szCs w:val="21"/>
        </w:rPr>
        <w:t>施工场所管理</w:t>
      </w:r>
      <w:bookmarkEnd w:id="42"/>
      <w:bookmarkEnd w:id="43"/>
    </w:p>
    <w:bookmarkEnd w:id="44"/>
    <w:bookmarkEnd w:id="45"/>
    <w:p>
      <w:pPr>
        <w:pStyle w:val="40"/>
        <w:rPr>
          <w:rFonts w:ascii="Times New Roman" w:hAnsi="Times New Roman"/>
          <w:color w:val="000000"/>
          <w:sz w:val="21"/>
          <w:szCs w:val="21"/>
        </w:rPr>
      </w:pPr>
      <w:r>
        <w:rPr>
          <w:rFonts w:ascii="Times New Roman" w:hAnsi="Times New Roman"/>
          <w:b/>
          <w:bCs/>
          <w:color w:val="000000"/>
          <w:sz w:val="21"/>
          <w:szCs w:val="21"/>
        </w:rPr>
        <w:t>4.1.</w:t>
      </w:r>
      <w:r>
        <w:rPr>
          <w:rFonts w:hint="eastAsia" w:ascii="Times New Roman" w:hAnsi="Times New Roman"/>
          <w:b/>
          <w:bCs/>
          <w:color w:val="000000"/>
          <w:sz w:val="21"/>
          <w:szCs w:val="21"/>
        </w:rPr>
        <w:t>1</w:t>
      </w:r>
      <w:r>
        <w:rPr>
          <w:rFonts w:ascii="Times New Roman" w:hAnsi="Times New Roman"/>
          <w:color w:val="000000"/>
          <w:sz w:val="21"/>
          <w:szCs w:val="21"/>
        </w:rPr>
        <w:t xml:space="preserve">  </w:t>
      </w:r>
      <w:r>
        <w:rPr>
          <w:rFonts w:hint="eastAsia" w:ascii="Times New Roman" w:hAnsi="Times New Roman"/>
          <w:color w:val="000000"/>
          <w:sz w:val="21"/>
          <w:szCs w:val="21"/>
        </w:rPr>
        <w:t>办公区、生活区与施工区域应当分开布置，高毒作业与低毒、无毒作业应当分开。</w:t>
      </w:r>
    </w:p>
    <w:p>
      <w:pPr>
        <w:pStyle w:val="40"/>
        <w:rPr>
          <w:rFonts w:ascii="Times New Roman" w:hAnsi="Times New Roman"/>
          <w:color w:val="000000"/>
          <w:sz w:val="21"/>
          <w:szCs w:val="21"/>
        </w:rPr>
      </w:pPr>
      <w:r>
        <w:rPr>
          <w:rFonts w:ascii="Times New Roman" w:hAnsi="Times New Roman"/>
          <w:b/>
          <w:bCs/>
          <w:color w:val="000000"/>
          <w:sz w:val="21"/>
          <w:szCs w:val="21"/>
        </w:rPr>
        <w:t>4.1.2</w:t>
      </w:r>
      <w:r>
        <w:rPr>
          <w:rFonts w:hint="eastAsia" w:ascii="Times New Roman" w:hAnsi="Times New Roman"/>
          <w:color w:val="000000"/>
          <w:sz w:val="21"/>
          <w:szCs w:val="21"/>
        </w:rPr>
        <w:t>　施工现场或附近应当设置清洁饮用水供应、防暑降温、防蚊虫设施，禁止在尚未竣工的建筑内设置集体宿舍。施工现场或附近应当设置符合卫生要求的休息场所、就餐场所、更衣室、浴室、男女卫生间、盥洗设施，并保证这些设施处于完好状态。</w:t>
      </w:r>
    </w:p>
    <w:p>
      <w:pPr>
        <w:spacing w:line="360" w:lineRule="auto"/>
        <w:rPr>
          <w:rFonts w:hint="eastAsia" w:ascii="Times New Roman" w:hAnsi="Times New Roman"/>
          <w:color w:val="000000"/>
          <w:sz w:val="21"/>
          <w:szCs w:val="21"/>
        </w:rPr>
      </w:pPr>
      <w:r>
        <w:rPr>
          <w:rFonts w:ascii="Times New Roman" w:hAnsi="Times New Roman"/>
          <w:b/>
          <w:bCs/>
          <w:color w:val="000000"/>
          <w:sz w:val="21"/>
          <w:szCs w:val="21"/>
        </w:rPr>
        <w:t>4.1.3</w:t>
      </w:r>
      <w:r>
        <w:rPr>
          <w:rFonts w:hint="eastAsia" w:ascii="Times New Roman" w:hAnsi="Times New Roman"/>
          <w:color w:val="000000"/>
          <w:sz w:val="21"/>
          <w:szCs w:val="21"/>
        </w:rPr>
        <w:t>　工程建设时应优先采用无危害或危害较小的建筑材料、利于职业病防治和保护劳动者健康的新技术、新工艺、新材料和新设备；不得经营、进口和使用国家明令禁止使用的，可能产生职业病危害的设备和材料。</w:t>
      </w:r>
    </w:p>
    <w:p>
      <w:pPr>
        <w:spacing w:line="360" w:lineRule="auto"/>
        <w:rPr>
          <w:rFonts w:hint="eastAsia" w:cs="Times New Roman" w:asciiTheme="minorEastAsia" w:hAnsiTheme="minorEastAsia"/>
          <w:b w:val="0"/>
          <w:bCs/>
          <w:i/>
          <w:iCs/>
          <w:color w:val="000000"/>
          <w:sz w:val="21"/>
          <w:szCs w:val="21"/>
          <w:u w:val="single"/>
        </w:rPr>
      </w:pPr>
      <w:r>
        <w:rPr>
          <w:rFonts w:hint="eastAsia" w:cs="Times New Roman" w:asciiTheme="minorEastAsia" w:hAnsiTheme="minorEastAsia"/>
          <w:b/>
          <w:i/>
          <w:iCs/>
          <w:szCs w:val="21"/>
          <w:u w:val="single"/>
        </w:rPr>
        <w:t>条文说明：</w:t>
      </w:r>
      <w:r>
        <w:rPr>
          <w:rFonts w:hint="eastAsia" w:cs="Times New Roman" w:asciiTheme="minorEastAsia" w:hAnsiTheme="minorEastAsia"/>
          <w:b w:val="0"/>
          <w:bCs/>
          <w:i/>
          <w:iCs/>
          <w:szCs w:val="21"/>
          <w:u w:val="single"/>
          <w:lang w:eastAsia="zh-CN"/>
        </w:rPr>
        <w:t>本条</w:t>
      </w:r>
      <w:r>
        <w:rPr>
          <w:rFonts w:hint="eastAsia" w:cs="Times New Roman" w:asciiTheme="minorEastAsia" w:hAnsiTheme="minorEastAsia"/>
          <w:b w:val="0"/>
          <w:bCs/>
          <w:i/>
          <w:iCs/>
          <w:szCs w:val="21"/>
          <w:u w:val="single"/>
        </w:rPr>
        <w:t>内容主要引自GBZ1，</w:t>
      </w:r>
      <w:r>
        <w:rPr>
          <w:rFonts w:hint="eastAsia" w:cs="Times New Roman" w:asciiTheme="minorEastAsia" w:hAnsiTheme="minorEastAsia"/>
          <w:b w:val="0"/>
          <w:bCs/>
          <w:i/>
          <w:iCs/>
          <w:szCs w:val="21"/>
          <w:u w:val="single"/>
          <w:lang w:eastAsia="zh-CN"/>
        </w:rPr>
        <w:t>从原则上对平面布置、基本设施、原料和施工设备等方面提出施工场所管理的原则</w:t>
      </w:r>
      <w:r>
        <w:rPr>
          <w:rFonts w:hint="eastAsia" w:cs="Times New Roman" w:asciiTheme="minorEastAsia" w:hAnsiTheme="minorEastAsia"/>
          <w:b w:val="0"/>
          <w:bCs/>
          <w:i/>
          <w:iCs/>
          <w:szCs w:val="21"/>
          <w:u w:val="single"/>
        </w:rPr>
        <w:t>。</w:t>
      </w:r>
    </w:p>
    <w:p>
      <w:pPr>
        <w:pStyle w:val="40"/>
        <w:rPr>
          <w:rFonts w:ascii="Times New Roman" w:hAnsi="Times New Roman"/>
          <w:color w:val="000000"/>
          <w:sz w:val="21"/>
          <w:szCs w:val="21"/>
        </w:rPr>
      </w:pPr>
      <w:r>
        <w:rPr>
          <w:rFonts w:ascii="Times New Roman" w:hAnsi="Times New Roman"/>
          <w:b/>
          <w:bCs/>
          <w:color w:val="000000"/>
          <w:sz w:val="21"/>
          <w:szCs w:val="21"/>
        </w:rPr>
        <w:t>4.1.4</w:t>
      </w:r>
      <w:r>
        <w:rPr>
          <w:rFonts w:hint="eastAsia" w:ascii="Times New Roman" w:hAnsi="Times New Roman"/>
          <w:color w:val="000000"/>
          <w:sz w:val="21"/>
          <w:szCs w:val="21"/>
        </w:rPr>
        <w:t>　在可能产生职业病危害的设备的醒目位置应设置警示标识和中文警示说明。使用可能产生职业病危害的各类化学品，必须有中文说明书。使用放射性同位素和含有放射性物质材料的，必须有中文说明书。有毒物品的包装，必须有警示标识和中文警示说明。</w:t>
      </w:r>
    </w:p>
    <w:p>
      <w:pPr>
        <w:spacing w:line="360" w:lineRule="auto"/>
        <w:rPr>
          <w:rFonts w:hint="eastAsia" w:cs="Times New Roman" w:asciiTheme="minorEastAsia" w:hAnsiTheme="minorEastAsia"/>
          <w:b w:val="0"/>
          <w:bCs/>
          <w:i/>
          <w:iCs/>
          <w:sz w:val="21"/>
          <w:szCs w:val="21"/>
          <w:u w:val="single"/>
        </w:rPr>
      </w:pPr>
      <w:r>
        <w:rPr>
          <w:rFonts w:hint="eastAsia" w:cs="Times New Roman" w:asciiTheme="minorEastAsia" w:hAnsiTheme="minorEastAsia"/>
          <w:b/>
          <w:i/>
          <w:iCs/>
          <w:szCs w:val="21"/>
          <w:u w:val="single"/>
        </w:rPr>
        <w:t>条文说明：</w:t>
      </w:r>
      <w:r>
        <w:rPr>
          <w:rFonts w:hint="eastAsia" w:cs="Times New Roman" w:asciiTheme="minorEastAsia" w:hAnsiTheme="minorEastAsia"/>
          <w:b w:val="0"/>
          <w:bCs/>
          <w:i/>
          <w:iCs/>
          <w:szCs w:val="21"/>
          <w:u w:val="single"/>
          <w:lang w:eastAsia="zh-CN"/>
        </w:rPr>
        <w:t>本条</w:t>
      </w:r>
      <w:r>
        <w:rPr>
          <w:rFonts w:hint="eastAsia" w:cs="Times New Roman" w:asciiTheme="minorEastAsia" w:hAnsiTheme="minorEastAsia"/>
          <w:b w:val="0"/>
          <w:bCs/>
          <w:i/>
          <w:iCs/>
          <w:szCs w:val="21"/>
          <w:u w:val="single"/>
        </w:rPr>
        <w:t>内容主要引自GBZ1，</w:t>
      </w:r>
      <w:r>
        <w:rPr>
          <w:rFonts w:hint="eastAsia" w:cs="Times New Roman" w:asciiTheme="minorEastAsia" w:hAnsiTheme="minorEastAsia"/>
          <w:b w:val="0"/>
          <w:bCs/>
          <w:i/>
          <w:iCs/>
          <w:szCs w:val="21"/>
          <w:u w:val="single"/>
          <w:lang w:eastAsia="zh-CN"/>
        </w:rPr>
        <w:t>规范施工现场化学品、放射性同位素和含有放射性物质材料的使用，可能产生职业病危害的设备应有中文说明书。</w:t>
      </w:r>
    </w:p>
    <w:p>
      <w:pPr>
        <w:pStyle w:val="40"/>
        <w:rPr>
          <w:rFonts w:ascii="Times New Roman" w:hAnsi="Times New Roman"/>
          <w:color w:val="000000"/>
          <w:sz w:val="21"/>
          <w:szCs w:val="21"/>
        </w:rPr>
      </w:pPr>
      <w:r>
        <w:rPr>
          <w:rFonts w:ascii="Times New Roman" w:hAnsi="Times New Roman"/>
          <w:b/>
          <w:bCs/>
          <w:color w:val="000000"/>
          <w:sz w:val="21"/>
          <w:szCs w:val="21"/>
        </w:rPr>
        <w:t>4.1.5</w:t>
      </w:r>
      <w:r>
        <w:rPr>
          <w:rFonts w:hint="eastAsia" w:ascii="Times New Roman" w:hAnsi="Times New Roman"/>
          <w:color w:val="000000"/>
          <w:sz w:val="21"/>
          <w:szCs w:val="21"/>
        </w:rPr>
        <w:t>　施工现场有毒化学物品存储仓库应保持干燥通风，对空气中有毒有害物质浓度</w:t>
      </w:r>
      <w:r>
        <w:rPr>
          <w:rFonts w:hint="eastAsia" w:ascii="Times New Roman" w:hAnsi="Times New Roman"/>
          <w:color w:val="000000"/>
          <w:sz w:val="21"/>
          <w:szCs w:val="21"/>
          <w:lang w:eastAsia="zh-CN"/>
        </w:rPr>
        <w:t>可</w:t>
      </w:r>
      <w:r>
        <w:rPr>
          <w:rFonts w:hint="eastAsia" w:ascii="Times New Roman" w:hAnsi="Times New Roman"/>
          <w:color w:val="000000"/>
          <w:sz w:val="21"/>
          <w:szCs w:val="21"/>
        </w:rPr>
        <w:t>进行定期检测。</w:t>
      </w:r>
    </w:p>
    <w:p>
      <w:pPr>
        <w:pStyle w:val="40"/>
        <w:rPr>
          <w:rFonts w:ascii="Times New Roman" w:hAnsi="Times New Roman"/>
          <w:color w:val="000000"/>
          <w:sz w:val="21"/>
          <w:szCs w:val="21"/>
        </w:rPr>
      </w:pPr>
      <w:r>
        <w:rPr>
          <w:rFonts w:ascii="Times New Roman" w:hAnsi="Times New Roman"/>
          <w:b/>
          <w:bCs/>
          <w:color w:val="000000"/>
          <w:sz w:val="21"/>
          <w:szCs w:val="21"/>
        </w:rPr>
        <w:t>4.1.6</w:t>
      </w:r>
      <w:r>
        <w:rPr>
          <w:rFonts w:hint="eastAsia" w:ascii="Times New Roman" w:hAnsi="Times New Roman"/>
          <w:color w:val="000000"/>
          <w:sz w:val="21"/>
          <w:szCs w:val="21"/>
        </w:rPr>
        <w:t>　鼓励建筑施工单位宜采用便携式、快速、在线检测设备，对建筑施工现场的粉尘、噪声等常见职业病危害因素浓度（强度）进行检测，形成自检记录。自检记录与定期检测、评价结果应存入建筑施工单位职业卫生档案。职业病危害因素的检测结果报告应定期如实公布。</w:t>
      </w:r>
    </w:p>
    <w:p>
      <w:pPr>
        <w:spacing w:line="360" w:lineRule="auto"/>
        <w:rPr>
          <w:color w:val="000000"/>
          <w:szCs w:val="21"/>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本</w:t>
      </w:r>
      <w:r>
        <w:rPr>
          <w:rFonts w:hint="eastAsia" w:cs="Times New Roman" w:asciiTheme="minorEastAsia" w:hAnsiTheme="minorEastAsia"/>
          <w:bCs/>
          <w:i/>
          <w:iCs/>
          <w:szCs w:val="21"/>
          <w:u w:val="single"/>
          <w:lang w:eastAsia="zh-CN"/>
        </w:rPr>
        <w:t>条</w:t>
      </w:r>
      <w:r>
        <w:rPr>
          <w:rFonts w:hint="eastAsia" w:cs="Times New Roman" w:asciiTheme="minorEastAsia" w:hAnsiTheme="minorEastAsia"/>
          <w:bCs/>
          <w:i/>
          <w:iCs/>
          <w:szCs w:val="21"/>
          <w:u w:val="single"/>
        </w:rPr>
        <w:t>依据《职业病防治法》、GBZ1等法律法规、技术标准，主要引自《建筑施工企业职业病危害防治技术规范》AQ/T4256和《建筑行业职业病危害预防控制规范》GBZ/T 211</w:t>
      </w:r>
      <w:r>
        <w:rPr>
          <w:rFonts w:hint="eastAsia" w:cs="Times New Roman" w:asciiTheme="minorEastAsia" w:hAnsiTheme="minorEastAsia"/>
          <w:bCs/>
          <w:i/>
          <w:iCs/>
          <w:szCs w:val="21"/>
          <w:u w:val="single"/>
          <w:lang w:eastAsia="zh-CN"/>
        </w:rPr>
        <w:t>，对施工现场存在的职业病危害因素提出相应的检测要求，建筑施工单位应当实施由专人负责施工场所内的职业病危害因素日常监测。</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bookmarkStart w:id="46" w:name="_Toc30209"/>
      <w:bookmarkStart w:id="47" w:name="_Toc94050269"/>
      <w:bookmarkStart w:id="48" w:name="_Toc101823016"/>
      <w:r>
        <w:rPr>
          <w:rFonts w:hint="eastAsia" w:ascii="宋体" w:hAnsi="宋体" w:eastAsia="宋体" w:cs="宋体"/>
          <w:bCs w:val="0"/>
          <w:color w:val="000000"/>
          <w:sz w:val="21"/>
          <w:szCs w:val="21"/>
        </w:rPr>
        <w:t xml:space="preserve">4.2 </w:t>
      </w:r>
      <w:bookmarkEnd w:id="46"/>
      <w:r>
        <w:rPr>
          <w:rFonts w:hint="eastAsia" w:ascii="宋体" w:hAnsi="宋体" w:eastAsia="宋体" w:cs="宋体"/>
          <w:bCs w:val="0"/>
          <w:color w:val="000000"/>
          <w:sz w:val="21"/>
          <w:szCs w:val="21"/>
        </w:rPr>
        <w:t>粉尘防护</w:t>
      </w:r>
      <w:bookmarkEnd w:id="47"/>
      <w:bookmarkEnd w:id="48"/>
    </w:p>
    <w:p>
      <w:pPr>
        <w:pStyle w:val="40"/>
        <w:rPr>
          <w:rFonts w:ascii="Times New Roman" w:hAnsi="Times New Roman"/>
          <w:color w:val="000000"/>
          <w:sz w:val="21"/>
          <w:szCs w:val="21"/>
        </w:rPr>
      </w:pPr>
      <w:r>
        <w:rPr>
          <w:rFonts w:ascii="Times New Roman" w:hAnsi="Times New Roman"/>
          <w:b/>
          <w:bCs/>
          <w:color w:val="000000"/>
          <w:sz w:val="21"/>
          <w:szCs w:val="21"/>
        </w:rPr>
        <w:t>4.2.</w:t>
      </w:r>
      <w:r>
        <w:rPr>
          <w:rFonts w:hint="eastAsia" w:ascii="Times New Roman" w:hAnsi="Times New Roman"/>
          <w:b/>
          <w:bCs/>
          <w:color w:val="000000"/>
          <w:sz w:val="21"/>
          <w:szCs w:val="21"/>
        </w:rPr>
        <w:t>1</w:t>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宜采取不产生或少产生粉尘的施工工艺、施工设备和工具，不得采用淘汰粉尘危害严重的施工工艺、施工设备和工具。</w:t>
      </w:r>
    </w:p>
    <w:p>
      <w:pPr>
        <w:pStyle w:val="40"/>
        <w:rPr>
          <w:rFonts w:ascii="Times New Roman" w:hAnsi="Times New Roman"/>
          <w:color w:val="000000"/>
          <w:sz w:val="21"/>
          <w:szCs w:val="21"/>
        </w:rPr>
      </w:pPr>
      <w:r>
        <w:rPr>
          <w:rFonts w:ascii="Times New Roman" w:hAnsi="Times New Roman"/>
          <w:b/>
          <w:bCs/>
          <w:color w:val="000000"/>
          <w:sz w:val="21"/>
          <w:szCs w:val="21"/>
        </w:rPr>
        <w:t>4.2.2</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 xml:space="preserve"> 采用机械化、自动化或密闭隔离操作。如挖土机、推土机、刮土机、铺路机、压路机等施工机械的驾驶室或操作室应密闭隔离，并在进风口设置滤尘装置。</w:t>
      </w:r>
    </w:p>
    <w:p>
      <w:pPr>
        <w:pStyle w:val="40"/>
        <w:rPr>
          <w:rFonts w:ascii="Times New Roman" w:hAnsi="Times New Roman"/>
          <w:color w:val="000000"/>
          <w:sz w:val="21"/>
          <w:szCs w:val="21"/>
        </w:rPr>
      </w:pPr>
      <w:r>
        <w:rPr>
          <w:rFonts w:ascii="Times New Roman" w:hAnsi="Times New Roman"/>
          <w:b/>
          <w:bCs/>
          <w:color w:val="000000"/>
          <w:sz w:val="21"/>
          <w:szCs w:val="21"/>
        </w:rPr>
        <w:t>4.2.3</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采取湿式作业。如凿岩作业宜采用湿式凿岩机；爆破宜采用水封爆破；喷射混凝土宜采用湿喷；钻孔宜采用湿式钻孔；隧道爆破作业后应立即喷雾洒水；场地平整时，应配备洒水车，定时喷水作业；现场粉尘浓度较高时，应采取雾炮作业或围墙上设置雾状喷淋等湿式设施；拆除作业时应采用湿式作业拆除、装卸和运输含有石棉的建筑材料。</w:t>
      </w:r>
    </w:p>
    <w:p>
      <w:pPr>
        <w:spacing w:line="360" w:lineRule="auto"/>
        <w:rPr>
          <w:color w:val="000000"/>
          <w:szCs w:val="21"/>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对可能产生粉尘的工艺、设备提出工艺技术要求，源头上减少粉尘产生</w:t>
      </w:r>
      <w:r>
        <w:rPr>
          <w:rFonts w:hint="eastAsia" w:cs="Times New Roman" w:asciiTheme="minorEastAsia" w:hAnsiTheme="minorEastAsia"/>
          <w:bCs/>
          <w:i/>
          <w:iCs/>
          <w:szCs w:val="21"/>
          <w:u w:val="single"/>
        </w:rPr>
        <w:t>。</w:t>
      </w:r>
      <w:r>
        <w:rPr>
          <w:rFonts w:hint="eastAsia" w:eastAsia="楷体"/>
          <w:bCs/>
          <w:szCs w:val="21"/>
          <w:lang w:bidi="ar"/>
        </w:rPr>
        <w:t xml:space="preserve"> </w:t>
      </w:r>
    </w:p>
    <w:p>
      <w:pPr>
        <w:pStyle w:val="40"/>
        <w:rPr>
          <w:rFonts w:ascii="Times New Roman" w:hAnsi="Times New Roman"/>
          <w:sz w:val="21"/>
          <w:szCs w:val="21"/>
        </w:rPr>
      </w:pPr>
      <w:r>
        <w:rPr>
          <w:rFonts w:ascii="Times New Roman" w:hAnsi="Times New Roman"/>
          <w:b/>
          <w:bCs/>
          <w:color w:val="000000"/>
          <w:sz w:val="21"/>
          <w:szCs w:val="21"/>
        </w:rPr>
        <w:t>4.2.4</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设置局部防尘设施和净化排放装置。如焊枪可配置带有排风罩的小型烟尘净化器；凿岩机、钻孔机等可设置捕尘器。</w:t>
      </w:r>
    </w:p>
    <w:p>
      <w:pPr>
        <w:pStyle w:val="40"/>
        <w:rPr>
          <w:rFonts w:ascii="Times New Roman" w:hAnsi="Times New Roman"/>
          <w:b/>
          <w:bCs/>
          <w:color w:val="000000"/>
          <w:sz w:val="21"/>
          <w:szCs w:val="21"/>
        </w:rPr>
      </w:pPr>
      <w:r>
        <w:rPr>
          <w:rFonts w:ascii="Times New Roman" w:hAnsi="Times New Roman"/>
          <w:b/>
          <w:bCs/>
          <w:color w:val="000000"/>
          <w:sz w:val="21"/>
          <w:szCs w:val="21"/>
        </w:rPr>
        <w:t>4.2.5</w:t>
      </w:r>
      <w:r>
        <w:rPr>
          <w:rFonts w:hint="eastAsia" w:ascii="Times New Roman" w:hAnsi="Times New Roman"/>
          <w:b/>
          <w:bCs/>
          <w:color w:val="000000"/>
          <w:sz w:val="21"/>
          <w:szCs w:val="21"/>
        </w:rPr>
        <w:t xml:space="preserve"> </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劳动者作业时应在上风向。</w:t>
      </w:r>
    </w:p>
    <w:p>
      <w:pPr>
        <w:pStyle w:val="40"/>
        <w:rPr>
          <w:rFonts w:ascii="Times New Roman" w:hAnsi="Times New Roman"/>
          <w:color w:val="000000"/>
          <w:sz w:val="21"/>
          <w:szCs w:val="21"/>
        </w:rPr>
      </w:pPr>
      <w:r>
        <w:rPr>
          <w:rFonts w:ascii="Times New Roman" w:hAnsi="Times New Roman"/>
          <w:b/>
          <w:bCs/>
          <w:color w:val="000000"/>
          <w:sz w:val="21"/>
          <w:szCs w:val="21"/>
        </w:rPr>
        <w:t>4.2.6</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 xml:space="preserve"> 施工单位应根据粉尘的种类和浓度为劳动者配备合适的呼吸防护用品，并定期更换。呼吸防护用品的配备应符合《呼吸防护用品的选择、使用与维护》GB/T18664的要求。在建筑物拆除作业中，可能接触含有石棉的物质（如石棉水泥板或石棉绝缘材料），为接触石棉的劳动者配备正压呼吸器等；在罐内焊接作业时，劳动者应佩戴送风头盔或送风口罩；安装玻璃棉、消声及保温材料时，劳动者必须佩戴防尘口罩。</w:t>
      </w:r>
    </w:p>
    <w:p>
      <w:pPr>
        <w:pStyle w:val="40"/>
        <w:rPr>
          <w:rFonts w:ascii="Times New Roman" w:hAnsi="Times New Roman"/>
          <w:color w:val="000000"/>
          <w:sz w:val="21"/>
          <w:szCs w:val="21"/>
        </w:rPr>
      </w:pPr>
      <w:r>
        <w:rPr>
          <w:rFonts w:ascii="Times New Roman" w:hAnsi="Times New Roman"/>
          <w:b/>
          <w:bCs/>
          <w:color w:val="000000"/>
          <w:sz w:val="21"/>
          <w:szCs w:val="21"/>
        </w:rPr>
        <w:t>4.2.7</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 xml:space="preserve"> 粉尘接触人员特别是石棉粉尘接触人员应做好戒烟/控烟教育。</w:t>
      </w:r>
    </w:p>
    <w:p>
      <w:pPr>
        <w:pStyle w:val="40"/>
        <w:rPr>
          <w:rFonts w:ascii="Times New Roman" w:hAnsi="Times New Roman"/>
          <w:color w:val="000000"/>
          <w:sz w:val="21"/>
          <w:szCs w:val="21"/>
        </w:rPr>
      </w:pPr>
      <w:r>
        <w:rPr>
          <w:rFonts w:ascii="Times New Roman" w:hAnsi="Times New Roman"/>
          <w:b/>
          <w:bCs/>
          <w:color w:val="000000"/>
          <w:sz w:val="21"/>
          <w:szCs w:val="21"/>
        </w:rPr>
        <w:t>4.2.8</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 xml:space="preserve"> 建筑物拆除和翻修作业时，在接触石棉的施工区域设置警示标识，禁止无关人员进入。宜采用无危害或危害较小的建筑材料。如不使用石棉、含有石棉的建筑材料。</w:t>
      </w:r>
    </w:p>
    <w:p>
      <w:pPr>
        <w:spacing w:line="360" w:lineRule="auto"/>
        <w:rPr>
          <w:color w:val="000000"/>
          <w:szCs w:val="21"/>
        </w:rPr>
      </w:pPr>
      <w:bookmarkStart w:id="49" w:name="_Toc94050270"/>
      <w:bookmarkStart w:id="50" w:name="_Toc101823017"/>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对在工艺不能避免产生粉尘的情况下，应采取局部防尘、除尘、湿式作业等工程防护措施，以及劳动者作业位置、个人防护用品等管理措施。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4.3 化学毒物防护</w:t>
      </w:r>
      <w:bookmarkEnd w:id="49"/>
      <w:bookmarkEnd w:id="50"/>
    </w:p>
    <w:p>
      <w:pPr>
        <w:pStyle w:val="40"/>
        <w:rPr>
          <w:rFonts w:ascii="Times New Roman" w:hAnsi="Times New Roman"/>
          <w:color w:val="000000"/>
          <w:sz w:val="21"/>
          <w:szCs w:val="21"/>
        </w:rPr>
      </w:pPr>
      <w:r>
        <w:rPr>
          <w:rFonts w:ascii="Times New Roman" w:hAnsi="Times New Roman"/>
          <w:b/>
          <w:bCs/>
          <w:color w:val="000000"/>
          <w:sz w:val="21"/>
          <w:szCs w:val="21"/>
        </w:rPr>
        <w:t>4.3.1</w:t>
      </w:r>
      <w:r>
        <w:rPr>
          <w:rFonts w:ascii="Times New Roman" w:hAnsi="Times New Roman"/>
          <w:color w:val="000000"/>
          <w:sz w:val="21"/>
          <w:szCs w:val="21"/>
        </w:rPr>
        <w:t xml:space="preserve">  </w:t>
      </w:r>
      <w:r>
        <w:rPr>
          <w:rFonts w:hint="eastAsia" w:ascii="Times New Roman" w:hAnsi="Times New Roman"/>
          <w:color w:val="000000"/>
          <w:sz w:val="21"/>
          <w:szCs w:val="21"/>
        </w:rPr>
        <w:t>优先选用无毒建筑材料，用无毒材料替代有毒材料、低毒材料替代高毒材料。如尽可能选用无毒水性涂料；用锌钡白、钛钡白替代油漆中的铅白，用铁红替代防锈漆中的铅丹等；以低毒的低锰焊条替代毒性较大的高锰焊条；不得使用国家明令禁止使用或者不符合国家标准的有毒化学品，禁止使用含苯的涂料、稀释剂和溶剂。尽可能减少有毒物品的使用量。</w:t>
      </w:r>
    </w:p>
    <w:p>
      <w:pPr>
        <w:pStyle w:val="40"/>
        <w:rPr>
          <w:rFonts w:ascii="Times New Roman" w:hAnsi="Times New Roman"/>
          <w:color w:val="000000"/>
          <w:sz w:val="21"/>
          <w:szCs w:val="21"/>
        </w:rPr>
      </w:pPr>
      <w:r>
        <w:rPr>
          <w:rFonts w:ascii="Times New Roman" w:hAnsi="Times New Roman"/>
          <w:b/>
          <w:bCs/>
          <w:color w:val="000000"/>
          <w:sz w:val="21"/>
          <w:szCs w:val="21"/>
        </w:rPr>
        <w:t>4.3.2</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尽可能采用可降低场所化学毒物浓度的施工工艺和施工技术，使施工场所的化学毒物浓度符合《工作场所有害因素职业接触限值 第l部分：化学有害因素》GBZ2.1的要求，如涂料施工时用粉刷或辊刷替代喷涂。在高毒作业场所尽可能使用机械化、自动化或密闭隔离操作，使劳动者不接触或少接触高毒物品。</w:t>
      </w:r>
    </w:p>
    <w:p>
      <w:pPr>
        <w:spacing w:line="360" w:lineRule="auto"/>
        <w:rPr>
          <w:color w:val="000000"/>
          <w:szCs w:val="21"/>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对可能产生毒物的原料、工艺、设备提出工艺技术要求，源头上减少毒物产生</w:t>
      </w:r>
      <w:r>
        <w:rPr>
          <w:rFonts w:hint="eastAsia" w:cs="Times New Roman" w:asciiTheme="minorEastAsia" w:hAnsiTheme="minorEastAsia"/>
          <w:bCs/>
          <w:i/>
          <w:iCs/>
          <w:szCs w:val="21"/>
          <w:u w:val="single"/>
        </w:rPr>
        <w:t>。</w:t>
      </w:r>
      <w:r>
        <w:rPr>
          <w:rFonts w:hint="eastAsia" w:eastAsia="楷体"/>
          <w:bCs/>
          <w:szCs w:val="21"/>
          <w:lang w:bidi="ar"/>
        </w:rPr>
        <w:t xml:space="preserve"> </w:t>
      </w:r>
    </w:p>
    <w:p>
      <w:pPr>
        <w:pStyle w:val="40"/>
        <w:rPr>
          <w:rFonts w:hint="eastAsia" w:ascii="Times New Roman" w:hAnsi="Times New Roman" w:eastAsiaTheme="minorEastAsia"/>
          <w:color w:val="000000"/>
          <w:sz w:val="21"/>
          <w:szCs w:val="21"/>
          <w:lang w:eastAsia="zh-CN"/>
        </w:rPr>
      </w:pPr>
      <w:r>
        <w:rPr>
          <w:rFonts w:ascii="Times New Roman" w:hAnsi="Times New Roman"/>
          <w:b/>
          <w:bCs/>
          <w:color w:val="000000"/>
          <w:sz w:val="21"/>
          <w:szCs w:val="21"/>
        </w:rPr>
        <w:t>4.3.3</w:t>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在使用有机溶剂、稀料、涂料或挥发性化学物质时，应当设置全面通风或局部通风设施；电焊作业时，设置局部通风防尘装置；所有挖方工程、竖井、土方工程、地下工程、隧道等密闭空间作业应当设置通风设施，保证足够的新风量。不同类型施工场所的新风量要求</w:t>
      </w:r>
      <w:r>
        <w:rPr>
          <w:rFonts w:hint="eastAsia" w:ascii="Times New Roman" w:hAnsi="Times New Roman"/>
          <w:color w:val="000000"/>
          <w:sz w:val="21"/>
          <w:szCs w:val="21"/>
          <w:lang w:eastAsia="zh-CN"/>
        </w:rPr>
        <w:t>参见表表4.3.3。</w:t>
      </w:r>
    </w:p>
    <w:p>
      <w:pPr>
        <w:keepNext w:val="0"/>
        <w:keepLines w:val="0"/>
        <w:pageBreakBefore w:val="0"/>
        <w:widowControl w:val="0"/>
        <w:kinsoku/>
        <w:wordWrap/>
        <w:overflowPunct/>
        <w:topLinePunct w:val="0"/>
        <w:autoSpaceDE/>
        <w:autoSpaceDN/>
        <w:bidi w:val="0"/>
        <w:adjustRightInd/>
        <w:snapToGrid/>
        <w:spacing w:before="312" w:beforeLines="100" w:after="313" w:afterLines="100" w:line="240" w:lineRule="auto"/>
        <w:jc w:val="center"/>
        <w:textAlignment w:val="auto"/>
        <w:rPr>
          <w:rFonts w:hint="eastAsia" w:ascii="Times New Roman" w:hAnsi="Times New Roman" w:eastAsia="宋体"/>
          <w:b/>
          <w:color w:val="000000"/>
          <w:szCs w:val="21"/>
          <w:lang w:eastAsia="zh-CN"/>
        </w:rPr>
      </w:pPr>
      <w:r>
        <w:rPr>
          <w:rFonts w:hint="eastAsia" w:ascii="Times New Roman" w:hAnsi="Times New Roman" w:eastAsia="宋体"/>
          <w:b/>
          <w:color w:val="000000"/>
          <w:szCs w:val="21"/>
        </w:rPr>
        <w:t>表</w:t>
      </w:r>
      <w:r>
        <w:rPr>
          <w:rFonts w:hint="eastAsia" w:ascii="Times New Roman" w:hAnsi="Times New Roman" w:eastAsia="宋体"/>
          <w:b/>
          <w:color w:val="000000"/>
          <w:szCs w:val="21"/>
          <w:lang w:val="en-US" w:eastAsia="zh-CN"/>
        </w:rPr>
        <w:t>4</w:t>
      </w:r>
      <w:r>
        <w:rPr>
          <w:rFonts w:hint="eastAsia" w:ascii="Times New Roman" w:hAnsi="Times New Roman" w:eastAsia="宋体"/>
          <w:b/>
          <w:color w:val="000000"/>
          <w:szCs w:val="21"/>
        </w:rPr>
        <w:t>.</w:t>
      </w:r>
      <w:r>
        <w:rPr>
          <w:rFonts w:hint="eastAsia" w:ascii="Times New Roman" w:hAnsi="Times New Roman" w:eastAsia="宋体"/>
          <w:b/>
          <w:color w:val="000000"/>
          <w:szCs w:val="21"/>
          <w:lang w:val="en-US" w:eastAsia="zh-CN"/>
        </w:rPr>
        <w:t>3</w:t>
      </w:r>
      <w:r>
        <w:rPr>
          <w:rFonts w:hint="eastAsia" w:ascii="Times New Roman" w:hAnsi="Times New Roman" w:eastAsia="宋体"/>
          <w:b/>
          <w:color w:val="000000"/>
          <w:szCs w:val="21"/>
        </w:rPr>
        <w:t>.</w:t>
      </w:r>
      <w:r>
        <w:rPr>
          <w:rFonts w:hint="eastAsia" w:ascii="Times New Roman" w:hAnsi="Times New Roman" w:eastAsia="宋体"/>
          <w:b/>
          <w:color w:val="000000"/>
          <w:szCs w:val="21"/>
          <w:lang w:val="en-US" w:eastAsia="zh-CN"/>
        </w:rPr>
        <w:t>3</w:t>
      </w:r>
      <w:r>
        <w:rPr>
          <w:rFonts w:hint="eastAsia" w:ascii="Times New Roman" w:hAnsi="Times New Roman" w:eastAsia="宋体"/>
          <w:b/>
          <w:color w:val="000000"/>
          <w:szCs w:val="21"/>
        </w:rPr>
        <w:t xml:space="preserve">  </w:t>
      </w:r>
      <w:r>
        <w:rPr>
          <w:rFonts w:hint="eastAsia" w:ascii="Times New Roman" w:hAnsi="Times New Roman" w:eastAsia="宋体"/>
          <w:b/>
          <w:color w:val="000000"/>
          <w:szCs w:val="21"/>
          <w:lang w:eastAsia="zh-CN"/>
        </w:rPr>
        <w:t>不同类型施工场所的</w:t>
      </w:r>
      <w:r>
        <w:rPr>
          <w:rFonts w:hint="eastAsia" w:ascii="Times New Roman" w:hAnsi="Times New Roman" w:eastAsia="宋体"/>
          <w:b/>
          <w:color w:val="000000"/>
          <w:szCs w:val="21"/>
        </w:rPr>
        <w:t>新风量</w:t>
      </w:r>
      <w:r>
        <w:rPr>
          <w:rFonts w:hint="eastAsia" w:ascii="Times New Roman" w:hAnsi="Times New Roman" w:eastAsia="宋体"/>
          <w:b/>
          <w:color w:val="000000"/>
          <w:szCs w:val="21"/>
          <w:lang w:eastAsia="zh-CN"/>
        </w:rPr>
        <w:t>要求</w:t>
      </w:r>
    </w:p>
    <w:tbl>
      <w:tblPr>
        <w:tblStyle w:val="21"/>
        <w:tblW w:w="87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503"/>
        <w:gridCol w:w="1781"/>
        <w:gridCol w:w="44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2503" w:type="dxa"/>
            <w:vAlign w:val="center"/>
          </w:tcPr>
          <w:p>
            <w:pPr>
              <w:pStyle w:val="36"/>
              <w:spacing w:line="360" w:lineRule="auto"/>
              <w:ind w:firstLine="0" w:firstLineChars="0"/>
              <w:jc w:val="center"/>
              <w:rPr>
                <w:rFonts w:hint="eastAsia" w:ascii="Times New Roman" w:hAnsi="Times New Roman" w:eastAsia="宋体"/>
                <w:bCs/>
                <w:color w:val="000000"/>
                <w:szCs w:val="21"/>
                <w:highlight w:val="none"/>
                <w:lang w:eastAsia="zh-CN"/>
              </w:rPr>
            </w:pPr>
            <w:r>
              <w:rPr>
                <w:rFonts w:hint="eastAsia" w:ascii="Times New Roman" w:hAnsi="Times New Roman" w:eastAsia="宋体"/>
                <w:bCs/>
                <w:color w:val="000000"/>
                <w:szCs w:val="21"/>
                <w:highlight w:val="none"/>
              </w:rPr>
              <w:t>施工场所</w:t>
            </w:r>
            <w:r>
              <w:rPr>
                <w:rFonts w:hint="eastAsia" w:ascii="Times New Roman" w:hAnsi="Times New Roman" w:eastAsia="宋体"/>
                <w:bCs/>
                <w:color w:val="000000"/>
                <w:szCs w:val="21"/>
                <w:highlight w:val="none"/>
                <w:lang w:eastAsia="zh-CN"/>
              </w:rPr>
              <w:t>类型</w:t>
            </w:r>
          </w:p>
        </w:tc>
        <w:tc>
          <w:tcPr>
            <w:tcW w:w="1781" w:type="dxa"/>
            <w:vAlign w:val="center"/>
          </w:tcPr>
          <w:p>
            <w:pPr>
              <w:pStyle w:val="36"/>
              <w:spacing w:line="360" w:lineRule="auto"/>
              <w:ind w:firstLine="0" w:firstLineChars="0"/>
              <w:jc w:val="center"/>
              <w:rPr>
                <w:rFonts w:hint="eastAsia" w:ascii="Times New Roman" w:hAnsi="Times New Roman" w:eastAsia="宋体"/>
                <w:bCs/>
                <w:color w:val="000000"/>
                <w:szCs w:val="21"/>
                <w:highlight w:val="none"/>
                <w:lang w:eastAsia="zh-CN"/>
              </w:rPr>
            </w:pPr>
            <w:r>
              <w:rPr>
                <w:rFonts w:hint="eastAsia" w:ascii="Times New Roman" w:hAnsi="Times New Roman" w:eastAsia="宋体"/>
                <w:bCs/>
                <w:color w:val="000000"/>
                <w:szCs w:val="21"/>
                <w:highlight w:val="none"/>
                <w:lang w:eastAsia="zh-CN"/>
              </w:rPr>
              <w:t>人均占用容积</w:t>
            </w:r>
          </w:p>
        </w:tc>
        <w:tc>
          <w:tcPr>
            <w:tcW w:w="4487" w:type="dxa"/>
            <w:vAlign w:val="center"/>
          </w:tcPr>
          <w:p>
            <w:pPr>
              <w:pStyle w:val="36"/>
              <w:spacing w:line="360" w:lineRule="auto"/>
              <w:ind w:firstLine="0" w:firstLineChars="0"/>
              <w:jc w:val="center"/>
              <w:rPr>
                <w:rFonts w:hint="eastAsia" w:ascii="Times New Roman" w:hAnsi="Times New Roman" w:eastAsia="宋体"/>
                <w:bCs/>
                <w:color w:val="000000"/>
                <w:szCs w:val="21"/>
                <w:highlight w:val="none"/>
                <w:lang w:eastAsia="zh-CN"/>
              </w:rPr>
            </w:pPr>
            <w:r>
              <w:rPr>
                <w:rFonts w:hint="eastAsia" w:ascii="Times New Roman" w:hAnsi="Times New Roman" w:eastAsia="宋体"/>
                <w:bCs/>
                <w:color w:val="000000"/>
                <w:sz w:val="21"/>
                <w:szCs w:val="21"/>
                <w:highlight w:val="none"/>
              </w:rPr>
              <w:t>新风量</w:t>
            </w:r>
            <w:r>
              <w:rPr>
                <w:rFonts w:hint="eastAsia" w:ascii="Times New Roman" w:hAnsi="Times New Roman" w:eastAsia="宋体"/>
                <w:bCs/>
                <w:color w:val="000000"/>
                <w:sz w:val="21"/>
                <w:szCs w:val="21"/>
                <w:highlight w:val="none"/>
                <w:lang w:eastAsia="zh-CN"/>
              </w:rPr>
              <w:t>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503" w:type="dxa"/>
            <w:vMerge w:val="restart"/>
            <w:vAlign w:val="center"/>
          </w:tcPr>
          <w:p>
            <w:pPr>
              <w:pStyle w:val="36"/>
              <w:spacing w:line="360" w:lineRule="auto"/>
              <w:ind w:firstLine="0" w:firstLineChars="0"/>
              <w:jc w:val="center"/>
              <w:rPr>
                <w:rFonts w:ascii="Times New Roman" w:hAnsi="Times New Roman" w:eastAsia="宋体"/>
                <w:bCs/>
                <w:color w:val="000000"/>
                <w:szCs w:val="21"/>
                <w:highlight w:val="none"/>
              </w:rPr>
            </w:pPr>
            <w:r>
              <w:rPr>
                <w:rFonts w:hint="eastAsia" w:ascii="Times New Roman" w:hAnsi="Times New Roman"/>
                <w:color w:val="000000"/>
                <w:sz w:val="21"/>
                <w:szCs w:val="21"/>
                <w:highlight w:val="none"/>
              </w:rPr>
              <w:t>非空调施工场所</w:t>
            </w:r>
          </w:p>
        </w:tc>
        <w:tc>
          <w:tcPr>
            <w:tcW w:w="1781" w:type="dxa"/>
            <w:vAlign w:val="center"/>
          </w:tcPr>
          <w:p>
            <w:pPr>
              <w:pStyle w:val="36"/>
              <w:spacing w:line="360" w:lineRule="auto"/>
              <w:ind w:firstLine="0" w:firstLineChars="0"/>
              <w:jc w:val="center"/>
              <w:rPr>
                <w:rFonts w:hint="eastAsia" w:ascii="Times New Roman" w:hAnsi="Times New Roman" w:eastAsia="宋体"/>
                <w:bCs/>
                <w:color w:val="000000"/>
                <w:szCs w:val="21"/>
                <w:highlight w:val="none"/>
              </w:rPr>
            </w:pPr>
            <w:r>
              <w:rPr>
                <w:rFonts w:hint="eastAsia" w:ascii="Times New Roman" w:hAnsi="Times New Roman"/>
                <w:color w:val="000000"/>
                <w:sz w:val="21"/>
                <w:szCs w:val="21"/>
                <w:highlight w:val="none"/>
              </w:rPr>
              <w:t>小于2</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m</w:t>
            </w:r>
            <w:r>
              <w:rPr>
                <w:rFonts w:ascii="Times New Roman" w:hAnsi="Times New Roman"/>
                <w:color w:val="000000"/>
                <w:sz w:val="21"/>
                <w:szCs w:val="21"/>
                <w:highlight w:val="none"/>
                <w:vertAlign w:val="superscript"/>
              </w:rPr>
              <w:t>3</w:t>
            </w:r>
          </w:p>
        </w:tc>
        <w:tc>
          <w:tcPr>
            <w:tcW w:w="4487" w:type="dxa"/>
            <w:vAlign w:val="center"/>
          </w:tcPr>
          <w:p>
            <w:pPr>
              <w:pStyle w:val="36"/>
              <w:spacing w:line="360" w:lineRule="auto"/>
              <w:ind w:firstLine="0" w:firstLineChars="0"/>
              <w:jc w:val="center"/>
              <w:rPr>
                <w:rFonts w:ascii="Times New Roman" w:hAnsi="Times New Roman" w:eastAsia="宋体"/>
                <w:bCs/>
                <w:color w:val="000000"/>
                <w:szCs w:val="21"/>
                <w:highlight w:val="none"/>
              </w:rPr>
            </w:pPr>
            <w:r>
              <w:rPr>
                <w:rFonts w:hint="eastAsia" w:ascii="Times New Roman" w:hAnsi="Times New Roman"/>
                <w:color w:val="000000"/>
                <w:sz w:val="21"/>
                <w:szCs w:val="21"/>
                <w:highlight w:val="none"/>
              </w:rPr>
              <w:t>大于等于</w:t>
            </w:r>
            <w:r>
              <w:rPr>
                <w:rFonts w:ascii="Times New Roman" w:hAnsi="Times New Roman"/>
                <w:color w:val="000000"/>
                <w:sz w:val="21"/>
                <w:szCs w:val="21"/>
                <w:highlight w:val="none"/>
              </w:rPr>
              <w:t>30</w:t>
            </w:r>
            <w:r>
              <w:rPr>
                <w:rFonts w:hint="eastAsia" w:ascii="Times New Roman" w:hAnsi="Times New Roman"/>
                <w:color w:val="000000"/>
                <w:sz w:val="21"/>
                <w:szCs w:val="21"/>
                <w:highlight w:val="none"/>
              </w:rPr>
              <w:t>m</w:t>
            </w:r>
            <w:r>
              <w:rPr>
                <w:rFonts w:ascii="Times New Roman" w:hAnsi="Times New Roman"/>
                <w:color w:val="000000"/>
                <w:sz w:val="21"/>
                <w:szCs w:val="21"/>
                <w:highlight w:val="none"/>
                <w:vertAlign w:val="superscript"/>
              </w:rPr>
              <w:t>3</w:t>
            </w:r>
            <w:r>
              <w:rPr>
                <w:rFonts w:ascii="Times New Roman" w:hAnsi="Times New Roman"/>
                <w:color w:val="000000"/>
                <w:sz w:val="21"/>
                <w:szCs w:val="21"/>
                <w:highlight w:val="none"/>
              </w:rPr>
              <w:t>/</w:t>
            </w:r>
            <w:r>
              <w:rPr>
                <w:rFonts w:hint="eastAsia" w:ascii="Times New Roman" w:hAnsi="Times New Roman"/>
                <w:color w:val="000000"/>
                <w:sz w:val="21"/>
                <w:szCs w:val="21"/>
                <w:highlight w:val="none"/>
              </w:rPr>
              <w:t>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503" w:type="dxa"/>
            <w:vMerge w:val="continue"/>
            <w:vAlign w:val="center"/>
          </w:tcPr>
          <w:p>
            <w:pPr>
              <w:pStyle w:val="36"/>
              <w:spacing w:line="360" w:lineRule="auto"/>
              <w:ind w:firstLine="0" w:firstLineChars="0"/>
              <w:jc w:val="center"/>
              <w:rPr>
                <w:rFonts w:ascii="Times New Roman" w:hAnsi="Times New Roman" w:eastAsia="宋体"/>
                <w:bCs/>
                <w:color w:val="000000"/>
                <w:szCs w:val="21"/>
                <w:highlight w:val="none"/>
              </w:rPr>
            </w:pPr>
          </w:p>
        </w:tc>
        <w:tc>
          <w:tcPr>
            <w:tcW w:w="1781" w:type="dxa"/>
            <w:vAlign w:val="center"/>
          </w:tcPr>
          <w:p>
            <w:pPr>
              <w:pStyle w:val="36"/>
              <w:spacing w:line="360" w:lineRule="auto"/>
              <w:ind w:firstLine="0" w:firstLineChars="0"/>
              <w:jc w:val="center"/>
              <w:rPr>
                <w:rFonts w:hint="eastAsia" w:ascii="Times New Roman" w:hAnsi="Times New Roman" w:eastAsia="宋体"/>
                <w:bCs/>
                <w:color w:val="000000"/>
                <w:szCs w:val="21"/>
                <w:highlight w:val="none"/>
              </w:rPr>
            </w:pPr>
            <w:r>
              <w:rPr>
                <w:rFonts w:hint="eastAsia" w:ascii="Times New Roman" w:hAnsi="Times New Roman"/>
                <w:color w:val="000000"/>
                <w:sz w:val="21"/>
                <w:szCs w:val="21"/>
                <w:highlight w:val="none"/>
              </w:rPr>
              <w:t>大于等于2</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m</w:t>
            </w:r>
            <w:r>
              <w:rPr>
                <w:rFonts w:ascii="Times New Roman" w:hAnsi="Times New Roman"/>
                <w:color w:val="000000"/>
                <w:sz w:val="21"/>
                <w:szCs w:val="21"/>
                <w:highlight w:val="none"/>
                <w:vertAlign w:val="superscript"/>
              </w:rPr>
              <w:t>3</w:t>
            </w:r>
          </w:p>
        </w:tc>
        <w:tc>
          <w:tcPr>
            <w:tcW w:w="4487" w:type="dxa"/>
            <w:vAlign w:val="center"/>
          </w:tcPr>
          <w:p>
            <w:pPr>
              <w:pStyle w:val="36"/>
              <w:spacing w:line="360" w:lineRule="auto"/>
              <w:ind w:firstLine="0" w:firstLineChars="0"/>
              <w:jc w:val="center"/>
              <w:rPr>
                <w:rFonts w:ascii="Times New Roman" w:hAnsi="Times New Roman" w:eastAsia="宋体"/>
                <w:bCs/>
                <w:color w:val="000000"/>
                <w:szCs w:val="21"/>
                <w:highlight w:val="none"/>
              </w:rPr>
            </w:pPr>
            <w:r>
              <w:rPr>
                <w:rFonts w:hint="eastAsia" w:ascii="Times New Roman" w:hAnsi="Times New Roman"/>
                <w:color w:val="000000"/>
                <w:sz w:val="21"/>
                <w:szCs w:val="21"/>
                <w:highlight w:val="none"/>
              </w:rPr>
              <w:t>大于等于2</w:t>
            </w:r>
            <w:r>
              <w:rPr>
                <w:rFonts w:ascii="Times New Roman" w:hAnsi="Times New Roman"/>
                <w:color w:val="000000"/>
                <w:sz w:val="21"/>
                <w:szCs w:val="21"/>
                <w:highlight w:val="none"/>
              </w:rPr>
              <w:t>0</w:t>
            </w:r>
            <w:r>
              <w:rPr>
                <w:rFonts w:hint="eastAsia" w:ascii="Times New Roman" w:hAnsi="Times New Roman"/>
                <w:color w:val="000000"/>
                <w:sz w:val="21"/>
                <w:szCs w:val="21"/>
                <w:highlight w:val="none"/>
              </w:rPr>
              <w:t>m</w:t>
            </w:r>
            <w:r>
              <w:rPr>
                <w:rFonts w:ascii="Times New Roman" w:hAnsi="Times New Roman"/>
                <w:color w:val="000000"/>
                <w:sz w:val="21"/>
                <w:szCs w:val="21"/>
                <w:highlight w:val="none"/>
                <w:vertAlign w:val="superscript"/>
              </w:rPr>
              <w:t>3</w:t>
            </w:r>
            <w:r>
              <w:rPr>
                <w:rFonts w:ascii="Times New Roman" w:hAnsi="Times New Roman"/>
                <w:color w:val="000000"/>
                <w:sz w:val="21"/>
                <w:szCs w:val="21"/>
                <w:highlight w:val="none"/>
              </w:rPr>
              <w:t>/</w:t>
            </w:r>
            <w:r>
              <w:rPr>
                <w:rFonts w:hint="eastAsia" w:ascii="Times New Roman" w:hAnsi="Times New Roman"/>
                <w:color w:val="000000"/>
                <w:sz w:val="21"/>
                <w:szCs w:val="21"/>
                <w:highlight w:val="none"/>
              </w:rPr>
              <w:t>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2503" w:type="dxa"/>
            <w:vAlign w:val="center"/>
          </w:tcPr>
          <w:p>
            <w:pPr>
              <w:pStyle w:val="36"/>
              <w:spacing w:line="360" w:lineRule="auto"/>
              <w:ind w:firstLine="0" w:firstLineChars="0"/>
              <w:jc w:val="center"/>
              <w:rPr>
                <w:rFonts w:ascii="Times New Roman" w:hAnsi="Times New Roman" w:eastAsia="宋体"/>
                <w:bCs/>
                <w:color w:val="000000"/>
                <w:szCs w:val="21"/>
                <w:highlight w:val="none"/>
              </w:rPr>
            </w:pPr>
            <w:r>
              <w:rPr>
                <w:rFonts w:hint="eastAsia" w:ascii="Times New Roman" w:hAnsi="Times New Roman"/>
                <w:color w:val="000000"/>
                <w:sz w:val="21"/>
                <w:szCs w:val="21"/>
                <w:highlight w:val="none"/>
              </w:rPr>
              <w:t>空调施工场所</w:t>
            </w:r>
          </w:p>
        </w:tc>
        <w:tc>
          <w:tcPr>
            <w:tcW w:w="1781" w:type="dxa"/>
            <w:vAlign w:val="center"/>
          </w:tcPr>
          <w:p>
            <w:pPr>
              <w:pStyle w:val="36"/>
              <w:spacing w:line="360" w:lineRule="auto"/>
              <w:ind w:firstLine="0" w:firstLineChars="0"/>
              <w:jc w:val="center"/>
              <w:rPr>
                <w:rFonts w:hint="eastAsia" w:ascii="Times New Roman" w:hAnsi="Times New Roman" w:eastAsia="宋体"/>
                <w:bCs/>
                <w:color w:val="000000"/>
                <w:szCs w:val="21"/>
                <w:highlight w:val="none"/>
                <w:lang w:eastAsia="zh-CN"/>
              </w:rPr>
            </w:pPr>
            <w:r>
              <w:rPr>
                <w:rFonts w:hint="eastAsia" w:ascii="Times New Roman" w:hAnsi="Times New Roman" w:eastAsia="宋体"/>
                <w:bCs/>
                <w:color w:val="000000"/>
                <w:szCs w:val="21"/>
                <w:highlight w:val="none"/>
                <w:lang w:eastAsia="zh-CN"/>
              </w:rPr>
              <w:t>——</w:t>
            </w:r>
          </w:p>
        </w:tc>
        <w:tc>
          <w:tcPr>
            <w:tcW w:w="4487" w:type="dxa"/>
            <w:vAlign w:val="center"/>
          </w:tcPr>
          <w:p>
            <w:pPr>
              <w:pStyle w:val="36"/>
              <w:spacing w:line="360" w:lineRule="auto"/>
              <w:ind w:firstLine="0" w:firstLineChars="0"/>
              <w:jc w:val="center"/>
              <w:rPr>
                <w:rFonts w:ascii="Times New Roman" w:hAnsi="Times New Roman" w:eastAsia="宋体"/>
                <w:bCs/>
                <w:color w:val="000000"/>
                <w:szCs w:val="21"/>
                <w:highlight w:val="none"/>
              </w:rPr>
            </w:pPr>
            <w:r>
              <w:rPr>
                <w:rFonts w:hint="eastAsia" w:ascii="Times New Roman" w:hAnsi="Times New Roman"/>
                <w:color w:val="000000"/>
                <w:sz w:val="21"/>
                <w:szCs w:val="21"/>
                <w:highlight w:val="none"/>
              </w:rPr>
              <w:t>大于等于</w:t>
            </w:r>
            <w:r>
              <w:rPr>
                <w:rFonts w:ascii="Times New Roman" w:hAnsi="Times New Roman"/>
                <w:color w:val="000000"/>
                <w:sz w:val="21"/>
                <w:szCs w:val="21"/>
                <w:highlight w:val="none"/>
              </w:rPr>
              <w:t>30</w:t>
            </w:r>
            <w:r>
              <w:rPr>
                <w:rFonts w:hint="eastAsia" w:ascii="Times New Roman" w:hAnsi="Times New Roman"/>
                <w:color w:val="000000"/>
                <w:sz w:val="21"/>
                <w:szCs w:val="21"/>
                <w:highlight w:val="none"/>
              </w:rPr>
              <w:t>m</w:t>
            </w:r>
            <w:r>
              <w:rPr>
                <w:rFonts w:ascii="Times New Roman" w:hAnsi="Times New Roman"/>
                <w:color w:val="000000"/>
                <w:sz w:val="21"/>
                <w:szCs w:val="21"/>
                <w:highlight w:val="none"/>
                <w:vertAlign w:val="superscript"/>
              </w:rPr>
              <w:t>3</w:t>
            </w:r>
            <w:r>
              <w:rPr>
                <w:rFonts w:ascii="Times New Roman" w:hAnsi="Times New Roman"/>
                <w:color w:val="000000"/>
                <w:sz w:val="21"/>
                <w:szCs w:val="21"/>
                <w:highlight w:val="none"/>
              </w:rPr>
              <w:t>/</w:t>
            </w:r>
            <w:r>
              <w:rPr>
                <w:rFonts w:hint="eastAsia" w:ascii="Times New Roman" w:hAnsi="Times New Roman"/>
                <w:color w:val="000000"/>
                <w:sz w:val="21"/>
                <w:szCs w:val="21"/>
                <w:highlight w:val="none"/>
              </w:rPr>
              <w:t>h</w:t>
            </w:r>
          </w:p>
        </w:tc>
      </w:tr>
    </w:tbl>
    <w:p>
      <w:pPr>
        <w:pStyle w:val="40"/>
        <w:ind w:firstLine="420" w:firstLineChars="200"/>
        <w:rPr>
          <w:rFonts w:hint="eastAsia" w:ascii="Times New Roman" w:hAnsi="Times New Roman" w:eastAsiaTheme="minorEastAsia"/>
          <w:color w:val="000000"/>
          <w:sz w:val="21"/>
          <w:szCs w:val="21"/>
          <w:highlight w:val="none"/>
          <w:lang w:eastAsia="zh-CN"/>
        </w:rPr>
      </w:pPr>
      <w:r>
        <w:rPr>
          <w:rFonts w:hint="eastAsia" w:ascii="Times New Roman" w:hAnsi="Times New Roman"/>
          <w:color w:val="000000"/>
          <w:sz w:val="21"/>
          <w:szCs w:val="21"/>
          <w:highlight w:val="none"/>
          <w:lang w:eastAsia="zh-CN"/>
        </w:rPr>
        <w:t>注：“——”指不需要考虑。</w:t>
      </w:r>
    </w:p>
    <w:p>
      <w:pPr>
        <w:pStyle w:val="40"/>
        <w:rPr>
          <w:rFonts w:ascii="Times New Roman" w:hAnsi="Times New Roman"/>
          <w:color w:val="000000"/>
          <w:sz w:val="21"/>
          <w:szCs w:val="21"/>
        </w:rPr>
      </w:pPr>
      <w:r>
        <w:rPr>
          <w:rFonts w:ascii="Times New Roman" w:hAnsi="Times New Roman"/>
          <w:b/>
          <w:bCs/>
          <w:color w:val="000000"/>
          <w:sz w:val="21"/>
          <w:szCs w:val="21"/>
        </w:rPr>
        <w:t>4.3.4</w:t>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存在有毒化学品的施工现场附近应设置盥洗设备，宜配备个人专用更衣箱；使用高毒物品的工作场所应设置淋浴间，其工作服、工作鞋帽必须存放在高毒作业区域内；接触经皮肤吸收及局部作用危险性大的毒物，应在工作岗位附近设置应急洗眼器和沐浴器。</w:t>
      </w:r>
      <w:r>
        <w:rPr>
          <w:rFonts w:ascii="Times New Roman" w:hAnsi="Times New Roman"/>
          <w:color w:val="000000"/>
          <w:sz w:val="21"/>
          <w:szCs w:val="21"/>
        </w:rPr>
        <w:t> </w:t>
      </w:r>
    </w:p>
    <w:p>
      <w:pPr>
        <w:pStyle w:val="40"/>
        <w:rPr>
          <w:rFonts w:ascii="Times New Roman" w:hAnsi="Times New Roman"/>
          <w:color w:val="000000"/>
          <w:sz w:val="21"/>
          <w:szCs w:val="21"/>
        </w:rPr>
      </w:pPr>
      <w:r>
        <w:rPr>
          <w:rFonts w:ascii="Times New Roman" w:hAnsi="Times New Roman"/>
          <w:b/>
          <w:bCs/>
          <w:color w:val="000000"/>
          <w:sz w:val="21"/>
          <w:szCs w:val="21"/>
        </w:rPr>
        <w:t>4.3.5</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使用有毒化学品时，劳动者应正确使用施工工具，在作业点的上风向施工。分装和配制油漆、防腐、防水材料等挥发性有毒材料时，尽可能采用露天作业，并注意现场通风。工作完毕后，有机溶剂、涂料容器应及时加盖封严，防止有机溶剂的挥发。使用过的有机溶剂和其他化学品应进行回收处理，防止乱丢乱弃。</w:t>
      </w:r>
    </w:p>
    <w:p>
      <w:pPr>
        <w:pStyle w:val="40"/>
        <w:rPr>
          <w:rFonts w:ascii="Times New Roman" w:hAnsi="Times New Roman"/>
          <w:color w:val="000000"/>
          <w:sz w:val="21"/>
          <w:szCs w:val="21"/>
        </w:rPr>
      </w:pPr>
      <w:r>
        <w:rPr>
          <w:rFonts w:ascii="Times New Roman" w:hAnsi="Times New Roman"/>
          <w:b/>
          <w:bCs/>
          <w:color w:val="000000"/>
          <w:sz w:val="21"/>
          <w:szCs w:val="21"/>
        </w:rPr>
        <w:t>4.3.6</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使用有毒物品的施工场所应设置黄色区域警示线、警示标识和中文警示说明。警示说明应载明产生职业中毒危害的种类、后果、预防以及应急救援措施等内容。使用高毒物品的施工场所应当设置红色区域警示线、警示标识和中文警示说明，并设置通讯报警设备，设置应急撤离通道和必要的泄险区。</w:t>
      </w:r>
    </w:p>
    <w:p>
      <w:pPr>
        <w:pStyle w:val="40"/>
        <w:rPr>
          <w:rFonts w:ascii="Times New Roman" w:hAnsi="Times New Roman"/>
          <w:color w:val="000000"/>
          <w:sz w:val="21"/>
          <w:szCs w:val="21"/>
        </w:rPr>
      </w:pPr>
      <w:r>
        <w:rPr>
          <w:rFonts w:ascii="Times New Roman" w:hAnsi="Times New Roman"/>
          <w:b/>
          <w:bCs/>
          <w:color w:val="000000"/>
          <w:sz w:val="21"/>
          <w:szCs w:val="21"/>
        </w:rPr>
        <w:t>4.3.</w:t>
      </w:r>
      <w:r>
        <w:rPr>
          <w:rFonts w:hint="eastAsia" w:ascii="Times New Roman" w:hAnsi="Times New Roman"/>
          <w:b/>
          <w:bCs/>
          <w:color w:val="000000"/>
          <w:sz w:val="21"/>
          <w:szCs w:val="21"/>
        </w:rPr>
        <w:t>7</w:t>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接触挥发性有毒化学品的劳动者，应当配备有效的防毒口罩（或防毒面具）；接触经皮肤吸收或刺激性、腐蚀性的化学品，应配备有效的防护服、防护手套和防护眼镜。</w:t>
      </w:r>
    </w:p>
    <w:p>
      <w:pPr>
        <w:pStyle w:val="40"/>
        <w:rPr>
          <w:rFonts w:ascii="Times New Roman" w:hAnsi="Times New Roman"/>
          <w:color w:val="000000"/>
          <w:sz w:val="21"/>
          <w:szCs w:val="21"/>
        </w:rPr>
      </w:pPr>
      <w:r>
        <w:rPr>
          <w:rFonts w:ascii="Times New Roman" w:hAnsi="Times New Roman"/>
          <w:b/>
          <w:bCs/>
          <w:color w:val="000000"/>
          <w:sz w:val="21"/>
          <w:szCs w:val="21"/>
        </w:rPr>
        <w:t>4.3.</w:t>
      </w:r>
      <w:r>
        <w:rPr>
          <w:rFonts w:hint="eastAsia" w:ascii="Times New Roman" w:hAnsi="Times New Roman"/>
          <w:b/>
          <w:bCs/>
          <w:color w:val="000000"/>
          <w:sz w:val="21"/>
          <w:szCs w:val="21"/>
        </w:rPr>
        <w:t>8</w:t>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拆除生产、使用防虫、防蛀、防腐、防潮等化学物（如有机氯</w:t>
      </w:r>
      <w:r>
        <w:rPr>
          <w:rFonts w:ascii="Times New Roman" w:hAnsi="Times New Roman"/>
          <w:color w:val="000000"/>
          <w:sz w:val="21"/>
          <w:szCs w:val="21"/>
        </w:rPr>
        <w:t>666</w:t>
      </w:r>
      <w:r>
        <w:rPr>
          <w:rFonts w:hint="eastAsia" w:ascii="Times New Roman" w:hAnsi="Times New Roman"/>
          <w:color w:val="000000"/>
          <w:sz w:val="21"/>
          <w:szCs w:val="21"/>
        </w:rPr>
        <w:t>、汞等）的旧建筑物时，应采取有效的个人防护措施。</w:t>
      </w:r>
      <w:r>
        <w:rPr>
          <w:rFonts w:ascii="Times New Roman" w:hAnsi="Times New Roman"/>
          <w:color w:val="000000"/>
          <w:sz w:val="21"/>
          <w:szCs w:val="21"/>
        </w:rPr>
        <w:t> </w:t>
      </w:r>
    </w:p>
    <w:p>
      <w:pPr>
        <w:pStyle w:val="40"/>
        <w:rPr>
          <w:rFonts w:ascii="Times New Roman" w:hAnsi="Times New Roman"/>
          <w:color w:val="000000"/>
          <w:sz w:val="21"/>
          <w:szCs w:val="21"/>
        </w:rPr>
      </w:pPr>
      <w:r>
        <w:rPr>
          <w:rFonts w:ascii="Times New Roman" w:hAnsi="Times New Roman"/>
          <w:b/>
          <w:bCs/>
          <w:color w:val="000000"/>
          <w:sz w:val="21"/>
          <w:szCs w:val="21"/>
        </w:rPr>
        <w:t>4.3.</w:t>
      </w:r>
      <w:r>
        <w:rPr>
          <w:rFonts w:hint="eastAsia" w:ascii="Times New Roman" w:hAnsi="Times New Roman"/>
          <w:b/>
          <w:bCs/>
          <w:color w:val="000000"/>
          <w:sz w:val="21"/>
          <w:szCs w:val="21"/>
        </w:rPr>
        <w:t>9</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应对接触有毒化学品的劳动者进行职业卫生培训，使劳动者了解所接触化学品的毒性、危害后果，以及防护措施。从事高毒物品作业的劳动者应当经培训考核合格后，方可上岗作业。</w:t>
      </w:r>
      <w:r>
        <w:rPr>
          <w:rFonts w:ascii="Times New Roman" w:hAnsi="Times New Roman"/>
          <w:color w:val="000000"/>
          <w:sz w:val="21"/>
          <w:szCs w:val="21"/>
        </w:rPr>
        <w:t> </w:t>
      </w:r>
    </w:p>
    <w:p>
      <w:pPr>
        <w:pStyle w:val="40"/>
        <w:rPr>
          <w:rFonts w:ascii="Times New Roman" w:hAnsi="Times New Roman"/>
          <w:color w:val="000000"/>
          <w:sz w:val="21"/>
          <w:szCs w:val="21"/>
        </w:rPr>
      </w:pPr>
      <w:r>
        <w:rPr>
          <w:rFonts w:ascii="Times New Roman" w:hAnsi="Times New Roman"/>
          <w:b/>
          <w:bCs/>
          <w:color w:val="000000"/>
          <w:sz w:val="21"/>
          <w:szCs w:val="21"/>
        </w:rPr>
        <w:t>4.3.</w:t>
      </w:r>
      <w:r>
        <w:rPr>
          <w:rFonts w:hint="eastAsia" w:ascii="Times New Roman" w:hAnsi="Times New Roman"/>
          <w:b/>
          <w:bCs/>
          <w:color w:val="000000"/>
          <w:sz w:val="21"/>
          <w:szCs w:val="21"/>
        </w:rPr>
        <w:t>10</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劳动者应严格遵守职业卫生管理制度和安全生产操作规程，严禁在有毒有害施工场所进食和吸烟，饭前班后应及时洗手和更换衣服。</w:t>
      </w:r>
    </w:p>
    <w:p>
      <w:pPr>
        <w:pStyle w:val="40"/>
        <w:rPr>
          <w:rFonts w:ascii="Times New Roman" w:hAnsi="Times New Roman"/>
          <w:b/>
          <w:bCs/>
          <w:color w:val="000000"/>
          <w:sz w:val="21"/>
          <w:szCs w:val="21"/>
        </w:rPr>
      </w:pPr>
      <w:r>
        <w:rPr>
          <w:rFonts w:ascii="Times New Roman" w:hAnsi="Times New Roman"/>
          <w:b/>
          <w:bCs/>
          <w:color w:val="000000"/>
          <w:sz w:val="21"/>
          <w:szCs w:val="21"/>
        </w:rPr>
        <w:t>4.3.1</w:t>
      </w:r>
      <w:r>
        <w:rPr>
          <w:rFonts w:hint="eastAsia" w:ascii="Times New Roman" w:hAnsi="Times New Roman"/>
          <w:b/>
          <w:bCs/>
          <w:color w:val="000000"/>
          <w:sz w:val="21"/>
          <w:szCs w:val="21"/>
        </w:rPr>
        <w:t>1</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 xml:space="preserve"> 不得安排未成年工和孕期、哺乳期的女职工从事接触有毒化学品的作业。</w:t>
      </w:r>
    </w:p>
    <w:p>
      <w:pPr>
        <w:spacing w:line="360" w:lineRule="auto"/>
        <w:rPr>
          <w:color w:val="000000"/>
          <w:szCs w:val="21"/>
        </w:rPr>
      </w:pPr>
      <w:bookmarkStart w:id="51" w:name="_Toc94050271"/>
      <w:bookmarkStart w:id="52" w:name="_Toc101823018"/>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对在工艺不能避免使用或产生毒物的情况下，应采取局部通风、净化、劳动者新风量等工程防护措施，以及劳动者作业位置、个人防护用品、培训、特殊人群等管理措施。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4.4 噪声防护</w:t>
      </w:r>
      <w:bookmarkEnd w:id="51"/>
      <w:bookmarkEnd w:id="52"/>
    </w:p>
    <w:p>
      <w:pPr>
        <w:pStyle w:val="40"/>
        <w:rPr>
          <w:rFonts w:ascii="Times New Roman" w:hAnsi="Times New Roman"/>
          <w:color w:val="000000"/>
          <w:sz w:val="21"/>
          <w:szCs w:val="21"/>
        </w:rPr>
      </w:pPr>
      <w:r>
        <w:rPr>
          <w:rFonts w:ascii="Times New Roman" w:hAnsi="Times New Roman"/>
          <w:b/>
          <w:bCs/>
          <w:color w:val="000000"/>
          <w:sz w:val="21"/>
          <w:szCs w:val="21"/>
        </w:rPr>
        <w:t>4.4.1</w:t>
      </w:r>
      <w:r>
        <w:rPr>
          <w:rFonts w:hint="eastAsia" w:ascii="Times New Roman" w:hAnsi="Times New Roman"/>
          <w:b/>
          <w:bCs/>
          <w:color w:val="000000"/>
          <w:sz w:val="21"/>
          <w:szCs w:val="21"/>
          <w:lang w:val="en-US" w:eastAsia="zh-CN"/>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尽量选用低噪声施工设备和施工工艺代替高噪声施工设备和施工工艺。如使用低噪声的混凝土振动棒、风机、电动空压机、电锯等；以液压代替锻压，焊接代替铆接；以液压和电气钻代替风钻和手提钻；物料运输中避免大落差和直接冲击。</w:t>
      </w:r>
    </w:p>
    <w:p>
      <w:pPr>
        <w:pStyle w:val="40"/>
        <w:rPr>
          <w:rFonts w:ascii="Times New Roman" w:hAnsi="Times New Roman"/>
          <w:color w:val="000000"/>
          <w:sz w:val="21"/>
          <w:szCs w:val="21"/>
        </w:rPr>
      </w:pPr>
      <w:r>
        <w:rPr>
          <w:rFonts w:ascii="Times New Roman" w:hAnsi="Times New Roman"/>
          <w:b/>
          <w:bCs/>
          <w:color w:val="000000"/>
          <w:sz w:val="21"/>
          <w:szCs w:val="21"/>
        </w:rPr>
        <w:t>4.4.2</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对高噪声施工设备</w:t>
      </w:r>
      <w:r>
        <w:rPr>
          <w:rFonts w:hint="eastAsia" w:ascii="Times New Roman" w:hAnsi="Times New Roman"/>
          <w:b w:val="0"/>
          <w:bCs w:val="0"/>
          <w:color w:val="000000"/>
          <w:sz w:val="21"/>
          <w:szCs w:val="21"/>
          <w:lang w:val="en-US" w:eastAsia="zh-CN"/>
        </w:rPr>
        <w:t>应</w:t>
      </w:r>
      <w:r>
        <w:rPr>
          <w:rFonts w:hint="eastAsia" w:ascii="Times New Roman" w:hAnsi="Times New Roman"/>
          <w:color w:val="000000"/>
          <w:sz w:val="21"/>
          <w:szCs w:val="21"/>
        </w:rPr>
        <w:t>采取隔声、消声、隔振降噪等措施，尽量将噪声源与劳动者隔开。如气动机械、混凝土破碎机安装消声器；施工设备的排风系统（如压缩空气排放管、内燃发动机废气排放管）安装消声器；机械运行时应关闭机盖（罩），相对固定的高噪声设施（如混凝土搅拌站）设置隔声控制室。</w:t>
      </w:r>
    </w:p>
    <w:p>
      <w:pPr>
        <w:pStyle w:val="40"/>
        <w:rPr>
          <w:rFonts w:ascii="Times New Roman" w:hAnsi="Times New Roman"/>
          <w:color w:val="000000"/>
          <w:sz w:val="21"/>
          <w:szCs w:val="21"/>
        </w:rPr>
      </w:pPr>
      <w:r>
        <w:rPr>
          <w:rFonts w:ascii="Times New Roman" w:hAnsi="Times New Roman"/>
          <w:b/>
          <w:bCs/>
          <w:color w:val="000000"/>
          <w:sz w:val="21"/>
          <w:szCs w:val="21"/>
        </w:rPr>
        <w:t xml:space="preserve">4.4.3 </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尽可能减少高噪声设备作业点的密度。</w:t>
      </w:r>
    </w:p>
    <w:p>
      <w:pPr>
        <w:pStyle w:val="40"/>
        <w:rPr>
          <w:rFonts w:ascii="Times New Roman" w:hAnsi="Times New Roman"/>
          <w:color w:val="000000"/>
          <w:sz w:val="21"/>
          <w:szCs w:val="21"/>
        </w:rPr>
      </w:pPr>
      <w:r>
        <w:rPr>
          <w:rFonts w:ascii="Times New Roman" w:hAnsi="Times New Roman"/>
          <w:b/>
          <w:bCs/>
          <w:color w:val="000000"/>
          <w:sz w:val="21"/>
          <w:szCs w:val="21"/>
        </w:rPr>
        <w:t>4.4.4</w:t>
      </w:r>
      <w:r>
        <w:rPr>
          <w:rFonts w:hint="eastAsia" w:ascii="Times New Roman" w:hAnsi="Times New Roman"/>
          <w:b/>
          <w:bCs/>
          <w:color w:val="000000"/>
          <w:sz w:val="21"/>
          <w:szCs w:val="21"/>
          <w:lang w:val="en-US" w:eastAsia="zh-CN"/>
        </w:rPr>
        <w:t xml:space="preserve"> </w:t>
      </w:r>
      <w:r>
        <w:rPr>
          <w:rFonts w:ascii="Times New Roman" w:hAnsi="Times New Roman"/>
          <w:b/>
          <w:bCs/>
          <w:color w:val="000000"/>
          <w:sz w:val="21"/>
          <w:szCs w:val="21"/>
        </w:rPr>
        <w:t xml:space="preserve"> </w:t>
      </w:r>
      <w:r>
        <w:rPr>
          <w:rFonts w:hint="eastAsia" w:ascii="Times New Roman" w:hAnsi="Times New Roman"/>
          <w:color w:val="000000"/>
          <w:sz w:val="21"/>
          <w:szCs w:val="21"/>
        </w:rPr>
        <w:t>噪声超过85 dB(A)的施工场所，应为劳动者配备护耳器，减少噪声作业时间，实施听力保护计划。</w:t>
      </w:r>
    </w:p>
    <w:p>
      <w:pPr>
        <w:spacing w:line="360" w:lineRule="auto"/>
        <w:rPr>
          <w:color w:val="000000"/>
          <w:szCs w:val="21"/>
        </w:rPr>
      </w:pPr>
      <w:bookmarkStart w:id="53" w:name="_Toc94050272"/>
      <w:bookmarkStart w:id="54" w:name="_Toc101823019"/>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优先选择低噪声、振动的设备和工艺，对高噪声施工设备应采取隔声、消声、隔振降噪等措施，同时，也明确了噪声作业点设置密度及个人防护用品等管理措施。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4.5 高温防护</w:t>
      </w:r>
      <w:bookmarkEnd w:id="53"/>
      <w:bookmarkEnd w:id="54"/>
    </w:p>
    <w:p>
      <w:pPr>
        <w:pStyle w:val="40"/>
        <w:rPr>
          <w:rFonts w:ascii="Times New Roman" w:hAnsi="Times New Roman"/>
          <w:color w:val="000000"/>
          <w:sz w:val="21"/>
          <w:szCs w:val="21"/>
        </w:rPr>
      </w:pPr>
      <w:r>
        <w:rPr>
          <w:rFonts w:ascii="Times New Roman" w:hAnsi="Times New Roman"/>
          <w:b/>
          <w:bCs/>
          <w:color w:val="000000"/>
          <w:sz w:val="21"/>
          <w:szCs w:val="21"/>
        </w:rPr>
        <w:t>4.5.1</w:t>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各种机械和运输车辆的操作室和驾驶室应设置空调。</w:t>
      </w:r>
    </w:p>
    <w:p>
      <w:pPr>
        <w:pStyle w:val="40"/>
        <w:rPr>
          <w:rFonts w:ascii="Times New Roman" w:hAnsi="Times New Roman"/>
          <w:color w:val="000000"/>
          <w:sz w:val="21"/>
          <w:szCs w:val="21"/>
        </w:rPr>
      </w:pPr>
      <w:r>
        <w:rPr>
          <w:rFonts w:ascii="Times New Roman" w:hAnsi="Times New Roman"/>
          <w:b/>
          <w:bCs/>
          <w:color w:val="000000"/>
          <w:sz w:val="21"/>
          <w:szCs w:val="21"/>
        </w:rPr>
        <w:t>4.5.2</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在施工现场附近设置工间休息室和浴室，休息室内设置空调或风扇。</w:t>
      </w:r>
    </w:p>
    <w:p>
      <w:pPr>
        <w:pStyle w:val="40"/>
        <w:rPr>
          <w:rFonts w:ascii="Times New Roman" w:hAnsi="Times New Roman"/>
          <w:color w:val="000000"/>
          <w:sz w:val="21"/>
          <w:szCs w:val="21"/>
        </w:rPr>
      </w:pPr>
      <w:r>
        <w:rPr>
          <w:rFonts w:ascii="Times New Roman" w:hAnsi="Times New Roman"/>
          <w:b/>
          <w:bCs/>
          <w:color w:val="000000"/>
          <w:sz w:val="21"/>
          <w:szCs w:val="21"/>
        </w:rPr>
        <w:t>4.5.3</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夏季高温季节为劳动者提供含盐清凉饮料（含盐量为0.1%~0.2%），饮料水温应低于15℃。</w:t>
      </w:r>
    </w:p>
    <w:p>
      <w:pPr>
        <w:pStyle w:val="40"/>
        <w:rPr>
          <w:rFonts w:ascii="Times New Roman" w:hAnsi="Times New Roman"/>
          <w:color w:val="000000"/>
          <w:sz w:val="21"/>
          <w:szCs w:val="21"/>
        </w:rPr>
      </w:pPr>
      <w:r>
        <w:rPr>
          <w:rFonts w:ascii="Times New Roman" w:hAnsi="Times New Roman"/>
          <w:b/>
          <w:bCs/>
          <w:color w:val="000000"/>
          <w:sz w:val="21"/>
          <w:szCs w:val="21"/>
        </w:rPr>
        <w:t>4.5.4</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夏季高温季节应合理调整作息时间，避开中午高温时间施工。严格控制劳动者加班，尽可能缩短工作时间，保证劳动者有充足的休息和睡眠时间。</w:t>
      </w:r>
    </w:p>
    <w:p>
      <w:pPr>
        <w:pStyle w:val="40"/>
        <w:rPr>
          <w:rFonts w:ascii="Times New Roman" w:hAnsi="Times New Roman"/>
          <w:color w:val="000000"/>
          <w:sz w:val="21"/>
          <w:szCs w:val="21"/>
        </w:rPr>
      </w:pPr>
      <w:r>
        <w:rPr>
          <w:rFonts w:ascii="Times New Roman" w:hAnsi="Times New Roman"/>
          <w:b/>
          <w:bCs/>
          <w:color w:val="000000"/>
          <w:sz w:val="21"/>
          <w:szCs w:val="21"/>
        </w:rPr>
        <w:t>4.5.5</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降低劳动者的劳动强度，采取轮流作业方式，增加工间休息次数和休息时间。如，试行小换班，增加工间休息次数，延长午休时间，尽量避开高温时段进行室外高温作业等。</w:t>
      </w:r>
    </w:p>
    <w:p>
      <w:pPr>
        <w:pStyle w:val="40"/>
        <w:rPr>
          <w:rFonts w:ascii="Times New Roman" w:hAnsi="Times New Roman"/>
          <w:color w:val="000000"/>
          <w:sz w:val="21"/>
          <w:szCs w:val="21"/>
        </w:rPr>
      </w:pPr>
      <w:r>
        <w:rPr>
          <w:rFonts w:ascii="Times New Roman" w:hAnsi="Times New Roman"/>
          <w:b/>
          <w:bCs/>
          <w:color w:val="000000"/>
          <w:sz w:val="21"/>
          <w:szCs w:val="21"/>
        </w:rPr>
        <w:t>4.5.6</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当气温达到或超过40℃时，连续数天（3天以上）一般情况应当停止露天施工作业。</w:t>
      </w:r>
    </w:p>
    <w:p>
      <w:pPr>
        <w:pStyle w:val="40"/>
        <w:rPr>
          <w:rFonts w:ascii="Times New Roman" w:hAnsi="Times New Roman"/>
          <w:color w:val="000000"/>
          <w:sz w:val="21"/>
          <w:szCs w:val="21"/>
        </w:rPr>
      </w:pPr>
      <w:r>
        <w:rPr>
          <w:rFonts w:ascii="Times New Roman" w:hAnsi="Times New Roman"/>
          <w:b/>
          <w:bCs/>
          <w:color w:val="000000"/>
          <w:sz w:val="21"/>
          <w:szCs w:val="21"/>
        </w:rPr>
        <w:t>4.5.7</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在罐、釜等容器内作业时，应采取措施，做好通风和降温工作。</w:t>
      </w:r>
    </w:p>
    <w:p>
      <w:pPr>
        <w:pStyle w:val="40"/>
        <w:rPr>
          <w:rFonts w:ascii="Times New Roman" w:hAnsi="Times New Roman"/>
          <w:color w:val="000000"/>
          <w:sz w:val="21"/>
          <w:szCs w:val="21"/>
        </w:rPr>
      </w:pPr>
      <w:r>
        <w:rPr>
          <w:rFonts w:ascii="Times New Roman" w:hAnsi="Times New Roman"/>
          <w:b/>
          <w:bCs/>
          <w:color w:val="000000"/>
          <w:sz w:val="21"/>
          <w:szCs w:val="21"/>
        </w:rPr>
        <w:t>4.5.8</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高温作业劳动者应在高温季节之前进行职业健康检查，发现有职业禁忌证者应及时调离高温作业岗位。</w:t>
      </w:r>
    </w:p>
    <w:p>
      <w:pPr>
        <w:pStyle w:val="40"/>
        <w:rPr>
          <w:rFonts w:ascii="Times New Roman" w:hAnsi="Times New Roman"/>
          <w:color w:val="000000"/>
          <w:sz w:val="21"/>
          <w:szCs w:val="21"/>
        </w:rPr>
      </w:pPr>
      <w:r>
        <w:rPr>
          <w:rFonts w:ascii="Times New Roman" w:hAnsi="Times New Roman"/>
          <w:b/>
          <w:bCs/>
          <w:color w:val="000000"/>
          <w:sz w:val="21"/>
          <w:szCs w:val="21"/>
        </w:rPr>
        <w:t>4.5.9</w:t>
      </w:r>
      <w:r>
        <w:rPr>
          <w:rFonts w:hint="eastAsia" w:ascii="Times New Roman" w:hAnsi="Times New Roman"/>
          <w:b/>
          <w:bCs/>
          <w:color w:val="000000"/>
          <w:sz w:val="21"/>
          <w:szCs w:val="21"/>
          <w:lang w:val="en-US" w:eastAsia="zh-CN"/>
        </w:rPr>
        <w:t xml:space="preserve">  </w:t>
      </w:r>
      <w:r>
        <w:rPr>
          <w:rFonts w:hint="eastAsia" w:ascii="Times New Roman" w:hAnsi="Times New Roman"/>
          <w:color w:val="000000"/>
          <w:sz w:val="21"/>
          <w:szCs w:val="21"/>
        </w:rPr>
        <w:t>在无法设置空调或风扇的作业区域内，可采取摆放冰块的方式作为降温措施，如隧道内。</w:t>
      </w:r>
    </w:p>
    <w:p>
      <w:pPr>
        <w:spacing w:line="360" w:lineRule="auto"/>
        <w:rPr>
          <w:color w:val="000000"/>
          <w:szCs w:val="21"/>
        </w:rPr>
      </w:pPr>
      <w:bookmarkStart w:id="55" w:name="_Toc94050273"/>
      <w:bookmarkStart w:id="56" w:name="_Toc101823020"/>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对高温作业应采取空调或风扇等降温措施，同时，也明确了具体的降温方式、降低劳动强度、调整作息制度等管理措施。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4.6 其他职业病危害防护</w:t>
      </w:r>
      <w:bookmarkEnd w:id="55"/>
      <w:bookmarkEnd w:id="56"/>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尽可能避免使用手持风动工具；采用自动、半自动操作装置，减少手及肢体直接接触振动体；用液压、焊接、粘接等代替风动工具的铆接；采用化学法除锈代替除锈机除锈等。</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风动工具的金属部件可改用塑料或橡胶，或家用各种衬垫物，减少因撞击而产生的振动；寒冷作业时，提高工具把手的温度，改进压缩空气进出口方位，避免手受冷风吹袭。</w:t>
      </w:r>
      <w:r>
        <w:rPr>
          <w:rFonts w:ascii="Times New Roman" w:hAnsi="Times New Roman"/>
          <w:color w:val="000000"/>
          <w:sz w:val="21"/>
          <w:szCs w:val="21"/>
        </w:rPr>
        <w:t>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手持振动工具（如风动凿岩机、混凝土破碎机、混凝土振动棒、风钻、喷砂机、电钻、钻孔机、铆钉机、铆打机等）应安装防振手柄，劳动者应戴防振手套。挖土机、推土机、刮土机、铺路机、压路机等驾驶室应设置减振设施。</w:t>
      </w:r>
      <w:r>
        <w:rPr>
          <w:rFonts w:ascii="Times New Roman" w:hAnsi="Times New Roman"/>
          <w:color w:val="000000"/>
          <w:sz w:val="21"/>
          <w:szCs w:val="21"/>
        </w:rPr>
        <w:t>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尽可能减轻手持振动工具的重量，改善手持工具的作业体位，防止强迫体位，以减轻肌肉负荷和静力紧张，避免手臂上举姿势的振动作业。</w:t>
      </w:r>
      <w:r>
        <w:rPr>
          <w:rFonts w:ascii="Times New Roman" w:hAnsi="Times New Roman"/>
          <w:color w:val="000000"/>
          <w:sz w:val="21"/>
          <w:szCs w:val="21"/>
        </w:rPr>
        <w:t>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可采取轮流作业方式，减少劳动者接触振动的时间，增加工间休息次数和休息时间。</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 xml:space="preserve">采用自动或半自动焊接设备，可加大劳动者与辐射源的距离。产生紫外线的施工现场应当使用不透明或半透明的挡板将该区域与其他施工区域分隔，禁止无关人员进入操作区域，避免紫外线对其他人员的影响。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电焊工必须佩戴专用的面罩、防护眼镜，以及有效的防护服和手套。高原作业时，使用玻璃或塑料护目镜、风镜，穿长裤长袖衣服。</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 xml:space="preserve">不选用放射性水平超过国家标准限值的建筑材料，尽可能避免使用存在放射源或射线装置的施工工艺。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 xml:space="preserve">合理设置电离辐射施工场所，并尽可能安排在固定的房间或围墙内；综合采取时间防护、距离防护、位置防护和屏蔽防护等措施，使受照射的人数和受 照射的可能性均保持在可合理达到的尽量低水平。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施工单位应按照《电离辐射防护与辐射源安全基本标准》 GB18871 的有关要求进行防护。将电离辐射施工场所应划分为控制区和监督区，进行分区管理。在控制区的出入口或边界上必须设置醒目的电离辐射警告标志，在监督区边界上应设置警戒绳、警灯、警铃和警告牌。必要时应设专人警戒。 进行野外电离辐射作业时，应建立作业票制度，并尽可能安排在夜间进行。</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 xml:space="preserve">进行电离辐射作业时，劳动者必须佩戴个人剂量计，并佩戴剂量报警仪。电离辐射作业的劳动者经过必要的专业知识和放射防护知识培训，考核合格后持证上岗。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 xml:space="preserve">施工企业应建立电离辐射防护责任制，建立严格的操作规程、安全防护措施和应急救援预案，采取自主管理、委托管理与监督管理相结合的综合管理措施。严格执行放射源的运输、保管、交接和保养维修制度，做好放射源或射线装置的使用情况登记工作。 </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隧道、地下工程施工场所存在氡及其子体危害或其他放射性物质危害，应加强通风和防止内照射的个人防护措施。</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施工场所的电离辐射水平应当符合国家有关职业卫生标准。当劳动者受照射水平可能达到或超过国家标准时，应当进行放射作业危害评价，安排合适的工作时间和选择有效的个人防护用品。</w:t>
      </w:r>
    </w:p>
    <w:p>
      <w:pPr>
        <w:pStyle w:val="40"/>
        <w:numPr>
          <w:ilvl w:val="0"/>
          <w:numId w:val="6"/>
        </w:numPr>
        <w:ind w:left="0" w:firstLine="0"/>
        <w:rPr>
          <w:rFonts w:ascii="Times New Roman" w:hAnsi="Times New Roman"/>
          <w:color w:val="000000"/>
          <w:sz w:val="21"/>
          <w:szCs w:val="21"/>
        </w:rPr>
      </w:pPr>
      <w:r>
        <w:rPr>
          <w:rFonts w:hint="eastAsia" w:ascii="Times New Roman" w:hAnsi="Times New Roman"/>
          <w:color w:val="000000"/>
          <w:sz w:val="21"/>
          <w:szCs w:val="21"/>
        </w:rPr>
        <w:t>电离辐射相关的从业人员不应长期从事相关工作，不应长期暴露在存在电离辐射的环境中，企业应采取定期轮换岗位、提前退休等措施保护劳动者。</w:t>
      </w:r>
    </w:p>
    <w:p>
      <w:pPr>
        <w:spacing w:line="360" w:lineRule="auto"/>
        <w:rPr>
          <w:rFonts w:hint="eastAsia" w:cs="Times New Roman" w:asciiTheme="minorEastAsia" w:hAnsiTheme="minorEastAsia"/>
          <w:bCs/>
          <w:i/>
          <w:iCs/>
          <w:szCs w:val="21"/>
          <w:u w:val="single"/>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本</w:t>
      </w:r>
      <w:r>
        <w:rPr>
          <w:rFonts w:hint="eastAsia" w:cs="Times New Roman" w:asciiTheme="minorEastAsia" w:hAnsiTheme="minorEastAsia"/>
          <w:bCs/>
          <w:i/>
          <w:iCs/>
          <w:szCs w:val="21"/>
          <w:u w:val="single"/>
          <w:lang w:eastAsia="zh-CN"/>
        </w:rPr>
        <w:t>节</w:t>
      </w:r>
      <w:r>
        <w:rPr>
          <w:rFonts w:hint="eastAsia" w:cs="Times New Roman" w:asciiTheme="minorEastAsia" w:hAnsiTheme="minorEastAsia"/>
          <w:bCs/>
          <w:i/>
          <w:iCs/>
          <w:szCs w:val="21"/>
          <w:u w:val="single"/>
        </w:rPr>
        <w:t>内容主要引自《建筑施工企业职业病危害防治技术规范》</w:t>
      </w:r>
      <w:r>
        <w:rPr>
          <w:rFonts w:cs="Times New Roman" w:asciiTheme="minorEastAsia" w:hAnsiTheme="minorEastAsia"/>
          <w:bCs/>
          <w:i/>
          <w:iCs/>
          <w:szCs w:val="21"/>
          <w:u w:val="single"/>
        </w:rPr>
        <w:t>AQ/T4256</w:t>
      </w:r>
      <w:r>
        <w:rPr>
          <w:rFonts w:hint="eastAsia" w:cs="Times New Roman" w:asciiTheme="minorEastAsia" w:hAnsiTheme="minorEastAsia"/>
          <w:bCs/>
          <w:i/>
          <w:iCs/>
          <w:szCs w:val="21"/>
          <w:u w:val="single"/>
        </w:rPr>
        <w:t>和《建筑行业职业病危害预防控制规范》</w:t>
      </w:r>
      <w:r>
        <w:rPr>
          <w:rFonts w:cs="Times New Roman" w:asciiTheme="minorEastAsia" w:hAnsiTheme="minorEastAsia"/>
          <w:bCs/>
          <w:i/>
          <w:iCs/>
          <w:szCs w:val="21"/>
          <w:u w:val="single"/>
        </w:rPr>
        <w:t>GBZ/T211</w:t>
      </w:r>
      <w:r>
        <w:rPr>
          <w:rFonts w:hint="eastAsia" w:cs="Times New Roman" w:asciiTheme="minorEastAsia" w:hAnsiTheme="minorEastAsia"/>
          <w:bCs/>
          <w:i/>
          <w:iCs/>
          <w:szCs w:val="21"/>
          <w:u w:val="single"/>
        </w:rPr>
        <w:t>中</w:t>
      </w:r>
      <w:r>
        <w:rPr>
          <w:rFonts w:hint="eastAsia" w:cs="Times New Roman" w:asciiTheme="minorEastAsia" w:hAnsiTheme="minorEastAsia"/>
          <w:bCs/>
          <w:i/>
          <w:iCs/>
          <w:szCs w:val="21"/>
          <w:u w:val="single"/>
          <w:lang w:eastAsia="zh-CN"/>
        </w:rPr>
        <w:t>寒冷、焊接、高原、桥梁、隧道、电离辐射相关的作业</w:t>
      </w:r>
      <w:r>
        <w:rPr>
          <w:rFonts w:hint="eastAsia" w:cs="Times New Roman" w:asciiTheme="minorEastAsia" w:hAnsiTheme="minorEastAsia"/>
          <w:bCs/>
          <w:i/>
          <w:iCs/>
          <w:szCs w:val="21"/>
          <w:u w:val="single"/>
        </w:rPr>
        <w:t>等建筑施工现场常见职业病危害因素的防护设施设计原则、要求及具体措施，删除了其中不适合重庆地区的或实际施工中较少使用的防护措施。</w:t>
      </w:r>
    </w:p>
    <w:p>
      <w:pPr>
        <w:spacing w:line="360" w:lineRule="auto"/>
        <w:rPr>
          <w:rFonts w:cs="Times New Roman" w:asciiTheme="minorEastAsia" w:hAnsiTheme="minorEastAsia"/>
          <w:bCs/>
          <w:i/>
          <w:iCs/>
          <w:szCs w:val="21"/>
          <w:u w:val="single"/>
        </w:rPr>
      </w:pPr>
      <w:r>
        <w:rPr>
          <w:rFonts w:hint="eastAsia" w:cs="Times New Roman" w:asciiTheme="minorEastAsia" w:hAnsiTheme="minorEastAsia"/>
          <w:bCs/>
          <w:i/>
          <w:iCs/>
          <w:szCs w:val="21"/>
          <w:u w:val="single"/>
        </w:rPr>
        <w:t>本标准在现有技术标准的基础上，查阅建筑施工工艺有关资料和现场调查，梳理了各类工程工序主要施工人员（工种），见附录。相似施工人员（工种）接触相似的职业病危害因素种类，可采取相近的防护措施，建筑施工现场常见职业病危害因素的分布及防护措施情况见附录。以不同工程类型的主要施工人员（工种）为主线表格化罗列，方便查阅。</w:t>
      </w:r>
    </w:p>
    <w:p>
      <w:pPr>
        <w:rPr>
          <w:color w:val="000000"/>
        </w:rPr>
      </w:pP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57" w:name="_Toc94050274"/>
      <w:bookmarkStart w:id="58" w:name="_Toc101823021"/>
      <w:r>
        <w:rPr>
          <w:rFonts w:hint="eastAsia" w:ascii="宋体" w:hAnsi="宋体" w:eastAsia="宋体" w:cs="宋体"/>
          <w:b/>
          <w:bCs/>
          <w:color w:val="000000"/>
          <w:kern w:val="0"/>
          <w:sz w:val="28"/>
          <w:szCs w:val="28"/>
        </w:rPr>
        <w:t xml:space="preserve">5 </w:t>
      </w:r>
      <w:bookmarkStart w:id="59" w:name="_Hlk101822073"/>
      <w:r>
        <w:rPr>
          <w:rFonts w:hint="eastAsia" w:ascii="宋体" w:hAnsi="宋体" w:eastAsia="宋体" w:cs="宋体"/>
          <w:b/>
          <w:bCs/>
          <w:color w:val="000000"/>
          <w:kern w:val="0"/>
          <w:sz w:val="28"/>
          <w:szCs w:val="28"/>
        </w:rPr>
        <w:t>应急救援措施</w:t>
      </w:r>
      <w:bookmarkEnd w:id="59"/>
      <w:r>
        <w:rPr>
          <w:rFonts w:hint="eastAsia" w:ascii="宋体" w:hAnsi="宋体" w:eastAsia="宋体" w:cs="宋体"/>
          <w:b/>
          <w:bCs/>
          <w:color w:val="000000"/>
          <w:kern w:val="0"/>
          <w:sz w:val="28"/>
          <w:szCs w:val="28"/>
        </w:rPr>
        <w:t>及设施</w:t>
      </w:r>
      <w:bookmarkEnd w:id="57"/>
      <w:bookmarkEnd w:id="58"/>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项目经理部应建立应急救援机构或组织。</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项目经理部应根据不同施工阶段可能发生的各种职业病危害事故制定相应的应急救援预案，并定期组织演练，及时修订应急救援预案。</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按照应急救援预案要求，合理配备快速检测设备、医疗救援设备、急救药品、通讯工具、交通工具、照明装置、个人防护用品等应急救援装备。</w:t>
      </w:r>
    </w:p>
    <w:p>
      <w:pPr>
        <w:spacing w:line="360" w:lineRule="auto"/>
        <w:rPr>
          <w:rFonts w:cs="Times New Roman" w:asciiTheme="minorEastAsia" w:hAnsiTheme="minorEastAsia"/>
          <w:b/>
          <w:i/>
          <w:iCs/>
          <w:szCs w:val="21"/>
          <w:u w:val="single"/>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内容主要引自《建筑施工企业职业病危害防治技术规范》AQ/T4256和《建筑行业职业病危害预防控制规范》GBZ/T211中建筑施工过程可能存在的应急救援内容，</w:t>
      </w:r>
      <w:r>
        <w:rPr>
          <w:rFonts w:hint="eastAsia" w:cs="Times New Roman" w:asciiTheme="minorEastAsia" w:hAnsiTheme="minorEastAsia"/>
          <w:bCs/>
          <w:i/>
          <w:iCs/>
          <w:szCs w:val="21"/>
          <w:u w:val="single"/>
          <w:lang w:eastAsia="zh-CN"/>
        </w:rPr>
        <w:t>须建立机构或组织，制定相应的应急预案。</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可能突然泄漏大量有毒化学品或者易造成急性中毒的施工现场（如接触酸、碱、有机溶剂、危险性物品的施工场所等），应设置醒目处设置风向标、自动检测报警装置、事故通风设施、冲洗设备（喷淋、洗眼装置和洗手池等）、应急撤离通道和必要的泄险区。除为劳动者配备常规个人防护用品外，还应在施工现场醒目位置放置必需的防毒用具，以备逃生、抢救时应急使用，并设有专人管理和维护，保证其处于良好待用状态。上风向撤离，应急撤离通道应保持通畅。</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采取通风措施。孔、井、隧道、罐体等有限空间内作业时，采用必要的通风设备进行通风换气。</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施工现场安全员、施工员或班组长应具备急救知识，配备急救箱、担架、毯子和其他急救用品。急救箱内应有简单明了的使用说明，并由受过培训的人员进行保管、定期检查和更换。超过200人的施工工地应配备急救室。</w:t>
      </w:r>
    </w:p>
    <w:p>
      <w:pPr>
        <w:spacing w:line="360" w:lineRule="auto"/>
        <w:rPr>
          <w:rFonts w:cs="Times New Roman" w:asciiTheme="minorEastAsia" w:hAnsiTheme="minorEastAsia"/>
          <w:b/>
          <w:i/>
          <w:iCs/>
          <w:szCs w:val="21"/>
          <w:u w:val="single"/>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内容主要引自《建筑施工企业职业病危害防治技术规范》AQ/T4256和《建筑行业职业病危害预防控制规范》GBZ/T211中建筑施工过程可能存在的应急救援内容，</w:t>
      </w:r>
      <w:r>
        <w:rPr>
          <w:rFonts w:hint="eastAsia" w:cs="Times New Roman" w:asciiTheme="minorEastAsia" w:hAnsiTheme="minorEastAsia"/>
          <w:bCs/>
          <w:i/>
          <w:iCs/>
          <w:szCs w:val="21"/>
          <w:u w:val="single"/>
          <w:lang w:eastAsia="zh-CN"/>
        </w:rPr>
        <w:t>须建立机构或组织，制定相应的应急预案。</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应根据施工现场可能发生的各种职业病危害事故对全体劳动者进行有针对性的应急救援培训，使劳动者具备事故预防和自救互救等应急处理能力，避免盲目救治。</w:t>
      </w:r>
    </w:p>
    <w:p>
      <w:pPr>
        <w:pStyle w:val="40"/>
        <w:numPr>
          <w:ilvl w:val="0"/>
          <w:numId w:val="7"/>
        </w:numPr>
        <w:rPr>
          <w:rFonts w:ascii="Times New Roman" w:hAnsi="Times New Roman"/>
          <w:color w:val="000000"/>
          <w:sz w:val="21"/>
          <w:szCs w:val="21"/>
        </w:rPr>
      </w:pPr>
      <w:r>
        <w:rPr>
          <w:rFonts w:hint="eastAsia" w:ascii="Times New Roman" w:hAnsi="Times New Roman"/>
          <w:color w:val="000000"/>
          <w:sz w:val="21"/>
          <w:szCs w:val="21"/>
        </w:rPr>
        <w:t>应与就近医疗机构建立合作关系，以便发生急性职业病危害事故时能够及时获得医疗救援援助。</w:t>
      </w:r>
    </w:p>
    <w:p>
      <w:pPr>
        <w:spacing w:line="360" w:lineRule="auto"/>
        <w:rPr>
          <w:color w:val="000000"/>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内容主要引自《建筑施工企业职业病危害防治技术规范》AQ/T4256和《建筑行业职业病危害预防控制规范》GBZ/T211中</w:t>
      </w:r>
      <w:r>
        <w:rPr>
          <w:rFonts w:hint="eastAsia" w:cs="Times New Roman" w:asciiTheme="minorEastAsia" w:hAnsiTheme="minorEastAsia"/>
          <w:bCs/>
          <w:i/>
          <w:iCs/>
          <w:szCs w:val="21"/>
          <w:u w:val="single"/>
          <w:lang w:eastAsia="zh-CN"/>
        </w:rPr>
        <w:t>要求施工单位开展应急救援培训，并且与医疗机构建立合作关系</w:t>
      </w:r>
      <w:r>
        <w:rPr>
          <w:rFonts w:hint="eastAsia" w:cs="Times New Roman" w:asciiTheme="minorEastAsia" w:hAnsiTheme="minorEastAsia"/>
          <w:bCs/>
          <w:i/>
          <w:iCs/>
          <w:szCs w:val="21"/>
          <w:u w:val="single"/>
        </w:rPr>
        <w:t>。</w:t>
      </w:r>
      <w:bookmarkStart w:id="60" w:name="_Toc25956"/>
      <w:bookmarkStart w:id="61" w:name="_Toc17636"/>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62" w:name="_Toc94050275"/>
      <w:bookmarkStart w:id="63" w:name="_Toc101823022"/>
      <w:r>
        <w:rPr>
          <w:rFonts w:hint="eastAsia" w:ascii="宋体" w:hAnsi="宋体" w:eastAsia="宋体" w:cs="宋体"/>
          <w:b/>
          <w:bCs/>
          <w:color w:val="000000"/>
          <w:kern w:val="0"/>
          <w:sz w:val="28"/>
          <w:szCs w:val="28"/>
        </w:rPr>
        <w:t>6 劳动防护用品</w:t>
      </w:r>
      <w:bookmarkEnd w:id="62"/>
      <w:bookmarkEnd w:id="63"/>
    </w:p>
    <w:p>
      <w:pPr>
        <w:pStyle w:val="40"/>
        <w:numPr>
          <w:ilvl w:val="0"/>
          <w:numId w:val="8"/>
        </w:numPr>
        <w:rPr>
          <w:rFonts w:ascii="Times New Roman" w:hAnsi="Times New Roman"/>
          <w:color w:val="000000"/>
          <w:sz w:val="21"/>
          <w:szCs w:val="21"/>
        </w:rPr>
      </w:pPr>
      <w:bookmarkStart w:id="64" w:name="_Toc521690234"/>
      <w:bookmarkStart w:id="65" w:name="_Toc521690413"/>
      <w:bookmarkStart w:id="66" w:name="_Toc522545072"/>
      <w:bookmarkStart w:id="67" w:name="_Toc62597183"/>
      <w:r>
        <w:rPr>
          <w:rFonts w:hint="eastAsia" w:ascii="Times New Roman" w:hAnsi="Times New Roman"/>
          <w:color w:val="000000"/>
          <w:sz w:val="21"/>
          <w:szCs w:val="21"/>
        </w:rPr>
        <w:t>施工单位应按</w:t>
      </w:r>
      <w:bookmarkStart w:id="68" w:name="_Hlk528013003"/>
      <w:r>
        <w:rPr>
          <w:rFonts w:hint="eastAsia" w:ascii="Times New Roman" w:hAnsi="Times New Roman"/>
          <w:color w:val="000000"/>
          <w:sz w:val="21"/>
          <w:szCs w:val="21"/>
        </w:rPr>
        <w:t>《个体防护装备选用规范》GB/T11651和《呼吸防护用品的选择、使用与维护》GB/T18</w:t>
      </w:r>
      <w:r>
        <w:rPr>
          <w:rFonts w:ascii="Times New Roman" w:hAnsi="Times New Roman"/>
          <w:color w:val="000000"/>
          <w:sz w:val="21"/>
          <w:szCs w:val="21"/>
        </w:rPr>
        <w:t>66</w:t>
      </w:r>
      <w:r>
        <w:rPr>
          <w:rFonts w:hint="eastAsia" w:ascii="Times New Roman" w:hAnsi="Times New Roman"/>
          <w:color w:val="000000"/>
          <w:sz w:val="21"/>
          <w:szCs w:val="21"/>
        </w:rPr>
        <w:t>4</w:t>
      </w:r>
      <w:bookmarkEnd w:id="68"/>
      <w:r>
        <w:rPr>
          <w:rFonts w:hint="eastAsia" w:ascii="Times New Roman" w:hAnsi="Times New Roman"/>
          <w:color w:val="000000"/>
          <w:sz w:val="21"/>
          <w:szCs w:val="21"/>
        </w:rPr>
        <w:t>的相关规定，为作业人员配备合格的个人劳动防护用品。</w:t>
      </w:r>
      <w:bookmarkEnd w:id="64"/>
      <w:bookmarkEnd w:id="65"/>
      <w:bookmarkEnd w:id="66"/>
      <w:bookmarkEnd w:id="67"/>
      <w:r>
        <w:rPr>
          <w:rFonts w:hint="eastAsia" w:ascii="Times New Roman" w:hAnsi="Times New Roman"/>
          <w:color w:val="000000"/>
          <w:sz w:val="21"/>
          <w:szCs w:val="21"/>
        </w:rPr>
        <w:t>详见附录C。</w:t>
      </w:r>
    </w:p>
    <w:p>
      <w:pPr>
        <w:pStyle w:val="40"/>
        <w:numPr>
          <w:ilvl w:val="0"/>
          <w:numId w:val="8"/>
        </w:numPr>
        <w:rPr>
          <w:rFonts w:ascii="Times New Roman" w:hAnsi="Times New Roman"/>
          <w:color w:val="000000"/>
          <w:sz w:val="21"/>
          <w:szCs w:val="21"/>
        </w:rPr>
      </w:pPr>
      <w:bookmarkStart w:id="69" w:name="_Toc521690235"/>
      <w:bookmarkStart w:id="70" w:name="_Toc521690414"/>
      <w:bookmarkStart w:id="71" w:name="_Toc62597184"/>
      <w:bookmarkStart w:id="72" w:name="_Toc522545073"/>
      <w:r>
        <w:rPr>
          <w:rFonts w:hint="eastAsia" w:ascii="Times New Roman" w:hAnsi="Times New Roman"/>
          <w:color w:val="000000"/>
          <w:sz w:val="21"/>
          <w:szCs w:val="21"/>
        </w:rPr>
        <w:t>施工单应定期或不定期检查劳动者防护用品，确保其有效。</w:t>
      </w:r>
      <w:bookmarkEnd w:id="69"/>
      <w:bookmarkEnd w:id="70"/>
      <w:bookmarkEnd w:id="71"/>
      <w:bookmarkEnd w:id="72"/>
    </w:p>
    <w:p>
      <w:pPr>
        <w:pStyle w:val="40"/>
        <w:numPr>
          <w:ilvl w:val="0"/>
          <w:numId w:val="8"/>
        </w:numPr>
        <w:rPr>
          <w:rFonts w:ascii="Times New Roman" w:hAnsi="Times New Roman"/>
          <w:color w:val="000000"/>
          <w:sz w:val="21"/>
          <w:szCs w:val="21"/>
        </w:rPr>
      </w:pPr>
      <w:bookmarkStart w:id="73" w:name="_Toc62597185"/>
      <w:bookmarkStart w:id="74" w:name="_Toc521690415"/>
      <w:bookmarkStart w:id="75" w:name="_Toc522545074"/>
      <w:bookmarkStart w:id="76" w:name="_Toc521690236"/>
      <w:r>
        <w:rPr>
          <w:rFonts w:hint="eastAsia" w:ascii="Times New Roman" w:hAnsi="Times New Roman"/>
          <w:color w:val="000000"/>
          <w:sz w:val="21"/>
          <w:szCs w:val="21"/>
        </w:rPr>
        <w:t>作业人员应按规定正确使用个人劳动防护用品。</w:t>
      </w:r>
      <w:bookmarkEnd w:id="73"/>
      <w:bookmarkEnd w:id="74"/>
      <w:bookmarkEnd w:id="75"/>
      <w:bookmarkEnd w:id="76"/>
    </w:p>
    <w:p>
      <w:pPr>
        <w:spacing w:line="360" w:lineRule="auto"/>
        <w:rPr>
          <w:rFonts w:cs="Times New Roman" w:asciiTheme="minorEastAsia" w:hAnsiTheme="minorEastAsia"/>
          <w:b/>
          <w:i/>
          <w:iCs/>
          <w:szCs w:val="21"/>
          <w:u w:val="single"/>
        </w:rPr>
      </w:pP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本章内容主要引自《个体防护装备选用规范》GB/T11651和《呼吸防护用品的选择、使用与维护》GB/T18664，在附录C中具体列出了主要施工人员的个人防护用品配备参考，进一步增加了防尘口罩参数要求。以不同工程类型的主要施工人员（工种）为主线表格化罗列，方便查阅。</w:t>
      </w:r>
    </w:p>
    <w:p/>
    <w:p>
      <w:pPr>
        <w:pStyle w:val="40"/>
        <w:rPr>
          <w:rFonts w:ascii="Times New Roman" w:hAnsi="Times New Roman"/>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type="linesAndChars" w:linePitch="312" w:charSpace="0"/>
        </w:sectPr>
      </w:pPr>
    </w:p>
    <w:bookmarkEnd w:id="40"/>
    <w:bookmarkEnd w:id="60"/>
    <w:bookmarkEnd w:id="61"/>
    <w:p>
      <w:pPr>
        <w:pageBreakBefore/>
        <w:widowControl/>
        <w:spacing w:line="360" w:lineRule="auto"/>
        <w:jc w:val="center"/>
        <w:outlineLvl w:val="0"/>
        <w:rPr>
          <w:rFonts w:ascii="Times New Roman" w:hAnsi="Times New Roman"/>
          <w:b/>
          <w:bCs/>
          <w:kern w:val="0"/>
          <w:sz w:val="28"/>
          <w:szCs w:val="28"/>
        </w:rPr>
      </w:pPr>
      <w:bookmarkStart w:id="77" w:name="_Toc13281"/>
      <w:bookmarkStart w:id="78" w:name="_Toc94050276"/>
      <w:bookmarkStart w:id="79" w:name="_Toc101823023"/>
      <w:bookmarkStart w:id="80" w:name="_Toc489189301"/>
      <w:bookmarkStart w:id="81" w:name="_Toc1629"/>
      <w:bookmarkStart w:id="82" w:name="_Toc26884"/>
      <w:bookmarkStart w:id="83" w:name="_Toc9310"/>
      <w:r>
        <w:rPr>
          <w:rFonts w:ascii="Times New Roman" w:hAnsi="Times New Roman"/>
          <w:b/>
          <w:bCs/>
          <w:kern w:val="0"/>
          <w:sz w:val="28"/>
          <w:szCs w:val="28"/>
        </w:rPr>
        <w:t xml:space="preserve">附录A </w:t>
      </w:r>
      <w:r>
        <w:rPr>
          <w:rFonts w:hint="eastAsia" w:ascii="Times New Roman" w:hAnsi="Times New Roman"/>
          <w:b/>
          <w:bCs/>
          <w:kern w:val="0"/>
          <w:sz w:val="28"/>
          <w:szCs w:val="28"/>
        </w:rPr>
        <w:t>工程建设有关单位的主要职业卫生管理责任</w:t>
      </w:r>
      <w:bookmarkEnd w:id="77"/>
      <w:r>
        <w:rPr>
          <w:rFonts w:hint="eastAsia" w:ascii="Times New Roman" w:hAnsi="Times New Roman"/>
          <w:b/>
          <w:bCs/>
          <w:kern w:val="0"/>
          <w:sz w:val="28"/>
          <w:szCs w:val="28"/>
        </w:rPr>
        <w:t>对照表</w:t>
      </w:r>
      <w:bookmarkEnd w:id="78"/>
      <w:bookmarkEnd w:id="79"/>
    </w:p>
    <w:tbl>
      <w:tblPr>
        <w:tblStyle w:val="21"/>
        <w:tblW w:w="973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93"/>
        <w:gridCol w:w="1260"/>
        <w:gridCol w:w="627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197" w:type="dxa"/>
            <w:gridSpan w:val="2"/>
            <w:vAlign w:val="center"/>
          </w:tcPr>
          <w:p>
            <w:pPr>
              <w:widowControl/>
              <w:jc w:val="center"/>
              <w:rPr>
                <w:szCs w:val="21"/>
              </w:rPr>
            </w:pPr>
            <w:r>
              <w:rPr>
                <w:rFonts w:hint="eastAsia"/>
                <w:szCs w:val="21"/>
              </w:rPr>
              <w:t>建筑施工有关单位</w:t>
            </w:r>
          </w:p>
        </w:tc>
        <w:tc>
          <w:tcPr>
            <w:tcW w:w="1260" w:type="dxa"/>
            <w:vAlign w:val="center"/>
          </w:tcPr>
          <w:p>
            <w:pPr>
              <w:widowControl/>
              <w:jc w:val="center"/>
              <w:rPr>
                <w:szCs w:val="21"/>
              </w:rPr>
            </w:pPr>
            <w:r>
              <w:rPr>
                <w:rFonts w:hint="eastAsia"/>
                <w:szCs w:val="21"/>
              </w:rPr>
              <w:t>责任人</w:t>
            </w:r>
          </w:p>
        </w:tc>
        <w:tc>
          <w:tcPr>
            <w:tcW w:w="6274" w:type="dxa"/>
            <w:vAlign w:val="center"/>
          </w:tcPr>
          <w:p>
            <w:pPr>
              <w:widowControl/>
              <w:jc w:val="center"/>
              <w:rPr>
                <w:szCs w:val="21"/>
              </w:rPr>
            </w:pPr>
            <w:r>
              <w:rPr>
                <w:rFonts w:hint="eastAsia"/>
                <w:szCs w:val="21"/>
              </w:rPr>
              <w:t>主要职业卫生管理责任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97" w:type="dxa"/>
            <w:gridSpan w:val="2"/>
            <w:vAlign w:val="center"/>
          </w:tcPr>
          <w:p>
            <w:pPr>
              <w:widowControl/>
              <w:jc w:val="center"/>
              <w:rPr>
                <w:szCs w:val="21"/>
              </w:rPr>
            </w:pPr>
            <w:r>
              <w:rPr>
                <w:rFonts w:hint="eastAsia"/>
                <w:szCs w:val="21"/>
              </w:rPr>
              <w:t>建设单位</w:t>
            </w:r>
          </w:p>
        </w:tc>
        <w:tc>
          <w:tcPr>
            <w:tcW w:w="1260" w:type="dxa"/>
            <w:vAlign w:val="center"/>
          </w:tcPr>
          <w:p>
            <w:pPr>
              <w:widowControl/>
              <w:jc w:val="center"/>
              <w:rPr>
                <w:szCs w:val="21"/>
              </w:rPr>
            </w:pPr>
            <w:r>
              <w:rPr>
                <w:rFonts w:hint="eastAsia"/>
                <w:szCs w:val="21"/>
              </w:rPr>
              <w:t>项目负责人</w:t>
            </w:r>
          </w:p>
        </w:tc>
        <w:tc>
          <w:tcPr>
            <w:tcW w:w="6274" w:type="dxa"/>
            <w:vAlign w:val="center"/>
          </w:tcPr>
          <w:p>
            <w:pPr>
              <w:widowControl/>
              <w:numPr>
                <w:ilvl w:val="0"/>
                <w:numId w:val="9"/>
              </w:numPr>
              <w:jc w:val="left"/>
              <w:rPr>
                <w:szCs w:val="21"/>
              </w:rPr>
            </w:pPr>
            <w:r>
              <w:rPr>
                <w:rFonts w:hint="eastAsia"/>
                <w:szCs w:val="21"/>
              </w:rPr>
              <w:t>建立职业卫生管理机构或组织；</w:t>
            </w:r>
          </w:p>
          <w:p>
            <w:pPr>
              <w:widowControl/>
              <w:numPr>
                <w:ilvl w:val="0"/>
                <w:numId w:val="9"/>
              </w:numPr>
              <w:jc w:val="left"/>
              <w:rPr>
                <w:szCs w:val="21"/>
              </w:rPr>
            </w:pPr>
            <w:r>
              <w:rPr>
                <w:rFonts w:hint="eastAsia"/>
                <w:szCs w:val="21"/>
              </w:rPr>
              <w:t>建立健全职业卫生档案；</w:t>
            </w:r>
          </w:p>
          <w:p>
            <w:pPr>
              <w:widowControl/>
              <w:numPr>
                <w:ilvl w:val="0"/>
                <w:numId w:val="9"/>
              </w:numPr>
              <w:jc w:val="left"/>
              <w:rPr>
                <w:szCs w:val="21"/>
              </w:rPr>
            </w:pPr>
            <w:r>
              <w:rPr>
                <w:rFonts w:hint="eastAsia"/>
                <w:szCs w:val="21"/>
              </w:rPr>
              <w:t>建设项目职业病防护设施“三同时”（预评价、设计阶段）；</w:t>
            </w:r>
          </w:p>
          <w:p>
            <w:pPr>
              <w:widowControl/>
              <w:numPr>
                <w:ilvl w:val="0"/>
                <w:numId w:val="9"/>
              </w:numPr>
              <w:jc w:val="left"/>
              <w:rPr>
                <w:szCs w:val="21"/>
              </w:rPr>
            </w:pPr>
            <w:r>
              <w:rPr>
                <w:rFonts w:hint="eastAsia"/>
                <w:szCs w:val="21"/>
              </w:rPr>
              <w:t>确保职业病防治管理必要的经费纳入预算和成本。</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Merge w:val="restart"/>
            <w:vAlign w:val="center"/>
          </w:tcPr>
          <w:p>
            <w:pPr>
              <w:widowControl/>
              <w:jc w:val="center"/>
              <w:rPr>
                <w:szCs w:val="21"/>
              </w:rPr>
            </w:pPr>
            <w:r>
              <w:rPr>
                <w:rFonts w:hint="eastAsia"/>
                <w:szCs w:val="21"/>
              </w:rPr>
              <w:t>施工企业</w:t>
            </w:r>
          </w:p>
        </w:tc>
        <w:tc>
          <w:tcPr>
            <w:tcW w:w="1393" w:type="dxa"/>
            <w:vAlign w:val="center"/>
          </w:tcPr>
          <w:p>
            <w:pPr>
              <w:widowControl/>
              <w:jc w:val="center"/>
              <w:rPr>
                <w:szCs w:val="21"/>
              </w:rPr>
            </w:pPr>
            <w:r>
              <w:rPr>
                <w:rFonts w:hint="eastAsia"/>
                <w:szCs w:val="21"/>
              </w:rPr>
              <w:t>工程总承包</w:t>
            </w:r>
          </w:p>
        </w:tc>
        <w:tc>
          <w:tcPr>
            <w:tcW w:w="1260" w:type="dxa"/>
            <w:vAlign w:val="center"/>
          </w:tcPr>
          <w:p>
            <w:pPr>
              <w:widowControl/>
              <w:jc w:val="center"/>
              <w:rPr>
                <w:szCs w:val="21"/>
              </w:rPr>
            </w:pPr>
            <w:r>
              <w:rPr>
                <w:rFonts w:hint="eastAsia"/>
                <w:szCs w:val="21"/>
              </w:rPr>
              <w:t>项目经理</w:t>
            </w:r>
          </w:p>
        </w:tc>
        <w:tc>
          <w:tcPr>
            <w:tcW w:w="6274" w:type="dxa"/>
            <w:vAlign w:val="center"/>
          </w:tcPr>
          <w:p>
            <w:pPr>
              <w:widowControl/>
              <w:numPr>
                <w:ilvl w:val="0"/>
                <w:numId w:val="10"/>
              </w:numPr>
              <w:jc w:val="left"/>
              <w:rPr>
                <w:szCs w:val="21"/>
              </w:rPr>
            </w:pPr>
            <w:r>
              <w:rPr>
                <w:rFonts w:hint="eastAsia"/>
                <w:szCs w:val="21"/>
              </w:rPr>
              <w:t>建立职业卫生管理机构或组织；</w:t>
            </w:r>
          </w:p>
          <w:p>
            <w:pPr>
              <w:widowControl/>
              <w:numPr>
                <w:ilvl w:val="0"/>
                <w:numId w:val="10"/>
              </w:numPr>
              <w:jc w:val="left"/>
              <w:rPr>
                <w:szCs w:val="21"/>
              </w:rPr>
            </w:pPr>
            <w:r>
              <w:rPr>
                <w:rFonts w:hint="eastAsia"/>
                <w:szCs w:val="21"/>
              </w:rPr>
              <w:t>配备专职或兼职的职业卫生专业人员；</w:t>
            </w:r>
          </w:p>
          <w:p>
            <w:pPr>
              <w:widowControl/>
              <w:numPr>
                <w:ilvl w:val="0"/>
                <w:numId w:val="10"/>
              </w:numPr>
              <w:jc w:val="left"/>
              <w:rPr>
                <w:szCs w:val="21"/>
              </w:rPr>
            </w:pPr>
            <w:r>
              <w:rPr>
                <w:rFonts w:hint="eastAsia"/>
                <w:szCs w:val="21"/>
              </w:rPr>
              <w:t>制定职业病防治计划和实施方案；</w:t>
            </w:r>
          </w:p>
          <w:p>
            <w:pPr>
              <w:widowControl/>
              <w:numPr>
                <w:ilvl w:val="0"/>
                <w:numId w:val="10"/>
              </w:numPr>
              <w:jc w:val="left"/>
              <w:rPr>
                <w:szCs w:val="21"/>
              </w:rPr>
            </w:pPr>
            <w:r>
              <w:rPr>
                <w:rFonts w:hint="eastAsia"/>
                <w:szCs w:val="21"/>
              </w:rPr>
              <w:t>建立职业卫生管理制度和操作规程；</w:t>
            </w:r>
          </w:p>
          <w:p>
            <w:pPr>
              <w:widowControl/>
              <w:numPr>
                <w:ilvl w:val="0"/>
                <w:numId w:val="10"/>
              </w:numPr>
              <w:jc w:val="left"/>
              <w:rPr>
                <w:szCs w:val="21"/>
              </w:rPr>
            </w:pPr>
            <w:r>
              <w:rPr>
                <w:rFonts w:hint="eastAsia"/>
                <w:szCs w:val="21"/>
              </w:rPr>
              <w:t>建立健全职业卫生档案；</w:t>
            </w:r>
          </w:p>
          <w:p>
            <w:pPr>
              <w:widowControl/>
              <w:numPr>
                <w:ilvl w:val="0"/>
                <w:numId w:val="10"/>
              </w:numPr>
              <w:jc w:val="left"/>
              <w:rPr>
                <w:szCs w:val="21"/>
              </w:rPr>
            </w:pPr>
            <w:r>
              <w:rPr>
                <w:rFonts w:hint="eastAsia"/>
                <w:szCs w:val="21"/>
              </w:rPr>
              <w:t>建设项目职业病防护设施“三同时”（控制效果评价阶段）；</w:t>
            </w:r>
          </w:p>
          <w:p>
            <w:pPr>
              <w:widowControl/>
              <w:numPr>
                <w:ilvl w:val="0"/>
                <w:numId w:val="10"/>
              </w:numPr>
              <w:jc w:val="left"/>
              <w:rPr>
                <w:szCs w:val="21"/>
              </w:rPr>
            </w:pPr>
            <w:r>
              <w:rPr>
                <w:rFonts w:hint="eastAsia"/>
                <w:szCs w:val="21"/>
              </w:rPr>
              <w:t>开展作业场所职业病危害因素的监测；</w:t>
            </w:r>
          </w:p>
          <w:p>
            <w:pPr>
              <w:widowControl/>
              <w:numPr>
                <w:ilvl w:val="0"/>
                <w:numId w:val="10"/>
              </w:numPr>
              <w:jc w:val="left"/>
              <w:rPr>
                <w:szCs w:val="21"/>
              </w:rPr>
            </w:pPr>
            <w:r>
              <w:rPr>
                <w:rFonts w:hint="eastAsia"/>
                <w:szCs w:val="21"/>
              </w:rPr>
              <w:t>签订劳动合同时履行职业病危害告知义务；</w:t>
            </w:r>
          </w:p>
          <w:p>
            <w:pPr>
              <w:widowControl/>
              <w:numPr>
                <w:ilvl w:val="0"/>
                <w:numId w:val="10"/>
              </w:numPr>
              <w:jc w:val="left"/>
              <w:rPr>
                <w:szCs w:val="21"/>
              </w:rPr>
            </w:pPr>
            <w:r>
              <w:rPr>
                <w:rFonts w:hint="eastAsia"/>
                <w:szCs w:val="21"/>
              </w:rPr>
              <w:t>配发防护设施和个人防护用品；</w:t>
            </w:r>
          </w:p>
          <w:p>
            <w:pPr>
              <w:widowControl/>
              <w:numPr>
                <w:ilvl w:val="0"/>
                <w:numId w:val="10"/>
              </w:numPr>
              <w:jc w:val="left"/>
              <w:rPr>
                <w:szCs w:val="21"/>
              </w:rPr>
            </w:pPr>
            <w:r>
              <w:rPr>
                <w:rFonts w:hint="eastAsia"/>
                <w:szCs w:val="21"/>
              </w:rPr>
              <w:t>开展职业健康监护；</w:t>
            </w:r>
          </w:p>
          <w:p>
            <w:pPr>
              <w:widowControl/>
              <w:numPr>
                <w:ilvl w:val="0"/>
                <w:numId w:val="10"/>
              </w:numPr>
              <w:jc w:val="left"/>
              <w:rPr>
                <w:szCs w:val="21"/>
              </w:rPr>
            </w:pPr>
            <w:r>
              <w:rPr>
                <w:rFonts w:hint="eastAsia"/>
                <w:szCs w:val="21"/>
              </w:rPr>
              <w:t>确保职业病防治管理必要的经费投入；</w:t>
            </w:r>
          </w:p>
          <w:p>
            <w:pPr>
              <w:widowControl/>
              <w:numPr>
                <w:ilvl w:val="0"/>
                <w:numId w:val="10"/>
              </w:numPr>
              <w:jc w:val="left"/>
              <w:rPr>
                <w:szCs w:val="21"/>
              </w:rPr>
            </w:pPr>
            <w:r>
              <w:rPr>
                <w:rFonts w:hint="eastAsia"/>
                <w:szCs w:val="21"/>
              </w:rPr>
              <w:t>监督项目分包方职业病防治工作</w:t>
            </w:r>
          </w:p>
          <w:p>
            <w:pPr>
              <w:widowControl/>
              <w:numPr>
                <w:ilvl w:val="0"/>
                <w:numId w:val="10"/>
              </w:numPr>
              <w:jc w:val="left"/>
              <w:rPr>
                <w:szCs w:val="21"/>
              </w:rPr>
            </w:pPr>
            <w:r>
              <w:rPr>
                <w:rFonts w:hint="eastAsia"/>
                <w:szCs w:val="21"/>
              </w:rPr>
              <w:t>接受建设单位、项目监理方的监督。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Merge w:val="continue"/>
            <w:vAlign w:val="center"/>
          </w:tcPr>
          <w:p>
            <w:pPr>
              <w:widowControl/>
              <w:jc w:val="center"/>
              <w:rPr>
                <w:szCs w:val="21"/>
              </w:rPr>
            </w:pPr>
          </w:p>
        </w:tc>
        <w:tc>
          <w:tcPr>
            <w:tcW w:w="1393" w:type="dxa"/>
            <w:vAlign w:val="center"/>
          </w:tcPr>
          <w:p>
            <w:pPr>
              <w:widowControl/>
              <w:jc w:val="center"/>
              <w:rPr>
                <w:szCs w:val="21"/>
              </w:rPr>
            </w:pPr>
            <w:r>
              <w:rPr>
                <w:rFonts w:hint="eastAsia"/>
                <w:szCs w:val="21"/>
              </w:rPr>
              <w:t>项目分包方</w:t>
            </w:r>
          </w:p>
        </w:tc>
        <w:tc>
          <w:tcPr>
            <w:tcW w:w="1260" w:type="dxa"/>
            <w:vAlign w:val="center"/>
          </w:tcPr>
          <w:p>
            <w:pPr>
              <w:widowControl/>
              <w:jc w:val="center"/>
              <w:rPr>
                <w:szCs w:val="21"/>
              </w:rPr>
            </w:pPr>
            <w:r>
              <w:rPr>
                <w:rFonts w:hint="eastAsia"/>
                <w:szCs w:val="21"/>
              </w:rPr>
              <w:t>项目分包责任人</w:t>
            </w:r>
          </w:p>
        </w:tc>
        <w:tc>
          <w:tcPr>
            <w:tcW w:w="6274" w:type="dxa"/>
            <w:vAlign w:val="center"/>
          </w:tcPr>
          <w:p>
            <w:pPr>
              <w:widowControl/>
              <w:numPr>
                <w:ilvl w:val="0"/>
                <w:numId w:val="11"/>
              </w:numPr>
              <w:jc w:val="left"/>
              <w:rPr>
                <w:szCs w:val="21"/>
              </w:rPr>
            </w:pPr>
            <w:r>
              <w:rPr>
                <w:rFonts w:hint="eastAsia"/>
                <w:szCs w:val="21"/>
              </w:rPr>
              <w:t>设置职业卫生管理机构或组织；</w:t>
            </w:r>
          </w:p>
          <w:p>
            <w:pPr>
              <w:widowControl/>
              <w:numPr>
                <w:ilvl w:val="0"/>
                <w:numId w:val="11"/>
              </w:numPr>
              <w:jc w:val="left"/>
              <w:rPr>
                <w:szCs w:val="21"/>
              </w:rPr>
            </w:pPr>
            <w:r>
              <w:rPr>
                <w:rFonts w:hint="eastAsia"/>
                <w:szCs w:val="21"/>
              </w:rPr>
              <w:t>配备专职或兼职的职业卫生专业人员；</w:t>
            </w:r>
          </w:p>
          <w:p>
            <w:pPr>
              <w:widowControl/>
              <w:numPr>
                <w:ilvl w:val="0"/>
                <w:numId w:val="11"/>
              </w:numPr>
              <w:jc w:val="left"/>
              <w:rPr>
                <w:szCs w:val="21"/>
              </w:rPr>
            </w:pPr>
            <w:r>
              <w:rPr>
                <w:rFonts w:hint="eastAsia"/>
                <w:szCs w:val="21"/>
              </w:rPr>
              <w:t>建立健全职业卫生档案；</w:t>
            </w:r>
          </w:p>
          <w:p>
            <w:pPr>
              <w:widowControl/>
              <w:numPr>
                <w:ilvl w:val="0"/>
                <w:numId w:val="11"/>
              </w:numPr>
              <w:jc w:val="left"/>
              <w:rPr>
                <w:szCs w:val="21"/>
              </w:rPr>
            </w:pPr>
            <w:r>
              <w:rPr>
                <w:rFonts w:hint="eastAsia"/>
                <w:szCs w:val="21"/>
              </w:rPr>
              <w:t>配发防护设施和个人防护用品；</w:t>
            </w:r>
          </w:p>
          <w:p>
            <w:pPr>
              <w:widowControl/>
              <w:numPr>
                <w:ilvl w:val="0"/>
                <w:numId w:val="11"/>
              </w:numPr>
              <w:jc w:val="left"/>
              <w:rPr>
                <w:szCs w:val="21"/>
              </w:rPr>
            </w:pPr>
            <w:r>
              <w:rPr>
                <w:rFonts w:hint="eastAsia"/>
                <w:szCs w:val="21"/>
              </w:rPr>
              <w:t>开展职业健康监护；</w:t>
            </w:r>
          </w:p>
          <w:p>
            <w:pPr>
              <w:widowControl/>
              <w:numPr>
                <w:ilvl w:val="0"/>
                <w:numId w:val="11"/>
              </w:numPr>
              <w:jc w:val="left"/>
              <w:rPr>
                <w:szCs w:val="21"/>
              </w:rPr>
            </w:pPr>
            <w:r>
              <w:rPr>
                <w:rFonts w:hint="eastAsia"/>
                <w:szCs w:val="21"/>
              </w:rPr>
              <w:t>确保职业病防治管理必要的经费投入</w:t>
            </w:r>
          </w:p>
          <w:p>
            <w:pPr>
              <w:widowControl/>
              <w:numPr>
                <w:ilvl w:val="0"/>
                <w:numId w:val="10"/>
              </w:numPr>
              <w:jc w:val="left"/>
              <w:rPr>
                <w:szCs w:val="21"/>
              </w:rPr>
            </w:pPr>
            <w:r>
              <w:rPr>
                <w:rFonts w:hint="eastAsia"/>
                <w:szCs w:val="21"/>
              </w:rPr>
              <w:t>接受工程总承包方、项目监理方的监督。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97" w:type="dxa"/>
            <w:gridSpan w:val="2"/>
            <w:vAlign w:val="center"/>
          </w:tcPr>
          <w:p>
            <w:pPr>
              <w:widowControl/>
              <w:jc w:val="center"/>
              <w:rPr>
                <w:szCs w:val="21"/>
              </w:rPr>
            </w:pPr>
            <w:r>
              <w:rPr>
                <w:rFonts w:hint="eastAsia"/>
                <w:szCs w:val="21"/>
              </w:rPr>
              <w:t>项目监理单位</w:t>
            </w:r>
          </w:p>
        </w:tc>
        <w:tc>
          <w:tcPr>
            <w:tcW w:w="1260" w:type="dxa"/>
            <w:vAlign w:val="center"/>
          </w:tcPr>
          <w:p>
            <w:pPr>
              <w:widowControl/>
              <w:jc w:val="center"/>
              <w:rPr>
                <w:szCs w:val="21"/>
              </w:rPr>
            </w:pPr>
            <w:r>
              <w:rPr>
                <w:rFonts w:hint="eastAsia"/>
                <w:szCs w:val="21"/>
              </w:rPr>
              <w:t>项目监理责任人</w:t>
            </w:r>
          </w:p>
        </w:tc>
        <w:tc>
          <w:tcPr>
            <w:tcW w:w="6274" w:type="dxa"/>
            <w:vAlign w:val="center"/>
          </w:tcPr>
          <w:p>
            <w:pPr>
              <w:widowControl/>
              <w:numPr>
                <w:ilvl w:val="0"/>
                <w:numId w:val="12"/>
              </w:numPr>
              <w:jc w:val="left"/>
              <w:rPr>
                <w:szCs w:val="21"/>
              </w:rPr>
            </w:pPr>
            <w:r>
              <w:rPr>
                <w:rFonts w:hint="eastAsia"/>
                <w:szCs w:val="21"/>
              </w:rPr>
              <w:t>监督施工企业职业病防治管理必要的经费使用情况；</w:t>
            </w:r>
          </w:p>
          <w:p>
            <w:pPr>
              <w:widowControl/>
              <w:numPr>
                <w:ilvl w:val="0"/>
                <w:numId w:val="12"/>
              </w:numPr>
              <w:jc w:val="left"/>
              <w:rPr>
                <w:szCs w:val="21"/>
              </w:rPr>
            </w:pPr>
            <w:r>
              <w:rPr>
                <w:rFonts w:hint="eastAsia"/>
                <w:szCs w:val="21"/>
              </w:rPr>
              <w:t>监督施工企业职业卫生管理制度和操作规程执行情况；</w:t>
            </w:r>
          </w:p>
          <w:p>
            <w:pPr>
              <w:widowControl/>
              <w:numPr>
                <w:ilvl w:val="0"/>
                <w:numId w:val="12"/>
              </w:numPr>
              <w:jc w:val="left"/>
              <w:rPr>
                <w:szCs w:val="21"/>
              </w:rPr>
            </w:pPr>
            <w:r>
              <w:rPr>
                <w:rFonts w:hint="eastAsia"/>
                <w:szCs w:val="21"/>
              </w:rPr>
              <w:t>监督施工企业防护设施、个人防护用品使用情况；</w:t>
            </w:r>
          </w:p>
          <w:p>
            <w:pPr>
              <w:widowControl/>
              <w:numPr>
                <w:ilvl w:val="0"/>
                <w:numId w:val="12"/>
              </w:numPr>
              <w:jc w:val="left"/>
              <w:rPr>
                <w:szCs w:val="21"/>
              </w:rPr>
            </w:pPr>
            <w:r>
              <w:rPr>
                <w:rFonts w:hint="eastAsia"/>
                <w:szCs w:val="21"/>
              </w:rPr>
              <w:t>监督施工企业职业健康监护执行情况。</w:t>
            </w:r>
          </w:p>
        </w:tc>
      </w:tr>
    </w:tbl>
    <w:p>
      <w:pPr>
        <w:pStyle w:val="36"/>
        <w:rPr>
          <w:rFonts w:ascii="Times New Roman" w:eastAsia="方正仿宋_GBK"/>
        </w:rPr>
      </w:pPr>
    </w:p>
    <w:p>
      <w:pPr>
        <w:pStyle w:val="36"/>
        <w:rPr>
          <w:rFonts w:ascii="Times New Roman" w:eastAsia="方正仿宋_GBK"/>
        </w:rPr>
        <w:sectPr>
          <w:headerReference r:id="rId6" w:type="default"/>
          <w:footerReference r:id="rId7" w:type="default"/>
          <w:pgSz w:w="11906" w:h="16838"/>
          <w:pgMar w:top="1304" w:right="1418" w:bottom="1304" w:left="1418" w:header="851" w:footer="992" w:gutter="0"/>
          <w:pgBorders>
            <w:top w:val="none" w:sz="0" w:space="0"/>
            <w:left w:val="none" w:sz="0" w:space="0"/>
            <w:bottom w:val="none" w:sz="0" w:space="0"/>
            <w:right w:val="none" w:sz="0" w:space="0"/>
          </w:pgBorders>
          <w:cols w:space="720" w:num="1"/>
          <w:docGrid w:type="linesAndChars" w:linePitch="312" w:charSpace="0"/>
        </w:sectPr>
      </w:pPr>
    </w:p>
    <w:tbl>
      <w:tblPr>
        <w:tblStyle w:val="21"/>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778"/>
        <w:gridCol w:w="1691"/>
        <w:gridCol w:w="757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14612" w:type="dxa"/>
            <w:gridSpan w:val="5"/>
            <w:tcBorders>
              <w:top w:val="nil"/>
              <w:left w:val="nil"/>
              <w:bottom w:val="single" w:color="000000" w:themeColor="text1" w:sz="8" w:space="0"/>
              <w:right w:val="nil"/>
            </w:tcBorders>
            <w:vAlign w:val="center"/>
          </w:tcPr>
          <w:p>
            <w:pPr>
              <w:widowControl/>
              <w:jc w:val="center"/>
              <w:rPr>
                <w:rFonts w:cs="宋体"/>
                <w:kern w:val="0"/>
                <w:szCs w:val="21"/>
              </w:rPr>
            </w:pPr>
            <w:r>
              <w:rPr>
                <w:rFonts w:ascii="Times New Roman" w:hAnsi="Times New Roman"/>
                <w:b/>
                <w:bCs/>
                <w:kern w:val="0"/>
                <w:sz w:val="28"/>
                <w:szCs w:val="28"/>
              </w:rPr>
              <w:t xml:space="preserve">附录B </w:t>
            </w:r>
            <w:r>
              <w:rPr>
                <w:rFonts w:hint="eastAsia" w:ascii="Times New Roman" w:hAnsi="Times New Roman"/>
                <w:b/>
                <w:bCs/>
                <w:kern w:val="0"/>
                <w:sz w:val="28"/>
                <w:szCs w:val="28"/>
              </w:rPr>
              <w:t>建筑施工现场常见职业病危害防控措施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3555" w:type="dxa"/>
            <w:gridSpan w:val="2"/>
            <w:tcBorders>
              <w:top w:val="single" w:color="000000" w:themeColor="text1" w:sz="8" w:space="0"/>
              <w:left w:val="single" w:color="000000" w:themeColor="text1" w:sz="8" w:space="0"/>
            </w:tcBorders>
            <w:vAlign w:val="center"/>
          </w:tcPr>
          <w:p>
            <w:pPr>
              <w:widowControl/>
              <w:jc w:val="center"/>
              <w:rPr>
                <w:rFonts w:hint="eastAsia" w:cs="宋体" w:asciiTheme="minorHAnsi" w:hAnsiTheme="minorHAnsi" w:eastAsiaTheme="minorEastAsia"/>
                <w:kern w:val="0"/>
                <w:sz w:val="21"/>
                <w:szCs w:val="21"/>
                <w:lang w:val="en-US" w:eastAsia="zh-CN" w:bidi="ar-SA"/>
              </w:rPr>
            </w:pPr>
            <w:r>
              <w:rPr>
                <w:rFonts w:hint="eastAsia" w:cs="宋体"/>
                <w:kern w:val="0"/>
                <w:szCs w:val="21"/>
              </w:rPr>
              <w:t>主要施工人员</w:t>
            </w:r>
          </w:p>
        </w:tc>
        <w:tc>
          <w:tcPr>
            <w:tcW w:w="1691" w:type="dxa"/>
            <w:tcBorders>
              <w:top w:val="single" w:color="000000" w:themeColor="text1" w:sz="8" w:space="0"/>
            </w:tcBorders>
            <w:vAlign w:val="center"/>
          </w:tcPr>
          <w:p>
            <w:pPr>
              <w:widowControl/>
              <w:rPr>
                <w:rFonts w:hint="eastAsia" w:cs="宋体" w:asciiTheme="minorHAnsi" w:hAnsiTheme="minorHAnsi" w:eastAsiaTheme="minorEastAsia"/>
                <w:kern w:val="0"/>
                <w:sz w:val="21"/>
                <w:szCs w:val="21"/>
                <w:lang w:val="en-US" w:eastAsia="zh-CN" w:bidi="ar-SA"/>
              </w:rPr>
            </w:pPr>
            <w:r>
              <w:rPr>
                <w:rFonts w:hint="eastAsia" w:cs="宋体"/>
                <w:kern w:val="0"/>
                <w:szCs w:val="21"/>
              </w:rPr>
              <w:t>可能接触的职业病危害因素</w:t>
            </w:r>
          </w:p>
        </w:tc>
        <w:tc>
          <w:tcPr>
            <w:tcW w:w="7574" w:type="dxa"/>
            <w:tcBorders>
              <w:top w:val="single" w:color="000000" w:themeColor="text1" w:sz="8" w:space="0"/>
            </w:tcBorders>
            <w:vAlign w:val="center"/>
          </w:tcPr>
          <w:p>
            <w:pPr>
              <w:widowControl/>
              <w:jc w:val="center"/>
              <w:rPr>
                <w:rFonts w:hint="eastAsia" w:cs="宋体" w:asciiTheme="minorHAnsi" w:hAnsiTheme="minorHAnsi" w:eastAsiaTheme="minorEastAsia"/>
                <w:kern w:val="0"/>
                <w:sz w:val="21"/>
                <w:szCs w:val="21"/>
                <w:lang w:val="en-US" w:eastAsia="zh-CN" w:bidi="ar-SA"/>
              </w:rPr>
            </w:pPr>
            <w:r>
              <w:rPr>
                <w:rFonts w:hint="eastAsia" w:cs="宋体"/>
                <w:kern w:val="0"/>
                <w:szCs w:val="21"/>
              </w:rPr>
              <w:t>主要职业病危害防护措施</w:t>
            </w:r>
          </w:p>
        </w:tc>
        <w:tc>
          <w:tcPr>
            <w:tcW w:w="1792" w:type="dxa"/>
            <w:tcBorders>
              <w:top w:val="single" w:color="000000" w:themeColor="text1" w:sz="8" w:space="0"/>
              <w:right w:val="single" w:color="000000" w:themeColor="text1" w:sz="8" w:space="0"/>
            </w:tcBorders>
            <w:vAlign w:val="center"/>
          </w:tcPr>
          <w:p>
            <w:pPr>
              <w:widowControl/>
              <w:rPr>
                <w:rFonts w:hint="eastAsia" w:cs="宋体" w:asciiTheme="minorHAnsi" w:hAnsiTheme="minorHAnsi" w:eastAsiaTheme="minorEastAsia"/>
                <w:kern w:val="0"/>
                <w:sz w:val="21"/>
                <w:szCs w:val="21"/>
                <w:lang w:val="en-US" w:eastAsia="zh-CN" w:bidi="ar-SA"/>
              </w:rPr>
            </w:pPr>
            <w:r>
              <w:rPr>
                <w:rFonts w:hint="eastAsia" w:cs="宋体"/>
                <w:kern w:val="0"/>
                <w:szCs w:val="21"/>
              </w:rPr>
              <w:t>个人防护用品配备参考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restart"/>
            <w:tcBorders>
              <w:left w:val="single" w:color="000000" w:themeColor="text1" w:sz="8" w:space="0"/>
            </w:tcBorders>
            <w:vAlign w:val="center"/>
          </w:tcPr>
          <w:p>
            <w:pPr>
              <w:widowControl/>
              <w:jc w:val="center"/>
              <w:rPr>
                <w:rFonts w:cs="宋体"/>
                <w:kern w:val="0"/>
                <w:szCs w:val="21"/>
              </w:rPr>
            </w:pPr>
            <w:r>
              <w:rPr>
                <w:rFonts w:hint="eastAsia" w:cs="宋体"/>
                <w:kern w:val="0"/>
                <w:szCs w:val="21"/>
              </w:rPr>
              <w:t>通用</w:t>
            </w:r>
          </w:p>
        </w:tc>
        <w:tc>
          <w:tcPr>
            <w:tcW w:w="1778" w:type="dxa"/>
            <w:vAlign w:val="center"/>
          </w:tcPr>
          <w:p>
            <w:pPr>
              <w:widowControl/>
              <w:jc w:val="center"/>
              <w:rPr>
                <w:rFonts w:cs="宋体"/>
                <w:kern w:val="0"/>
                <w:szCs w:val="21"/>
              </w:rPr>
            </w:pPr>
            <w:r>
              <w:rPr>
                <w:rFonts w:hint="eastAsia" w:cs="宋体"/>
                <w:kern w:val="0"/>
                <w:szCs w:val="21"/>
              </w:rPr>
              <w:t>钢筋工</w:t>
            </w:r>
          </w:p>
        </w:tc>
        <w:tc>
          <w:tcPr>
            <w:tcW w:w="1691" w:type="dxa"/>
            <w:vAlign w:val="center"/>
          </w:tcPr>
          <w:p>
            <w:pPr>
              <w:widowControl/>
              <w:rPr>
                <w:rFonts w:cs="宋体"/>
                <w:kern w:val="0"/>
                <w:szCs w:val="21"/>
              </w:rPr>
            </w:pPr>
            <w:r>
              <w:rPr>
                <w:rFonts w:hint="eastAsia" w:cs="宋体"/>
                <w:kern w:val="0"/>
                <w:szCs w:val="21"/>
              </w:rPr>
              <w:t>噪声、（金属）粉尘</w:t>
            </w:r>
          </w:p>
        </w:tc>
        <w:tc>
          <w:tcPr>
            <w:tcW w:w="7574" w:type="dxa"/>
            <w:vAlign w:val="center"/>
          </w:tcPr>
          <w:p>
            <w:pPr>
              <w:widowControl/>
              <w:rPr>
                <w:rFonts w:cs="宋体"/>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高噪声生产设备应采取技术措施后，远离作业人员；（3）尽可能减少高噪声设备作业点的密度；（4）强噪声气体动力结构的进排气口为敞开时，应在适当位置设置消声器；（5）从工艺和技术上难以消除或减少高噪声源，应严格限制接触时间。</w:t>
            </w:r>
          </w:p>
          <w:p>
            <w:pPr>
              <w:widowControl/>
              <w:rPr>
                <w:rFonts w:cs="宋体"/>
                <w:kern w:val="0"/>
                <w:szCs w:val="21"/>
              </w:rPr>
            </w:pPr>
            <w:r>
              <w:rPr>
                <w:rFonts w:hint="eastAsia" w:cs="宋体"/>
                <w:b/>
                <w:kern w:val="0"/>
                <w:szCs w:val="21"/>
              </w:rPr>
              <w:t>防尘措施：</w:t>
            </w:r>
            <w:r>
              <w:rPr>
                <w:rFonts w:hint="eastAsia" w:cs="宋体"/>
                <w:kern w:val="0"/>
                <w:szCs w:val="21"/>
              </w:rPr>
              <w:t>（1）采用局部抽风除尘的木加工设备；（2）作业时应在上风向操作。</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混凝土工</w:t>
            </w:r>
          </w:p>
        </w:tc>
        <w:tc>
          <w:tcPr>
            <w:tcW w:w="1691" w:type="dxa"/>
            <w:vAlign w:val="center"/>
          </w:tcPr>
          <w:p>
            <w:pPr>
              <w:widowControl/>
              <w:rPr>
                <w:rFonts w:cs="宋体"/>
                <w:kern w:val="0"/>
                <w:szCs w:val="21"/>
              </w:rPr>
            </w:pPr>
            <w:r>
              <w:rPr>
                <w:rFonts w:hint="eastAsia" w:cs="宋体"/>
                <w:kern w:val="0"/>
                <w:szCs w:val="21"/>
              </w:rPr>
              <w:t>噪声、粉尘</w:t>
            </w:r>
          </w:p>
        </w:tc>
        <w:tc>
          <w:tcPr>
            <w:tcW w:w="7574" w:type="dxa"/>
            <w:vAlign w:val="center"/>
          </w:tcPr>
          <w:p>
            <w:pPr>
              <w:widowControl/>
              <w:rPr>
                <w:rFonts w:cs="宋体"/>
                <w:b/>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（1）宜选用低噪声施工设备和施工工艺代替高噪声施工设备和施工工艺；（2）尽可能减少高噪声设备作业点的密度；（3）从工艺和技术上难以消除或减少高噪声源，应严格限制接触时间。</w:t>
            </w:r>
          </w:p>
          <w:p>
            <w:pPr>
              <w:widowControl/>
              <w:rPr>
                <w:rFonts w:cs="宋体"/>
                <w:kern w:val="0"/>
                <w:szCs w:val="21"/>
              </w:rPr>
            </w:pPr>
            <w:r>
              <w:rPr>
                <w:rFonts w:hint="eastAsia" w:cs="宋体"/>
                <w:b/>
                <w:kern w:val="0"/>
                <w:szCs w:val="21"/>
              </w:rPr>
              <w:t>防尘措施：</w:t>
            </w:r>
            <w:r>
              <w:rPr>
                <w:rFonts w:hint="eastAsia" w:cs="宋体"/>
                <w:kern w:val="0"/>
                <w:szCs w:val="21"/>
              </w:rPr>
              <w:t>（1）采用无危害或危害较小的建筑材料。如不使用石棉、含有石棉的建筑材料；喷射混凝土采用湿喷；（2）宜采用全封闭式搅拌；无法封闭的搅拌机应设置在半封闭机房内，且上料上部应设置喷淋设施；（3）作业时应在上风向操作；（4）散装水泥应在密闭的水泥罐中贮存，并设置防尘措施；（5）砂、石材料堆放场地应设置围挡围护，并应覆盖。</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木工</w:t>
            </w:r>
          </w:p>
        </w:tc>
        <w:tc>
          <w:tcPr>
            <w:tcW w:w="1691" w:type="dxa"/>
            <w:vAlign w:val="center"/>
          </w:tcPr>
          <w:p>
            <w:pPr>
              <w:widowControl/>
              <w:rPr>
                <w:rFonts w:cs="宋体"/>
                <w:kern w:val="0"/>
                <w:szCs w:val="21"/>
              </w:rPr>
            </w:pPr>
            <w:r>
              <w:rPr>
                <w:rFonts w:hint="eastAsia" w:cs="宋体"/>
                <w:kern w:val="0"/>
                <w:szCs w:val="21"/>
              </w:rPr>
              <w:t>噪声、木粉尘、甲醛</w:t>
            </w:r>
          </w:p>
        </w:tc>
        <w:tc>
          <w:tcPr>
            <w:tcW w:w="7574" w:type="dxa"/>
            <w:vAlign w:val="center"/>
          </w:tcPr>
          <w:p>
            <w:pPr>
              <w:widowControl/>
              <w:rPr>
                <w:rFonts w:cs="宋体"/>
                <w:b/>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尽可能减少高噪声设备作业点的密度；（3）切割机、刨面机等高噪声设备采取铺设吸声材料、增加减振基础、设置隔声间；（4）从工艺和技术上难以消除或减少高噪声源，应严格限制接触时间。</w:t>
            </w:r>
          </w:p>
          <w:p>
            <w:pPr>
              <w:widowControl/>
              <w:rPr>
                <w:rFonts w:cs="宋体"/>
                <w:b/>
                <w:kern w:val="0"/>
                <w:szCs w:val="21"/>
              </w:rPr>
            </w:pPr>
            <w:r>
              <w:rPr>
                <w:rFonts w:hint="eastAsia" w:cs="宋体"/>
                <w:b/>
                <w:kern w:val="0"/>
                <w:szCs w:val="21"/>
              </w:rPr>
              <w:t>防尘、防毒措施：</w:t>
            </w:r>
            <w:r>
              <w:rPr>
                <w:rFonts w:hint="eastAsia" w:cs="宋体"/>
                <w:kern w:val="0"/>
                <w:szCs w:val="21"/>
              </w:rPr>
              <w:t>（1）采用无危害或危害较小的建筑材料。如不使用含有甲醛的建筑材料；（2）采用局部抽风除尘的木加工设备；（3）作业时应在上风向操作。</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耳塞或耳罩、自吸过滤式防尘毒面罩（KP95）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建筑电工</w:t>
            </w:r>
          </w:p>
        </w:tc>
        <w:tc>
          <w:tcPr>
            <w:tcW w:w="1691" w:type="dxa"/>
            <w:vAlign w:val="center"/>
          </w:tcPr>
          <w:p>
            <w:pPr>
              <w:widowControl/>
              <w:rPr>
                <w:rFonts w:cs="宋体"/>
                <w:kern w:val="0"/>
                <w:szCs w:val="21"/>
              </w:rPr>
            </w:pPr>
            <w:r>
              <w:rPr>
                <w:rFonts w:hint="eastAsia" w:cs="宋体"/>
                <w:kern w:val="0"/>
                <w:szCs w:val="21"/>
              </w:rPr>
              <w:t>噪声、工频电磁场</w:t>
            </w:r>
          </w:p>
        </w:tc>
        <w:tc>
          <w:tcPr>
            <w:tcW w:w="7574" w:type="dxa"/>
            <w:vAlign w:val="center"/>
          </w:tcPr>
          <w:p>
            <w:pPr>
              <w:widowControl/>
              <w:rPr>
                <w:rFonts w:cs="宋体"/>
                <w:b/>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尽可能减少高噪声设备作业点的密度；（3）强噪声气体动力结构的进排气口为敞开时，应在适当位置设置消声器；（4）从工艺和技术上难以消除或减少高噪声源，应严格限制接触时间。</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防水工</w:t>
            </w:r>
          </w:p>
        </w:tc>
        <w:tc>
          <w:tcPr>
            <w:tcW w:w="1691" w:type="dxa"/>
            <w:vAlign w:val="center"/>
          </w:tcPr>
          <w:p>
            <w:pPr>
              <w:widowControl/>
              <w:rPr>
                <w:rFonts w:cs="宋体"/>
                <w:kern w:val="0"/>
                <w:szCs w:val="21"/>
              </w:rPr>
            </w:pPr>
            <w:r>
              <w:rPr>
                <w:rFonts w:hint="eastAsia" w:cs="宋体"/>
                <w:kern w:val="0"/>
                <w:szCs w:val="21"/>
              </w:rPr>
              <w:t>沥青烟、煤焦油、甲苯、二甲苯、汽油等有机溶剂、石棉</w:t>
            </w:r>
          </w:p>
        </w:tc>
        <w:tc>
          <w:tcPr>
            <w:tcW w:w="7574" w:type="dxa"/>
            <w:vAlign w:val="center"/>
          </w:tcPr>
          <w:p>
            <w:pPr>
              <w:widowControl/>
              <w:rPr>
                <w:rFonts w:cs="宋体"/>
                <w:b/>
                <w:kern w:val="0"/>
                <w:szCs w:val="21"/>
              </w:rPr>
            </w:pPr>
            <w:r>
              <w:rPr>
                <w:rFonts w:hint="eastAsia" w:cs="宋体"/>
                <w:b/>
                <w:szCs w:val="21"/>
              </w:rPr>
              <w:t>防毒措施：</w:t>
            </w:r>
            <w:r>
              <w:rPr>
                <w:rFonts w:hint="eastAsia" w:cs="宋体"/>
                <w:szCs w:val="21"/>
              </w:rPr>
              <w:t>（1）涂饰材料应存放在专用库房内，且库房内应阴凉、干燥、通风良好；（2）分装和配置油漆、防腐、防水材料等挥发性有毒材料时，尽可能采用露天作业，并注意现场通风；（3）工作完毕后，有机溶剂、涂料容器应及时加盖封严；（4）使用过的有机溶剂和其他化学品应进行回收处理，防治乱丢乱弃；（5）建立领、发料制度，施工现场存放的涂料和稀释剂应不超过当班用量。</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自吸过滤式防尘毒面罩（KP95）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焊工</w:t>
            </w:r>
          </w:p>
        </w:tc>
        <w:tc>
          <w:tcPr>
            <w:tcW w:w="1691" w:type="dxa"/>
            <w:vAlign w:val="center"/>
          </w:tcPr>
          <w:p>
            <w:pPr>
              <w:widowControl/>
              <w:rPr>
                <w:rFonts w:cs="宋体"/>
                <w:kern w:val="0"/>
                <w:szCs w:val="21"/>
              </w:rPr>
            </w:pPr>
            <w:r>
              <w:rPr>
                <w:rFonts w:hint="eastAsia" w:cs="宋体"/>
                <w:kern w:val="0"/>
                <w:szCs w:val="21"/>
              </w:rPr>
              <w:t>电焊烟尘、锰及其化合物、一氧化碳、氮氧化物、臭氧、紫外线</w:t>
            </w:r>
          </w:p>
        </w:tc>
        <w:tc>
          <w:tcPr>
            <w:tcW w:w="7574" w:type="dxa"/>
            <w:vAlign w:val="center"/>
          </w:tcPr>
          <w:p>
            <w:pPr>
              <w:widowControl/>
              <w:rPr>
                <w:szCs w:val="21"/>
              </w:rPr>
            </w:pPr>
            <w:r>
              <w:rPr>
                <w:rFonts w:hint="eastAsia" w:cs="宋体"/>
                <w:b/>
                <w:kern w:val="0"/>
                <w:szCs w:val="21"/>
              </w:rPr>
              <w:t>防紫外线措施：</w:t>
            </w:r>
            <w:r>
              <w:rPr>
                <w:rFonts w:hint="eastAsia"/>
                <w:szCs w:val="21"/>
              </w:rPr>
              <w:t>（1）优先采用自动或半自动焊接设备；（2）电焊工必须佩带专用面罩、防护眼镜，以及有效的防护服和手套；（6）产生紫外线的施工现场应当使用不透明或半透明的挡板将该区域与 其他施工区域分割，禁止无关人员进入操作区域。</w:t>
            </w:r>
          </w:p>
          <w:p>
            <w:pPr>
              <w:widowControl/>
              <w:rPr>
                <w:rFonts w:cs="宋体"/>
                <w:b/>
                <w:kern w:val="0"/>
                <w:szCs w:val="21"/>
              </w:rPr>
            </w:pPr>
            <w:r>
              <w:rPr>
                <w:rFonts w:hint="eastAsia" w:cs="宋体"/>
                <w:b/>
                <w:kern w:val="0"/>
                <w:szCs w:val="21"/>
              </w:rPr>
              <w:t>防毒尘措施：</w:t>
            </w:r>
            <w:r>
              <w:rPr>
                <w:rFonts w:hint="eastAsia"/>
                <w:szCs w:val="21"/>
              </w:rPr>
              <w:t>（1）优先采用无毒建筑材料，用无毒材料替代有毒材料、低毒材料替代高毒材料；如低锰焊条；（2）优先采用自动或半自动焊接设备；（3）电焊作业时，设置局部通风除尘装置；（4）有限空间作业应当设置通风设施，保证足够的新风量。</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自吸过滤式防颗粒物呼吸器（KN95）、焊接眼护具、焊接防护服、焊工手套、焊接防护鞋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石工、普工</w:t>
            </w:r>
          </w:p>
        </w:tc>
        <w:tc>
          <w:tcPr>
            <w:tcW w:w="1691" w:type="dxa"/>
            <w:vAlign w:val="center"/>
          </w:tcPr>
          <w:p>
            <w:pPr>
              <w:widowControl/>
              <w:rPr>
                <w:rFonts w:cs="宋体"/>
                <w:kern w:val="0"/>
                <w:szCs w:val="21"/>
              </w:rPr>
            </w:pPr>
            <w:r>
              <w:rPr>
                <w:rFonts w:hint="eastAsia" w:cs="宋体"/>
                <w:kern w:val="0"/>
                <w:szCs w:val="21"/>
              </w:rPr>
              <w:t>噪声、振动、粉尘</w:t>
            </w:r>
          </w:p>
        </w:tc>
        <w:tc>
          <w:tcPr>
            <w:tcW w:w="7574" w:type="dxa"/>
            <w:vAlign w:val="center"/>
          </w:tcPr>
          <w:p>
            <w:pPr>
              <w:widowControl/>
              <w:rPr>
                <w:rFonts w:cs="宋体"/>
                <w:kern w:val="0"/>
                <w:szCs w:val="21"/>
              </w:rPr>
            </w:pPr>
            <w:r>
              <w:rPr>
                <w:rFonts w:hint="eastAsia" w:cs="宋体"/>
                <w:b/>
                <w:kern w:val="0"/>
                <w:szCs w:val="21"/>
              </w:rPr>
              <w:t>防噪、防振措施：</w:t>
            </w:r>
            <w:r>
              <w:rPr>
                <w:rFonts w:hint="eastAsia" w:cs="宋体"/>
                <w:kern w:val="0"/>
                <w:szCs w:val="21"/>
              </w:rPr>
              <w:t>（1）宜选用低噪声施工设备和施工工艺代替高噪声施工设备和施工工艺；（2）高噪声生产设备应采取技术措施后，远离作业人员；（3）尽可能减少高噪声设备作业点的密度；（4）强噪声气体动力结构的进排气口为敞开时，应在适当位置设置消声器；（5）从工艺和技术上难以消除或减少高噪声源，应严格限制接触时间。</w:t>
            </w:r>
          </w:p>
          <w:p>
            <w:pPr>
              <w:widowControl/>
              <w:rPr>
                <w:rFonts w:cs="宋体"/>
                <w:b/>
                <w:kern w:val="0"/>
                <w:szCs w:val="21"/>
              </w:rPr>
            </w:pPr>
            <w:r>
              <w:rPr>
                <w:rFonts w:hint="eastAsia" w:cs="宋体"/>
                <w:b/>
                <w:kern w:val="0"/>
                <w:szCs w:val="21"/>
              </w:rPr>
              <w:t>防尘措施：</w:t>
            </w:r>
            <w:r>
              <w:rPr>
                <w:rFonts w:hint="eastAsia" w:cs="宋体"/>
                <w:kern w:val="0"/>
                <w:szCs w:val="21"/>
              </w:rPr>
              <w:t>（1）采用无危害或危害较小的建筑材料。如不使用石棉、含有石棉的建筑材料；（2）采用湿式切割、砌筑；（3）作业时应在上风向操作；（4）散装水泥应在密闭的水泥罐中贮存，并设置防尘措施；（5）砂、石材料堆放场地应设置围挡围护，并应覆盖。</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耳塞或耳罩、防尘口罩（KN90）、减振手套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restart"/>
            <w:tcBorders>
              <w:left w:val="single" w:color="000000" w:themeColor="text1" w:sz="8" w:space="0"/>
            </w:tcBorders>
            <w:vAlign w:val="center"/>
          </w:tcPr>
          <w:p>
            <w:pPr>
              <w:widowControl/>
              <w:jc w:val="center"/>
              <w:rPr>
                <w:rFonts w:cs="宋体"/>
                <w:kern w:val="0"/>
                <w:szCs w:val="21"/>
              </w:rPr>
            </w:pPr>
            <w:r>
              <w:rPr>
                <w:rFonts w:hint="eastAsia" w:cs="宋体"/>
                <w:kern w:val="0"/>
                <w:szCs w:val="21"/>
              </w:rPr>
              <w:t>房建</w:t>
            </w:r>
          </w:p>
        </w:tc>
        <w:tc>
          <w:tcPr>
            <w:tcW w:w="1778" w:type="dxa"/>
            <w:vAlign w:val="center"/>
          </w:tcPr>
          <w:p>
            <w:pPr>
              <w:widowControl/>
              <w:jc w:val="center"/>
              <w:rPr>
                <w:rFonts w:cs="宋体"/>
                <w:kern w:val="0"/>
                <w:szCs w:val="21"/>
              </w:rPr>
            </w:pPr>
            <w:r>
              <w:rPr>
                <w:rFonts w:hint="eastAsia" w:cs="宋体"/>
                <w:kern w:val="0"/>
                <w:szCs w:val="21"/>
              </w:rPr>
              <w:t>砌筑工</w:t>
            </w:r>
          </w:p>
        </w:tc>
        <w:tc>
          <w:tcPr>
            <w:tcW w:w="1691" w:type="dxa"/>
            <w:vAlign w:val="center"/>
          </w:tcPr>
          <w:p>
            <w:pPr>
              <w:widowControl/>
              <w:rPr>
                <w:rFonts w:cs="宋体"/>
                <w:kern w:val="0"/>
                <w:szCs w:val="21"/>
              </w:rPr>
            </w:pPr>
            <w:r>
              <w:rPr>
                <w:rFonts w:hint="eastAsia" w:cs="宋体"/>
                <w:kern w:val="0"/>
                <w:szCs w:val="21"/>
              </w:rPr>
              <w:t>粉尘（矽尘）</w:t>
            </w:r>
          </w:p>
        </w:tc>
        <w:tc>
          <w:tcPr>
            <w:tcW w:w="7574" w:type="dxa"/>
            <w:vAlign w:val="center"/>
          </w:tcPr>
          <w:p>
            <w:pPr>
              <w:widowControl/>
              <w:rPr>
                <w:rFonts w:cs="宋体"/>
                <w:b/>
                <w:kern w:val="0"/>
                <w:szCs w:val="21"/>
              </w:rPr>
            </w:pPr>
            <w:r>
              <w:rPr>
                <w:rFonts w:hint="eastAsia" w:cs="宋体"/>
                <w:b/>
                <w:kern w:val="0"/>
                <w:szCs w:val="21"/>
              </w:rPr>
              <w:t>防尘措施：</w:t>
            </w:r>
            <w:r>
              <w:rPr>
                <w:rFonts w:hint="eastAsia" w:cs="宋体"/>
                <w:kern w:val="0"/>
                <w:szCs w:val="21"/>
              </w:rPr>
              <w:t>（1）采用无危害或危害较小的建筑材料。如不使用石棉、含有石棉的建筑材料；（2）采用湿式切割、砌筑；（3）作业时应在上风向操作；（4）散装水泥应在密闭的水泥罐中贮存，并设置防尘措施；（5）砂、石材料堆放场地应设置围挡围护，并应覆盖。</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防尘口罩（KN90）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抹灰工</w:t>
            </w:r>
          </w:p>
        </w:tc>
        <w:tc>
          <w:tcPr>
            <w:tcW w:w="1691" w:type="dxa"/>
            <w:vAlign w:val="center"/>
          </w:tcPr>
          <w:p>
            <w:pPr>
              <w:widowControl/>
              <w:rPr>
                <w:rFonts w:cs="宋体"/>
                <w:kern w:val="0"/>
                <w:szCs w:val="21"/>
              </w:rPr>
            </w:pPr>
            <w:r>
              <w:rPr>
                <w:rFonts w:hint="eastAsia" w:cs="宋体"/>
                <w:kern w:val="0"/>
                <w:szCs w:val="21"/>
              </w:rPr>
              <w:t>噪声、振动、粉尘</w:t>
            </w:r>
          </w:p>
        </w:tc>
        <w:tc>
          <w:tcPr>
            <w:tcW w:w="7574" w:type="dxa"/>
            <w:vAlign w:val="center"/>
          </w:tcPr>
          <w:p>
            <w:pPr>
              <w:widowControl/>
              <w:rPr>
                <w:rFonts w:cs="宋体"/>
                <w:b/>
                <w:kern w:val="0"/>
                <w:szCs w:val="21"/>
              </w:rPr>
            </w:pPr>
            <w:r>
              <w:rPr>
                <w:rFonts w:hint="eastAsia" w:cs="宋体"/>
                <w:b/>
                <w:kern w:val="0"/>
                <w:szCs w:val="21"/>
              </w:rPr>
              <w:t>防噪、防振措施：</w:t>
            </w:r>
            <w:r>
              <w:rPr>
                <w:rFonts w:hint="eastAsia" w:cs="宋体"/>
                <w:kern w:val="0"/>
                <w:szCs w:val="21"/>
              </w:rPr>
              <w:t>（1）宜选用低噪声施工设备和施工工艺代替高噪声施工设备和施工工艺；（2）尽可能减少高噪声设备作业点的密度；（3）强噪声气体动力结构的进排气口为敞开时，应在适当位置设置消声器；（4）从工艺和技术上难以消除或减少高噪声源，应严格限制接触时间。</w:t>
            </w:r>
          </w:p>
          <w:p>
            <w:pPr>
              <w:widowControl/>
              <w:rPr>
                <w:rFonts w:cs="宋体"/>
                <w:b/>
                <w:kern w:val="0"/>
                <w:szCs w:val="21"/>
              </w:rPr>
            </w:pPr>
            <w:r>
              <w:rPr>
                <w:rFonts w:hint="eastAsia" w:cs="宋体"/>
                <w:b/>
                <w:kern w:val="0"/>
                <w:szCs w:val="21"/>
              </w:rPr>
              <w:t>防尘措施：</w:t>
            </w:r>
            <w:r>
              <w:rPr>
                <w:rFonts w:hint="eastAsia" w:cs="宋体"/>
                <w:kern w:val="0"/>
                <w:szCs w:val="21"/>
              </w:rPr>
              <w:t>（1）采用无危害或危害较小的建筑材料。如不使用石棉、含有石棉的建筑材料；（2）采用湿式作业；（3）作业时应在上风向操作；（4）砂、石材料堆放场地应设置围挡围护，并应覆盖。</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耳塞或耳罩、防尘口罩（KN90）、减振手套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幕墙安装工、</w:t>
            </w:r>
          </w:p>
          <w:p>
            <w:pPr>
              <w:widowControl/>
              <w:jc w:val="center"/>
              <w:rPr>
                <w:rFonts w:cs="宋体"/>
                <w:kern w:val="0"/>
                <w:szCs w:val="21"/>
              </w:rPr>
            </w:pPr>
            <w:r>
              <w:rPr>
                <w:rFonts w:hint="eastAsia" w:cs="宋体"/>
                <w:kern w:val="0"/>
                <w:szCs w:val="21"/>
              </w:rPr>
              <w:t>建筑门窗安装工、建筑外墙保温安装工</w:t>
            </w:r>
          </w:p>
        </w:tc>
        <w:tc>
          <w:tcPr>
            <w:tcW w:w="1691" w:type="dxa"/>
            <w:vAlign w:val="center"/>
          </w:tcPr>
          <w:p>
            <w:pPr>
              <w:widowControl/>
              <w:rPr>
                <w:rFonts w:cs="宋体"/>
                <w:kern w:val="0"/>
                <w:szCs w:val="21"/>
              </w:rPr>
            </w:pPr>
            <w:r>
              <w:rPr>
                <w:rFonts w:hint="eastAsia" w:cs="宋体"/>
                <w:kern w:val="0"/>
                <w:szCs w:val="21"/>
              </w:rPr>
              <w:t>噪声、粉尘、化学毒物</w:t>
            </w:r>
          </w:p>
        </w:tc>
        <w:tc>
          <w:tcPr>
            <w:tcW w:w="7574" w:type="dxa"/>
            <w:vAlign w:val="center"/>
          </w:tcPr>
          <w:p>
            <w:pPr>
              <w:widowControl/>
              <w:rPr>
                <w:rFonts w:cs="宋体"/>
                <w:b/>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尽可能减少高噪声设备作业点的密度；（3）强噪声气体动力结构的进排气口为敞开时，应在适当位置设置消声器；（4）从工艺和技术上难以消除或减少高噪声源，应严格限制接触时间。</w:t>
            </w:r>
          </w:p>
          <w:p>
            <w:pPr>
              <w:widowControl/>
              <w:rPr>
                <w:rFonts w:cs="宋体"/>
                <w:b/>
                <w:kern w:val="0"/>
                <w:szCs w:val="21"/>
              </w:rPr>
            </w:pPr>
            <w:r>
              <w:rPr>
                <w:rFonts w:hint="eastAsia" w:cs="宋体"/>
                <w:b/>
                <w:kern w:val="0"/>
                <w:szCs w:val="21"/>
              </w:rPr>
              <w:t>防尘毒措施：</w:t>
            </w:r>
            <w:r>
              <w:rPr>
                <w:rFonts w:hint="eastAsia" w:cs="宋体"/>
                <w:kern w:val="0"/>
                <w:szCs w:val="21"/>
              </w:rPr>
              <w:t>（1）采用无危害或危害较小的建筑材料。如不使用石棉、含有石棉的建筑材料；使用环保的保温涂料；（2）采用湿式作业；（3）作业时应在上风向操作。</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tcBorders>
              <w:left w:val="single" w:color="000000" w:themeColor="text1" w:sz="8" w:space="0"/>
            </w:tcBorders>
            <w:vAlign w:val="center"/>
          </w:tcPr>
          <w:p>
            <w:pPr>
              <w:widowControl/>
              <w:jc w:val="center"/>
              <w:rPr>
                <w:rFonts w:cs="宋体"/>
                <w:kern w:val="0"/>
                <w:szCs w:val="21"/>
              </w:rPr>
            </w:pPr>
            <w:r>
              <w:rPr>
                <w:rFonts w:hint="eastAsia" w:cs="宋体"/>
                <w:kern w:val="0"/>
                <w:szCs w:val="21"/>
              </w:rPr>
              <w:t>机械</w:t>
            </w:r>
          </w:p>
        </w:tc>
        <w:tc>
          <w:tcPr>
            <w:tcW w:w="1778" w:type="dxa"/>
            <w:vAlign w:val="center"/>
          </w:tcPr>
          <w:p>
            <w:pPr>
              <w:widowControl/>
              <w:jc w:val="center"/>
              <w:rPr>
                <w:rFonts w:cs="宋体"/>
                <w:kern w:val="0"/>
                <w:szCs w:val="21"/>
              </w:rPr>
            </w:pPr>
            <w:r>
              <w:rPr>
                <w:rFonts w:hint="eastAsia" w:cs="宋体"/>
                <w:kern w:val="0"/>
                <w:szCs w:val="21"/>
              </w:rPr>
              <w:t>土石方、起重装卸、压实、桥梁、路面、隧道等工程机械操作工</w:t>
            </w:r>
          </w:p>
        </w:tc>
        <w:tc>
          <w:tcPr>
            <w:tcW w:w="1691" w:type="dxa"/>
            <w:vAlign w:val="center"/>
          </w:tcPr>
          <w:p>
            <w:pPr>
              <w:widowControl/>
              <w:rPr>
                <w:rFonts w:cs="宋体"/>
                <w:kern w:val="0"/>
                <w:szCs w:val="21"/>
              </w:rPr>
            </w:pPr>
            <w:r>
              <w:rPr>
                <w:rFonts w:hint="eastAsia" w:cs="宋体"/>
                <w:kern w:val="0"/>
                <w:szCs w:val="21"/>
              </w:rPr>
              <w:t>噪声、粉尘（矽尘）（驾驶室未密闭时）</w:t>
            </w:r>
          </w:p>
        </w:tc>
        <w:tc>
          <w:tcPr>
            <w:tcW w:w="7574" w:type="dxa"/>
            <w:vAlign w:val="center"/>
          </w:tcPr>
          <w:p>
            <w:pPr>
              <w:widowControl/>
              <w:rPr>
                <w:rFonts w:cs="宋体"/>
                <w:b/>
                <w:kern w:val="0"/>
                <w:szCs w:val="21"/>
              </w:rPr>
            </w:pPr>
            <w:r>
              <w:rPr>
                <w:rFonts w:hint="eastAsia" w:cs="宋体"/>
                <w:b/>
                <w:kern w:val="0"/>
                <w:szCs w:val="21"/>
              </w:rPr>
              <w:t>防尘措施：</w:t>
            </w:r>
            <w:r>
              <w:rPr>
                <w:rFonts w:hint="eastAsia" w:cs="宋体"/>
                <w:kern w:val="0"/>
                <w:szCs w:val="21"/>
              </w:rPr>
              <w:t>（1）进行湿式作业，采取喷雾淋水；（2） 驾驶室或操作室应密闭隔离，定期检维修工程机械的通风设施；（3）作业时应在上风向操作；</w:t>
            </w:r>
            <w:r>
              <w:rPr>
                <w:rFonts w:hint="eastAsia"/>
                <w:szCs w:val="21"/>
              </w:rPr>
              <w:t>（4）运输垃圾渣土的施工运输车辆驶出施工现场时，装载的垃圾渣土高度不应超过车辆槽帮上沿，并用毡布遮盖，车轮应清洗干净；（5）为防止地面起尘，搅拌站区域内的地面应硬化处理。</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出于安全考虑，一般不建议使用耳塞或耳罩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tcBorders>
              <w:left w:val="single" w:color="000000" w:themeColor="text1" w:sz="8" w:space="0"/>
            </w:tcBorders>
            <w:vAlign w:val="center"/>
          </w:tcPr>
          <w:p>
            <w:pPr>
              <w:widowControl/>
              <w:jc w:val="center"/>
              <w:rPr>
                <w:rFonts w:cs="宋体"/>
                <w:kern w:val="0"/>
                <w:szCs w:val="21"/>
              </w:rPr>
            </w:pPr>
            <w:r>
              <w:rPr>
                <w:rFonts w:hint="eastAsia" w:cs="宋体"/>
                <w:kern w:val="0"/>
                <w:szCs w:val="21"/>
              </w:rPr>
              <w:t>安装</w:t>
            </w:r>
          </w:p>
        </w:tc>
        <w:tc>
          <w:tcPr>
            <w:tcW w:w="1778" w:type="dxa"/>
            <w:vAlign w:val="center"/>
          </w:tcPr>
          <w:p>
            <w:pPr>
              <w:widowControl/>
              <w:rPr>
                <w:rFonts w:cs="宋体"/>
                <w:kern w:val="0"/>
                <w:szCs w:val="21"/>
              </w:rPr>
            </w:pPr>
            <w:r>
              <w:rPr>
                <w:rFonts w:hint="eastAsia" w:cs="宋体"/>
                <w:kern w:val="0"/>
                <w:szCs w:val="21"/>
              </w:rPr>
              <w:t>锅炉设备、制冷空调系统等设备安装钳工、管工、调试工、通风工</w:t>
            </w:r>
          </w:p>
        </w:tc>
        <w:tc>
          <w:tcPr>
            <w:tcW w:w="1691" w:type="dxa"/>
            <w:vAlign w:val="center"/>
          </w:tcPr>
          <w:p>
            <w:pPr>
              <w:widowControl/>
              <w:rPr>
                <w:rFonts w:cs="宋体"/>
                <w:kern w:val="0"/>
                <w:szCs w:val="21"/>
              </w:rPr>
            </w:pPr>
            <w:r>
              <w:rPr>
                <w:rFonts w:hint="eastAsia" w:cs="宋体"/>
                <w:kern w:val="0"/>
                <w:szCs w:val="21"/>
              </w:rPr>
              <w:t>噪声、振动</w:t>
            </w:r>
          </w:p>
        </w:tc>
        <w:tc>
          <w:tcPr>
            <w:tcW w:w="7574" w:type="dxa"/>
            <w:vAlign w:val="center"/>
          </w:tcPr>
          <w:p>
            <w:pPr>
              <w:widowControl/>
              <w:rPr>
                <w:rFonts w:cs="宋体"/>
                <w:b/>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尽可能减少高噪声设备作业点的密度；（3）强噪声气体动力结构的进排气口为敞开时，应在适当位置设置消声器；（4）从工艺和技术上难以消除或减少高噪声源，应严格限制接触时间。</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耳塞或耳罩、减振手套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tcBorders>
              <w:left w:val="single" w:color="000000" w:themeColor="text1" w:sz="8" w:space="0"/>
            </w:tcBorders>
            <w:vAlign w:val="center"/>
          </w:tcPr>
          <w:p>
            <w:pPr>
              <w:widowControl/>
              <w:jc w:val="center"/>
              <w:rPr>
                <w:rFonts w:cs="宋体"/>
                <w:kern w:val="0"/>
                <w:szCs w:val="21"/>
              </w:rPr>
            </w:pPr>
            <w:r>
              <w:rPr>
                <w:rFonts w:hint="eastAsia" w:cs="宋体"/>
                <w:kern w:val="0"/>
                <w:szCs w:val="21"/>
              </w:rPr>
              <w:t>装饰装修</w:t>
            </w:r>
          </w:p>
        </w:tc>
        <w:tc>
          <w:tcPr>
            <w:tcW w:w="1778" w:type="dxa"/>
            <w:vAlign w:val="center"/>
          </w:tcPr>
          <w:p>
            <w:pPr>
              <w:widowControl/>
              <w:rPr>
                <w:rFonts w:cs="宋体"/>
                <w:kern w:val="0"/>
                <w:szCs w:val="21"/>
              </w:rPr>
            </w:pPr>
            <w:r>
              <w:rPr>
                <w:rFonts w:hint="eastAsia" w:cs="宋体"/>
                <w:kern w:val="0"/>
                <w:szCs w:val="21"/>
              </w:rPr>
              <w:t>油漆工、镶贴工</w:t>
            </w:r>
          </w:p>
          <w:p>
            <w:pPr>
              <w:widowControl/>
              <w:rPr>
                <w:rFonts w:cs="宋体"/>
                <w:kern w:val="0"/>
                <w:szCs w:val="21"/>
              </w:rPr>
            </w:pPr>
            <w:r>
              <w:rPr>
                <w:rFonts w:hint="eastAsia" w:cs="宋体"/>
                <w:kern w:val="0"/>
                <w:szCs w:val="21"/>
              </w:rPr>
              <w:t>涂裱工、装饰装修木工、金属工</w:t>
            </w:r>
          </w:p>
        </w:tc>
        <w:tc>
          <w:tcPr>
            <w:tcW w:w="1691" w:type="dxa"/>
            <w:vAlign w:val="center"/>
          </w:tcPr>
          <w:p>
            <w:pPr>
              <w:widowControl/>
              <w:rPr>
                <w:rFonts w:cs="宋体"/>
                <w:kern w:val="0"/>
                <w:szCs w:val="21"/>
              </w:rPr>
            </w:pPr>
            <w:r>
              <w:rPr>
                <w:rFonts w:hint="eastAsia" w:cs="宋体"/>
                <w:kern w:val="0"/>
                <w:szCs w:val="21"/>
              </w:rPr>
              <w:t>苯、铅、汞、镉、铬、甲醛、甲苯二异氰酸酯、乙酸乙酯、乙酸丁酯、（金属、木）粉尘</w:t>
            </w:r>
          </w:p>
        </w:tc>
        <w:tc>
          <w:tcPr>
            <w:tcW w:w="7574" w:type="dxa"/>
            <w:vAlign w:val="center"/>
          </w:tcPr>
          <w:p>
            <w:pPr>
              <w:widowControl/>
              <w:rPr>
                <w:rFonts w:cs="宋体"/>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尽可能减少高噪声设备作业点的密度；（3）强噪声气体动力结构的进排气口为敞开时，应在适当位置设置消声器；（4）从工艺和技术上难以消除或减少高噪声源，应严格限制接触时间。</w:t>
            </w:r>
          </w:p>
          <w:p>
            <w:pPr>
              <w:widowControl/>
              <w:rPr>
                <w:rFonts w:cs="宋体"/>
                <w:kern w:val="0"/>
                <w:szCs w:val="21"/>
              </w:rPr>
            </w:pPr>
            <w:r>
              <w:rPr>
                <w:rFonts w:hint="eastAsia" w:cs="宋体"/>
                <w:b/>
                <w:szCs w:val="21"/>
              </w:rPr>
              <w:t>防尘毒措施：</w:t>
            </w:r>
            <w:r>
              <w:rPr>
                <w:rFonts w:hint="eastAsia" w:cs="宋体"/>
                <w:szCs w:val="21"/>
              </w:rPr>
              <w:t>（1）涂饰材料应存放在专用库房内，且库房内应阴凉、干燥、通风良好；（2）分装和配置油漆、防腐、防水材料等挥发性有毒材料时，尽可能采用露天作业，并注意现场通风；（3）工作完毕后，有机溶剂、涂料容器应及时加盖封严；（4）使用过的有机溶剂和其他化学品应进行回收处理，防治乱丢乱弃；（5）</w:t>
            </w:r>
            <w:r>
              <w:rPr>
                <w:rFonts w:hint="eastAsia" w:cs="宋体"/>
                <w:kern w:val="0"/>
                <w:szCs w:val="21"/>
              </w:rPr>
              <w:t>作业时应尽可能在上风向操作；</w:t>
            </w:r>
            <w:r>
              <w:rPr>
                <w:rFonts w:hint="eastAsia" w:cs="宋体"/>
                <w:szCs w:val="21"/>
              </w:rPr>
              <w:t>（6）建立领、发料制度，施工现场存放的涂料和稀释剂应不超过当班用量。</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耳塞或耳罩、自吸过滤式防尘毒面罩（KP95）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restart"/>
            <w:tcBorders>
              <w:left w:val="single" w:color="000000" w:themeColor="text1" w:sz="8" w:space="0"/>
            </w:tcBorders>
            <w:vAlign w:val="center"/>
          </w:tcPr>
          <w:p>
            <w:pPr>
              <w:widowControl/>
              <w:jc w:val="center"/>
              <w:rPr>
                <w:rFonts w:cs="宋体"/>
                <w:kern w:val="0"/>
                <w:szCs w:val="21"/>
              </w:rPr>
            </w:pPr>
            <w:r>
              <w:rPr>
                <w:rFonts w:hint="eastAsia" w:cs="宋体"/>
                <w:kern w:val="0"/>
                <w:szCs w:val="21"/>
              </w:rPr>
              <w:t>市政</w:t>
            </w:r>
          </w:p>
        </w:tc>
        <w:tc>
          <w:tcPr>
            <w:tcW w:w="1778" w:type="dxa"/>
            <w:vAlign w:val="center"/>
          </w:tcPr>
          <w:p>
            <w:pPr>
              <w:widowControl/>
              <w:rPr>
                <w:rFonts w:cs="宋体"/>
                <w:kern w:val="0"/>
                <w:szCs w:val="21"/>
              </w:rPr>
            </w:pPr>
            <w:r>
              <w:rPr>
                <w:rFonts w:hint="eastAsia" w:cs="宋体"/>
                <w:kern w:val="0"/>
                <w:szCs w:val="21"/>
              </w:rPr>
              <w:t>爆破工</w:t>
            </w:r>
          </w:p>
        </w:tc>
        <w:tc>
          <w:tcPr>
            <w:tcW w:w="1691" w:type="dxa"/>
            <w:vAlign w:val="center"/>
          </w:tcPr>
          <w:p>
            <w:pPr>
              <w:widowControl/>
              <w:rPr>
                <w:rFonts w:cs="宋体"/>
                <w:kern w:val="0"/>
                <w:szCs w:val="21"/>
              </w:rPr>
            </w:pPr>
            <w:r>
              <w:rPr>
                <w:rFonts w:hint="eastAsia" w:cs="宋体"/>
                <w:kern w:val="0"/>
                <w:szCs w:val="21"/>
              </w:rPr>
              <w:t>噪声、粉尘（矽尘）、氮氧化物、一氧化碳、三硝基甲苯</w:t>
            </w:r>
          </w:p>
        </w:tc>
        <w:tc>
          <w:tcPr>
            <w:tcW w:w="7574" w:type="dxa"/>
            <w:vAlign w:val="center"/>
          </w:tcPr>
          <w:p>
            <w:pPr>
              <w:widowControl/>
              <w:rPr>
                <w:rFonts w:cs="宋体"/>
                <w:kern w:val="0"/>
                <w:szCs w:val="21"/>
              </w:rPr>
            </w:pPr>
            <w:r>
              <w:rPr>
                <w:rFonts w:hint="eastAsia" w:cs="宋体"/>
                <w:b/>
                <w:kern w:val="0"/>
                <w:szCs w:val="21"/>
              </w:rPr>
              <w:t>防噪、防振措施：</w:t>
            </w:r>
            <w:r>
              <w:rPr>
                <w:rFonts w:hint="eastAsia" w:cs="宋体"/>
                <w:kern w:val="0"/>
                <w:szCs w:val="21"/>
              </w:rPr>
              <w:t>保持足够距离进行爆破作业。</w:t>
            </w:r>
          </w:p>
          <w:p>
            <w:pPr>
              <w:widowControl/>
              <w:rPr>
                <w:rFonts w:cs="宋体"/>
                <w:kern w:val="0"/>
                <w:szCs w:val="21"/>
              </w:rPr>
            </w:pPr>
            <w:r>
              <w:rPr>
                <w:rFonts w:hint="eastAsia" w:cs="宋体"/>
                <w:b/>
                <w:kern w:val="0"/>
                <w:szCs w:val="21"/>
              </w:rPr>
              <w:t>防尘毒措施：</w:t>
            </w:r>
            <w:r>
              <w:rPr>
                <w:rFonts w:hint="eastAsia" w:cs="宋体"/>
                <w:kern w:val="0"/>
                <w:szCs w:val="21"/>
              </w:rPr>
              <w:t>（1）对存在可能危及人身安全的设施、装置的施工地点，应用防护结构或围栏进行有效的隔离；（2）当不得不进入缺氧的有限空间作业时，作业时，应采取机械通风；（3）在作业过程中可能突然逸出大量有毒有害物质或易燃易爆化学物质的作业场所，应安装自动报警装置、事故通风设施。</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耳塞或耳罩、自吸过滤式防尘毒面罩（KP95）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rPr>
                <w:rFonts w:cs="宋体"/>
                <w:kern w:val="0"/>
                <w:szCs w:val="21"/>
              </w:rPr>
            </w:pPr>
            <w:r>
              <w:rPr>
                <w:rFonts w:hint="eastAsia" w:cs="宋体"/>
                <w:kern w:val="0"/>
                <w:szCs w:val="21"/>
              </w:rPr>
              <w:t>人工挖孔桩操作工、涵管顶进操作工</w:t>
            </w:r>
          </w:p>
        </w:tc>
        <w:tc>
          <w:tcPr>
            <w:tcW w:w="1691" w:type="dxa"/>
            <w:vAlign w:val="center"/>
          </w:tcPr>
          <w:p>
            <w:pPr>
              <w:widowControl/>
              <w:rPr>
                <w:rFonts w:cs="宋体"/>
                <w:kern w:val="0"/>
                <w:szCs w:val="21"/>
              </w:rPr>
            </w:pPr>
            <w:r>
              <w:rPr>
                <w:rFonts w:hint="eastAsia" w:cs="宋体"/>
                <w:kern w:val="0"/>
                <w:szCs w:val="21"/>
              </w:rPr>
              <w:t>噪声、振动、粉尘（矽尘）</w:t>
            </w:r>
          </w:p>
        </w:tc>
        <w:tc>
          <w:tcPr>
            <w:tcW w:w="7574" w:type="dxa"/>
            <w:vAlign w:val="center"/>
          </w:tcPr>
          <w:p>
            <w:pPr>
              <w:widowControl/>
              <w:rPr>
                <w:rFonts w:cs="宋体"/>
                <w:kern w:val="0"/>
                <w:szCs w:val="21"/>
              </w:rPr>
            </w:pPr>
            <w:r>
              <w:rPr>
                <w:rFonts w:hint="eastAsia" w:cs="宋体"/>
                <w:b/>
                <w:kern w:val="0"/>
                <w:szCs w:val="21"/>
              </w:rPr>
              <w:t>防噪、防振措施：</w:t>
            </w:r>
            <w:r>
              <w:rPr>
                <w:rFonts w:hint="eastAsia" w:cs="宋体"/>
                <w:kern w:val="0"/>
                <w:szCs w:val="21"/>
              </w:rPr>
              <w:t>（1）宜选用低噪声施工设备和施工工艺代替高噪声施工设备和施工工艺；（2）高噪声生产设备应采取技术措施后，远离作业人员；（3）尽可能减少高噪声设备作业点的密度；（4）强噪声气体动力结构的进排气口为敞开时，应在适当位置设置消声器；（5）从工艺和技术上难以消除或减少高噪声源，应严格限制接触时间。</w:t>
            </w:r>
          </w:p>
          <w:p>
            <w:pPr>
              <w:widowControl/>
              <w:rPr>
                <w:rFonts w:cs="宋体"/>
                <w:kern w:val="0"/>
                <w:szCs w:val="21"/>
              </w:rPr>
            </w:pPr>
            <w:r>
              <w:rPr>
                <w:rFonts w:hint="eastAsia" w:cs="宋体"/>
                <w:b/>
                <w:kern w:val="0"/>
                <w:szCs w:val="21"/>
              </w:rPr>
              <w:t>防尘措施：</w:t>
            </w:r>
            <w:r>
              <w:rPr>
                <w:rFonts w:hint="eastAsia" w:cs="宋体"/>
                <w:kern w:val="0"/>
                <w:szCs w:val="21"/>
              </w:rPr>
              <w:t>（1）正确使用机械，配备除尘装置，采取湿式作业；（2）湿式作业困难的应设置除尘装置；（3）作业时应尽可能在上风向操作；（4）挖方工程、竖井、土方工程、地下工程或隧道均须采取通风措施，保证足够风量。</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耳塞或耳罩、防尘口罩（KN90）、减振手套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rPr>
                <w:rFonts w:cs="宋体"/>
                <w:kern w:val="0"/>
                <w:szCs w:val="21"/>
              </w:rPr>
            </w:pPr>
            <w:r>
              <w:rPr>
                <w:rFonts w:hint="eastAsia" w:cs="宋体"/>
                <w:kern w:val="0"/>
                <w:szCs w:val="21"/>
              </w:rPr>
              <w:t>沥青混凝土摊铺机操作工、沥青洒布车操作工、沥青工</w:t>
            </w:r>
          </w:p>
        </w:tc>
        <w:tc>
          <w:tcPr>
            <w:tcW w:w="1691" w:type="dxa"/>
            <w:vAlign w:val="center"/>
          </w:tcPr>
          <w:p>
            <w:pPr>
              <w:widowControl/>
              <w:rPr>
                <w:rFonts w:cs="宋体"/>
                <w:kern w:val="0"/>
                <w:szCs w:val="21"/>
              </w:rPr>
            </w:pPr>
            <w:r>
              <w:rPr>
                <w:rFonts w:hint="eastAsia" w:cs="宋体"/>
                <w:kern w:val="0"/>
                <w:szCs w:val="21"/>
              </w:rPr>
              <w:t>噪声、沥青</w:t>
            </w:r>
          </w:p>
        </w:tc>
        <w:tc>
          <w:tcPr>
            <w:tcW w:w="7574" w:type="dxa"/>
            <w:vAlign w:val="center"/>
          </w:tcPr>
          <w:p>
            <w:pPr>
              <w:widowControl/>
              <w:rPr>
                <w:rFonts w:cs="宋体"/>
                <w:kern w:val="0"/>
                <w:szCs w:val="21"/>
              </w:rPr>
            </w:pPr>
            <w:r>
              <w:rPr>
                <w:rFonts w:hint="eastAsia" w:cs="宋体"/>
                <w:b/>
                <w:kern w:val="0"/>
                <w:szCs w:val="21"/>
              </w:rPr>
              <w:t>防噪声、防毒措施：</w:t>
            </w:r>
            <w:r>
              <w:rPr>
                <w:rFonts w:hint="eastAsia" w:cs="宋体"/>
                <w:kern w:val="0"/>
                <w:szCs w:val="21"/>
              </w:rPr>
              <w:t>（1）驾驶室或操作室应密闭隔离；（2）作业时应在上风向操作</w:t>
            </w:r>
            <w:r>
              <w:rPr>
                <w:rFonts w:hint="eastAsia"/>
                <w:szCs w:val="21"/>
              </w:rPr>
              <w:t>。</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耳塞或耳罩、防尘口罩（KP95）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restart"/>
            <w:tcBorders>
              <w:left w:val="single" w:color="000000" w:themeColor="text1" w:sz="8" w:space="0"/>
            </w:tcBorders>
            <w:vAlign w:val="center"/>
          </w:tcPr>
          <w:p>
            <w:pPr>
              <w:widowControl/>
              <w:jc w:val="center"/>
              <w:rPr>
                <w:rFonts w:cs="宋体"/>
                <w:kern w:val="0"/>
                <w:szCs w:val="21"/>
              </w:rPr>
            </w:pPr>
            <w:r>
              <w:rPr>
                <w:rFonts w:hint="eastAsia" w:cs="宋体"/>
                <w:kern w:val="0"/>
                <w:szCs w:val="21"/>
              </w:rPr>
              <w:t>工贸行业</w:t>
            </w:r>
          </w:p>
        </w:tc>
        <w:tc>
          <w:tcPr>
            <w:tcW w:w="1778" w:type="dxa"/>
            <w:vAlign w:val="center"/>
          </w:tcPr>
          <w:p>
            <w:pPr>
              <w:widowControl/>
              <w:jc w:val="center"/>
              <w:rPr>
                <w:rFonts w:cs="宋体"/>
                <w:kern w:val="0"/>
                <w:szCs w:val="21"/>
              </w:rPr>
            </w:pPr>
            <w:r>
              <w:rPr>
                <w:rFonts w:hint="eastAsia"/>
              </w:rPr>
              <w:t>打磨工、车间机修工</w:t>
            </w:r>
          </w:p>
        </w:tc>
        <w:tc>
          <w:tcPr>
            <w:tcW w:w="1691" w:type="dxa"/>
            <w:vAlign w:val="center"/>
          </w:tcPr>
          <w:p>
            <w:pPr>
              <w:widowControl/>
              <w:rPr>
                <w:rFonts w:cs="宋体"/>
                <w:kern w:val="0"/>
                <w:szCs w:val="21"/>
              </w:rPr>
            </w:pPr>
            <w:r>
              <w:rPr>
                <w:rFonts w:hint="eastAsia" w:cs="宋体"/>
                <w:kern w:val="0"/>
                <w:szCs w:val="21"/>
              </w:rPr>
              <w:t>噪声、砂轮磨尘</w:t>
            </w:r>
          </w:p>
        </w:tc>
        <w:tc>
          <w:tcPr>
            <w:tcW w:w="7574" w:type="dxa"/>
            <w:vAlign w:val="center"/>
          </w:tcPr>
          <w:p>
            <w:pPr>
              <w:widowControl/>
              <w:rPr>
                <w:rFonts w:cs="宋体"/>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高噪声生产设备应采取技术措施后，远离作业人员；（3）尽可能减少高噪声设备作业点的密度；（4）强噪声气体动力结构的进排气口为敞开时，应在适当位置设置消声器；（5）从工艺和技术上难以消除或减少高噪声源，应严格限制接触时间。</w:t>
            </w:r>
          </w:p>
          <w:p>
            <w:pPr>
              <w:widowControl/>
              <w:rPr>
                <w:rFonts w:cs="宋体"/>
                <w:b/>
                <w:kern w:val="0"/>
                <w:szCs w:val="21"/>
              </w:rPr>
            </w:pPr>
            <w:r>
              <w:rPr>
                <w:rFonts w:hint="eastAsia" w:cs="宋体"/>
                <w:b/>
                <w:kern w:val="0"/>
                <w:szCs w:val="21"/>
              </w:rPr>
              <w:t>防尘措施：</w:t>
            </w:r>
            <w:r>
              <w:rPr>
                <w:rFonts w:hint="eastAsia" w:cs="宋体"/>
                <w:kern w:val="0"/>
                <w:szCs w:val="21"/>
              </w:rPr>
              <w:t xml:space="preserve">（1）正确使用机械，配备除尘装置，采取湿式作业；（2）湿式作业困难的应设置除尘装置。 </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tcBorders>
            <w:vAlign w:val="center"/>
          </w:tcPr>
          <w:p>
            <w:pPr>
              <w:widowControl/>
              <w:jc w:val="center"/>
              <w:rPr>
                <w:rFonts w:cs="宋体"/>
                <w:kern w:val="0"/>
                <w:szCs w:val="21"/>
              </w:rPr>
            </w:pPr>
          </w:p>
        </w:tc>
        <w:tc>
          <w:tcPr>
            <w:tcW w:w="1778" w:type="dxa"/>
            <w:vAlign w:val="center"/>
          </w:tcPr>
          <w:p>
            <w:pPr>
              <w:widowControl/>
              <w:jc w:val="center"/>
            </w:pPr>
            <w:r>
              <w:rPr>
                <w:rFonts w:hint="eastAsia"/>
              </w:rPr>
              <w:t>数控切割工</w:t>
            </w:r>
          </w:p>
        </w:tc>
        <w:tc>
          <w:tcPr>
            <w:tcW w:w="1691" w:type="dxa"/>
            <w:vAlign w:val="center"/>
          </w:tcPr>
          <w:p>
            <w:pPr>
              <w:widowControl/>
              <w:rPr>
                <w:rFonts w:cs="宋体"/>
                <w:kern w:val="0"/>
                <w:szCs w:val="21"/>
              </w:rPr>
            </w:pPr>
            <w:r>
              <w:rPr>
                <w:rFonts w:hint="eastAsia" w:cs="宋体"/>
                <w:kern w:val="0"/>
                <w:szCs w:val="21"/>
              </w:rPr>
              <w:t>噪声</w:t>
            </w:r>
          </w:p>
        </w:tc>
        <w:tc>
          <w:tcPr>
            <w:tcW w:w="7574" w:type="dxa"/>
            <w:vAlign w:val="center"/>
          </w:tcPr>
          <w:p>
            <w:pPr>
              <w:widowControl/>
              <w:rPr>
                <w:rFonts w:cs="宋体"/>
                <w:b/>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高噪声生产设备应采取技术措施后，远离作业人员；（3）尽可能减少高噪声设备作业点的密度；（4）强噪声气体动力结构的进排气口为敞开时，应在适当位置设置消声器；（5）从工艺和技术上难以消除或减少高噪声源，应严格限制接触时间。</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restart"/>
            <w:tcBorders>
              <w:left w:val="single" w:color="000000" w:themeColor="text1" w:sz="8" w:space="0"/>
            </w:tcBorders>
            <w:vAlign w:val="center"/>
          </w:tcPr>
          <w:p>
            <w:pPr>
              <w:widowControl/>
              <w:jc w:val="center"/>
              <w:rPr>
                <w:rFonts w:cs="宋体"/>
                <w:kern w:val="0"/>
                <w:szCs w:val="21"/>
              </w:rPr>
            </w:pPr>
            <w:r>
              <w:rPr>
                <w:rFonts w:hint="eastAsia" w:cs="宋体"/>
                <w:kern w:val="0"/>
                <w:szCs w:val="21"/>
              </w:rPr>
              <w:t>其他</w:t>
            </w:r>
          </w:p>
        </w:tc>
        <w:tc>
          <w:tcPr>
            <w:tcW w:w="1778" w:type="dxa"/>
            <w:vAlign w:val="center"/>
          </w:tcPr>
          <w:p>
            <w:pPr>
              <w:widowControl/>
              <w:jc w:val="center"/>
              <w:rPr>
                <w:rFonts w:cs="宋体"/>
                <w:kern w:val="0"/>
                <w:szCs w:val="21"/>
              </w:rPr>
            </w:pPr>
            <w:r>
              <w:rPr>
                <w:rFonts w:hint="eastAsia" w:cs="宋体"/>
                <w:kern w:val="0"/>
                <w:szCs w:val="21"/>
              </w:rPr>
              <w:t>风钻工</w:t>
            </w:r>
          </w:p>
        </w:tc>
        <w:tc>
          <w:tcPr>
            <w:tcW w:w="1691" w:type="dxa"/>
            <w:vAlign w:val="center"/>
          </w:tcPr>
          <w:p>
            <w:pPr>
              <w:widowControl/>
              <w:rPr>
                <w:rFonts w:cs="宋体"/>
                <w:kern w:val="0"/>
                <w:szCs w:val="21"/>
              </w:rPr>
            </w:pPr>
            <w:r>
              <w:rPr>
                <w:rFonts w:hint="eastAsia" w:cs="宋体"/>
                <w:kern w:val="0"/>
                <w:szCs w:val="21"/>
              </w:rPr>
              <w:t>噪声、振动、粉尘（矽尘）</w:t>
            </w:r>
          </w:p>
        </w:tc>
        <w:tc>
          <w:tcPr>
            <w:tcW w:w="7574" w:type="dxa"/>
            <w:vAlign w:val="center"/>
          </w:tcPr>
          <w:p>
            <w:pPr>
              <w:widowControl/>
              <w:rPr>
                <w:rFonts w:cs="宋体"/>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高噪声生产设备应采取技术措施后，远离作业人员；（3）尽可能减少高噪声设备作业点的密度；（4）强噪声气体动力结构的进排气口为敞开时，应在适当位置设置消声器；（5）从工艺和技术上难以消除或减少高噪声源，应严格限制接触时间。</w:t>
            </w:r>
          </w:p>
          <w:p>
            <w:pPr>
              <w:widowControl/>
              <w:rPr>
                <w:rFonts w:cs="宋体"/>
                <w:kern w:val="0"/>
                <w:szCs w:val="21"/>
              </w:rPr>
            </w:pPr>
            <w:r>
              <w:rPr>
                <w:rFonts w:hint="eastAsia" w:cs="宋体"/>
                <w:b/>
                <w:kern w:val="0"/>
                <w:szCs w:val="21"/>
              </w:rPr>
              <w:t>防尘措施：</w:t>
            </w:r>
            <w:r>
              <w:rPr>
                <w:rFonts w:hint="eastAsia" w:cs="宋体"/>
                <w:kern w:val="0"/>
                <w:szCs w:val="21"/>
              </w:rPr>
              <w:t>（1）使用机械采取湿式作业；（2）湿式作业困难的应设置除尘装置；（3）作业时应尽可能在上风向操作；（4）挖方工程、竖井、土方工程、地下工程或隧道均须配备除尘装置，保证足够风量。</w:t>
            </w:r>
          </w:p>
        </w:tc>
        <w:tc>
          <w:tcPr>
            <w:tcW w:w="1792" w:type="dxa"/>
            <w:tcBorders>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耳塞或耳罩、防尘口罩（KN90）、减振手套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vMerge w:val="continue"/>
            <w:tcBorders>
              <w:left w:val="single" w:color="000000" w:themeColor="text1" w:sz="8" w:space="0"/>
              <w:bottom w:val="single" w:color="000000" w:themeColor="text1" w:sz="8" w:space="0"/>
            </w:tcBorders>
            <w:vAlign w:val="center"/>
          </w:tcPr>
          <w:p>
            <w:pPr>
              <w:widowControl/>
              <w:jc w:val="center"/>
              <w:rPr>
                <w:rFonts w:cs="宋体"/>
                <w:kern w:val="0"/>
                <w:szCs w:val="21"/>
              </w:rPr>
            </w:pPr>
          </w:p>
        </w:tc>
        <w:tc>
          <w:tcPr>
            <w:tcW w:w="1778" w:type="dxa"/>
            <w:tcBorders>
              <w:bottom w:val="single" w:color="000000" w:themeColor="text1" w:sz="8" w:space="0"/>
            </w:tcBorders>
            <w:vAlign w:val="center"/>
          </w:tcPr>
          <w:p>
            <w:pPr>
              <w:widowControl/>
              <w:jc w:val="center"/>
              <w:rPr>
                <w:rFonts w:cs="宋体"/>
                <w:kern w:val="0"/>
                <w:szCs w:val="21"/>
              </w:rPr>
            </w:pPr>
            <w:r>
              <w:rPr>
                <w:rFonts w:hint="eastAsia" w:cs="宋体"/>
                <w:kern w:val="0"/>
                <w:szCs w:val="21"/>
              </w:rPr>
              <w:t>砼管工</w:t>
            </w:r>
          </w:p>
        </w:tc>
        <w:tc>
          <w:tcPr>
            <w:tcW w:w="1691" w:type="dxa"/>
            <w:tcBorders>
              <w:bottom w:val="single" w:color="000000" w:themeColor="text1" w:sz="8" w:space="0"/>
            </w:tcBorders>
            <w:vAlign w:val="center"/>
          </w:tcPr>
          <w:p>
            <w:pPr>
              <w:widowControl/>
              <w:rPr>
                <w:rFonts w:cs="宋体"/>
                <w:kern w:val="0"/>
                <w:szCs w:val="21"/>
              </w:rPr>
            </w:pPr>
            <w:r>
              <w:rPr>
                <w:rFonts w:hint="eastAsia" w:cs="宋体"/>
                <w:kern w:val="0"/>
                <w:szCs w:val="21"/>
              </w:rPr>
              <w:t>噪声、粉尘（水泥粉尘）</w:t>
            </w:r>
          </w:p>
        </w:tc>
        <w:tc>
          <w:tcPr>
            <w:tcW w:w="7574" w:type="dxa"/>
            <w:tcBorders>
              <w:bottom w:val="single" w:color="000000" w:themeColor="text1" w:sz="8" w:space="0"/>
            </w:tcBorders>
            <w:vAlign w:val="center"/>
          </w:tcPr>
          <w:p>
            <w:pPr>
              <w:widowControl/>
              <w:rPr>
                <w:rFonts w:cs="宋体"/>
                <w:kern w:val="0"/>
                <w:szCs w:val="21"/>
              </w:rPr>
            </w:pPr>
            <w:r>
              <w:rPr>
                <w:rFonts w:hint="eastAsia" w:cs="宋体"/>
                <w:b/>
                <w:kern w:val="0"/>
                <w:szCs w:val="21"/>
              </w:rPr>
              <w:t>防噪措施：</w:t>
            </w:r>
            <w:r>
              <w:rPr>
                <w:rFonts w:hint="eastAsia" w:cs="宋体"/>
                <w:kern w:val="0"/>
                <w:szCs w:val="21"/>
              </w:rPr>
              <w:t>（1）宜选用低噪声施工设备和施工工艺代替高噪声施工设备和施工工艺；（2）高噪声生产设备应采取技术措施后，远离作业人员；（3）从工艺和技术上难以消除或减少高噪声源，应严格限制接触时间。</w:t>
            </w:r>
          </w:p>
          <w:p>
            <w:pPr>
              <w:widowControl/>
              <w:rPr>
                <w:rFonts w:cs="宋体"/>
                <w:kern w:val="0"/>
                <w:szCs w:val="21"/>
              </w:rPr>
            </w:pPr>
            <w:r>
              <w:rPr>
                <w:rFonts w:hint="eastAsia" w:cs="宋体"/>
                <w:b/>
                <w:kern w:val="0"/>
                <w:szCs w:val="21"/>
              </w:rPr>
              <w:t>防尘措施：</w:t>
            </w:r>
            <w:r>
              <w:rPr>
                <w:rFonts w:hint="eastAsia" w:cs="宋体"/>
                <w:kern w:val="0"/>
                <w:szCs w:val="21"/>
              </w:rPr>
              <w:t>（1）正确使用机械作业；（2）湿式作业困难的应设置除尘装置；（3）作业时应尽可能在上风向操作；（4）采取通风措施，保证足够风量。</w:t>
            </w:r>
          </w:p>
        </w:tc>
        <w:tc>
          <w:tcPr>
            <w:tcW w:w="1792" w:type="dxa"/>
            <w:tcBorders>
              <w:bottom w:val="single" w:color="000000" w:themeColor="text1" w:sz="8" w:space="0"/>
              <w:right w:val="single" w:color="000000" w:themeColor="text1" w:sz="8" w:space="0"/>
            </w:tcBorders>
            <w:vAlign w:val="center"/>
          </w:tcPr>
          <w:p>
            <w:pPr>
              <w:widowControl/>
              <w:rPr>
                <w:rFonts w:cs="宋体"/>
                <w:kern w:val="0"/>
                <w:szCs w:val="21"/>
              </w:rPr>
            </w:pPr>
            <w:r>
              <w:rPr>
                <w:rFonts w:hint="eastAsia" w:cs="宋体"/>
                <w:kern w:val="0"/>
                <w:szCs w:val="21"/>
              </w:rPr>
              <w:t>耳塞或耳罩、防尘口罩（KN90）</w:t>
            </w:r>
          </w:p>
        </w:tc>
      </w:tr>
    </w:tbl>
    <w:p>
      <w:pPr>
        <w:pStyle w:val="40"/>
        <w:spacing w:line="240" w:lineRule="auto"/>
        <w:ind w:firstLine="240" w:firstLineChars="100"/>
        <w:rPr>
          <w:rFonts w:ascii="Times New Roman" w:cs="Times New Roman"/>
        </w:rPr>
      </w:pPr>
    </w:p>
    <w:p>
      <w:pPr>
        <w:pStyle w:val="40"/>
        <w:spacing w:line="240" w:lineRule="auto"/>
        <w:ind w:firstLine="240" w:firstLineChars="100"/>
        <w:rPr>
          <w:rFonts w:ascii="Times New Roman" w:cs="Times New Roman"/>
        </w:rPr>
      </w:pPr>
    </w:p>
    <w:p>
      <w:pPr>
        <w:pStyle w:val="40"/>
        <w:spacing w:line="240" w:lineRule="auto"/>
        <w:ind w:firstLine="240" w:firstLineChars="100"/>
        <w:rPr>
          <w:rFonts w:ascii="Times New Roman" w:cs="Times New Roman"/>
        </w:rPr>
      </w:pPr>
    </w:p>
    <w:p>
      <w:pPr>
        <w:pStyle w:val="40"/>
        <w:spacing w:line="240" w:lineRule="auto"/>
        <w:ind w:firstLine="240" w:firstLineChars="100"/>
        <w:rPr>
          <w:rFonts w:ascii="Times New Roman" w:cs="Times New Roman"/>
        </w:rPr>
      </w:pPr>
    </w:p>
    <w:p>
      <w:pPr>
        <w:rPr>
          <w:rFonts w:ascii="Times New Roman" w:cs="Times New Roman"/>
        </w:rPr>
      </w:pPr>
      <w:r>
        <w:rPr>
          <w:rFonts w:ascii="Times New Roman" w:cs="Times New Roman"/>
        </w:rPr>
        <w:br w:type="page"/>
      </w:r>
    </w:p>
    <w:tbl>
      <w:tblPr>
        <w:tblStyle w:val="21"/>
        <w:tblW w:w="0" w:type="auto"/>
        <w:jc w:val="center"/>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1056"/>
        <w:gridCol w:w="2693"/>
        <w:gridCol w:w="4111"/>
        <w:gridCol w:w="1984"/>
        <w:gridCol w:w="1758"/>
        <w:gridCol w:w="1507"/>
      </w:tblGrid>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5" w:hRule="atLeast"/>
          <w:tblHeader/>
          <w:jc w:val="center"/>
        </w:trPr>
        <w:tc>
          <w:tcPr>
            <w:tcW w:w="14170" w:type="dxa"/>
            <w:gridSpan w:val="7"/>
            <w:tcBorders>
              <w:bottom w:val="single" w:color="000000" w:sz="8" w:space="0"/>
              <w:tl2br w:val="nil"/>
              <w:tr2bl w:val="nil"/>
            </w:tcBorders>
            <w:vAlign w:val="center"/>
          </w:tcPr>
          <w:p>
            <w:pPr>
              <w:pageBreakBefore/>
              <w:widowControl/>
              <w:adjustRightInd/>
              <w:snapToGrid/>
              <w:spacing w:line="360" w:lineRule="auto"/>
              <w:jc w:val="center"/>
              <w:outlineLvl w:val="0"/>
              <w:rPr>
                <w:rFonts w:hint="eastAsia"/>
                <w:szCs w:val="21"/>
              </w:rPr>
            </w:pPr>
            <w:r>
              <w:rPr>
                <w:rFonts w:hint="eastAsia" w:ascii="Times New Roman" w:hAnsi="Times New Roman"/>
                <w:b/>
                <w:bCs/>
                <w:kern w:val="0"/>
                <w:sz w:val="28"/>
                <w:szCs w:val="28"/>
                <w:lang w:eastAsia="zh-CN"/>
              </w:rPr>
              <w:t>附</w:t>
            </w:r>
            <w:r>
              <w:rPr>
                <w:rFonts w:ascii="Times New Roman" w:hAnsi="Times New Roman"/>
                <w:b/>
                <w:bCs/>
                <w:kern w:val="0"/>
                <w:sz w:val="28"/>
                <w:szCs w:val="28"/>
              </w:rPr>
              <w:t xml:space="preserve">录C </w:t>
            </w:r>
            <w:r>
              <w:rPr>
                <w:rFonts w:hint="eastAsia" w:ascii="Times New Roman" w:hAnsi="Times New Roman"/>
                <w:b/>
                <w:bCs/>
                <w:kern w:val="0"/>
                <w:sz w:val="28"/>
                <w:szCs w:val="28"/>
              </w:rPr>
              <w:t>建筑施工主要职业健康体检项目、周期</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45" w:hRule="atLeast"/>
          <w:tblHeader/>
          <w:jc w:val="center"/>
        </w:trPr>
        <w:tc>
          <w:tcPr>
            <w:tcW w:w="1061" w:type="dxa"/>
            <w:tcBorders>
              <w:top w:val="single" w:color="000000" w:sz="8" w:space="0"/>
              <w:left w:val="single" w:color="000000" w:sz="8" w:space="0"/>
            </w:tcBorders>
            <w:vAlign w:val="center"/>
          </w:tcPr>
          <w:p>
            <w:pPr>
              <w:adjustRightInd w:val="0"/>
              <w:snapToGrid w:val="0"/>
              <w:jc w:val="center"/>
              <w:rPr>
                <w:szCs w:val="21"/>
              </w:rPr>
            </w:pPr>
            <w:r>
              <w:rPr>
                <w:rFonts w:hint="eastAsia"/>
                <w:szCs w:val="21"/>
              </w:rPr>
              <w:t>危害因素</w:t>
            </w:r>
          </w:p>
        </w:tc>
        <w:tc>
          <w:tcPr>
            <w:tcW w:w="1056" w:type="dxa"/>
            <w:tcBorders>
              <w:top w:val="single" w:color="000000" w:sz="8" w:space="0"/>
            </w:tcBorders>
            <w:vAlign w:val="center"/>
          </w:tcPr>
          <w:p>
            <w:pPr>
              <w:adjustRightInd w:val="0"/>
              <w:snapToGrid w:val="0"/>
              <w:jc w:val="center"/>
              <w:rPr>
                <w:szCs w:val="21"/>
              </w:rPr>
            </w:pPr>
            <w:r>
              <w:rPr>
                <w:rFonts w:hint="eastAsia"/>
                <w:szCs w:val="21"/>
              </w:rPr>
              <w:t>项目</w:t>
            </w:r>
          </w:p>
        </w:tc>
        <w:tc>
          <w:tcPr>
            <w:tcW w:w="2693" w:type="dxa"/>
            <w:tcBorders>
              <w:top w:val="single" w:color="000000" w:sz="8" w:space="0"/>
            </w:tcBorders>
            <w:vAlign w:val="center"/>
          </w:tcPr>
          <w:p>
            <w:pPr>
              <w:adjustRightInd w:val="0"/>
              <w:snapToGrid w:val="0"/>
              <w:jc w:val="center"/>
              <w:rPr>
                <w:szCs w:val="21"/>
              </w:rPr>
            </w:pPr>
            <w:r>
              <w:rPr>
                <w:rFonts w:hint="eastAsia"/>
                <w:szCs w:val="21"/>
              </w:rPr>
              <w:t>上岗前职业健康检查</w:t>
            </w:r>
          </w:p>
        </w:tc>
        <w:tc>
          <w:tcPr>
            <w:tcW w:w="4111" w:type="dxa"/>
            <w:tcBorders>
              <w:top w:val="single" w:color="000000" w:sz="8" w:space="0"/>
            </w:tcBorders>
            <w:vAlign w:val="center"/>
          </w:tcPr>
          <w:p>
            <w:pPr>
              <w:adjustRightInd w:val="0"/>
              <w:snapToGrid w:val="0"/>
              <w:jc w:val="center"/>
              <w:rPr>
                <w:szCs w:val="21"/>
              </w:rPr>
            </w:pPr>
            <w:r>
              <w:rPr>
                <w:rFonts w:hint="eastAsia"/>
                <w:szCs w:val="21"/>
              </w:rPr>
              <w:t>在岗职业健康检查</w:t>
            </w:r>
          </w:p>
        </w:tc>
        <w:tc>
          <w:tcPr>
            <w:tcW w:w="1984" w:type="dxa"/>
            <w:tcBorders>
              <w:top w:val="single" w:color="000000" w:sz="8" w:space="0"/>
            </w:tcBorders>
            <w:vAlign w:val="center"/>
          </w:tcPr>
          <w:p>
            <w:pPr>
              <w:adjustRightInd w:val="0"/>
              <w:snapToGrid w:val="0"/>
              <w:jc w:val="center"/>
              <w:rPr>
                <w:szCs w:val="21"/>
              </w:rPr>
            </w:pPr>
            <w:r>
              <w:rPr>
                <w:rFonts w:hint="eastAsia"/>
                <w:szCs w:val="21"/>
              </w:rPr>
              <w:t>应急职业健康检查</w:t>
            </w:r>
          </w:p>
        </w:tc>
        <w:tc>
          <w:tcPr>
            <w:tcW w:w="1758" w:type="dxa"/>
            <w:tcBorders>
              <w:top w:val="single" w:color="000000" w:sz="8" w:space="0"/>
            </w:tcBorders>
            <w:vAlign w:val="center"/>
          </w:tcPr>
          <w:p>
            <w:pPr>
              <w:adjustRightInd w:val="0"/>
              <w:snapToGrid w:val="0"/>
              <w:jc w:val="center"/>
              <w:rPr>
                <w:szCs w:val="21"/>
              </w:rPr>
            </w:pPr>
            <w:r>
              <w:rPr>
                <w:rFonts w:hint="eastAsia"/>
                <w:szCs w:val="21"/>
              </w:rPr>
              <w:t>离岗健康检查</w:t>
            </w:r>
          </w:p>
        </w:tc>
        <w:tc>
          <w:tcPr>
            <w:tcW w:w="1507" w:type="dxa"/>
            <w:tcBorders>
              <w:top w:val="single" w:color="000000" w:sz="8" w:space="0"/>
              <w:right w:val="single" w:color="000000" w:sz="8" w:space="0"/>
            </w:tcBorders>
            <w:vAlign w:val="center"/>
          </w:tcPr>
          <w:p>
            <w:pPr>
              <w:adjustRightInd w:val="0"/>
              <w:snapToGrid w:val="0"/>
              <w:jc w:val="center"/>
              <w:rPr>
                <w:szCs w:val="21"/>
              </w:rPr>
            </w:pPr>
            <w:r>
              <w:rPr>
                <w:rFonts w:hint="eastAsia"/>
                <w:szCs w:val="21"/>
              </w:rPr>
              <w:t>检查周期</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噪声</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utoSpaceDE w:val="0"/>
              <w:autoSpaceDN w:val="0"/>
              <w:adjustRightInd w:val="0"/>
              <w:snapToGrid w:val="0"/>
              <w:rPr>
                <w:szCs w:val="21"/>
              </w:rPr>
            </w:pPr>
            <w:r>
              <w:rPr>
                <w:rFonts w:hint="eastAsia"/>
                <w:szCs w:val="21"/>
              </w:rPr>
              <w:t>职业禁忌证：</w:t>
            </w:r>
          </w:p>
          <w:p>
            <w:pPr>
              <w:autoSpaceDE w:val="0"/>
              <w:autoSpaceDN w:val="0"/>
              <w:adjustRightInd w:val="0"/>
              <w:snapToGrid w:val="0"/>
              <w:rPr>
                <w:szCs w:val="21"/>
              </w:rPr>
            </w:pPr>
            <w:r>
              <w:rPr>
                <w:rFonts w:hint="eastAsia"/>
                <w:szCs w:val="21"/>
              </w:rPr>
              <w:t>(1)各种原因引起永久性感音神经性听力损失500Hz、1000Hz和2000Hz中任一频率的纯音气导听阈＞25dB)</w:t>
            </w:r>
          </w:p>
          <w:p>
            <w:pPr>
              <w:autoSpaceDE w:val="0"/>
              <w:autoSpaceDN w:val="0"/>
              <w:adjustRightInd w:val="0"/>
              <w:snapToGrid w:val="0"/>
              <w:rPr>
                <w:szCs w:val="21"/>
              </w:rPr>
            </w:pPr>
            <w:r>
              <w:rPr>
                <w:rFonts w:hint="eastAsia"/>
                <w:szCs w:val="21"/>
              </w:rPr>
              <w:t xml:space="preserve">(2)双耳高频(3000Hz，4000Hz，6000Hz)平均听阈≥40dB </w:t>
            </w:r>
          </w:p>
          <w:p>
            <w:pPr>
              <w:autoSpaceDE w:val="0"/>
              <w:autoSpaceDN w:val="0"/>
              <w:adjustRightInd w:val="0"/>
              <w:snapToGrid w:val="0"/>
              <w:rPr>
                <w:szCs w:val="21"/>
              </w:rPr>
            </w:pPr>
            <w:r>
              <w:rPr>
                <w:rFonts w:hint="eastAsia"/>
                <w:szCs w:val="21"/>
              </w:rPr>
              <w:t>(3) 任一耳传导性耳聋，平均语频听力损失≥41dB</w:t>
            </w:r>
          </w:p>
        </w:tc>
        <w:tc>
          <w:tcPr>
            <w:tcW w:w="4111" w:type="dxa"/>
            <w:vAlign w:val="center"/>
          </w:tcPr>
          <w:p>
            <w:pPr>
              <w:autoSpaceDE w:val="0"/>
              <w:autoSpaceDN w:val="0"/>
              <w:adjustRightInd w:val="0"/>
              <w:snapToGrid w:val="0"/>
              <w:rPr>
                <w:szCs w:val="21"/>
              </w:rPr>
            </w:pPr>
            <w:r>
              <w:rPr>
                <w:rFonts w:hint="eastAsia"/>
                <w:szCs w:val="21"/>
              </w:rPr>
              <w:t>(1)职业病  职业性噪声聋(见GBZ49)</w:t>
            </w:r>
          </w:p>
          <w:p>
            <w:pPr>
              <w:autoSpaceDE w:val="0"/>
              <w:autoSpaceDN w:val="0"/>
              <w:adjustRightInd w:val="0"/>
              <w:snapToGrid w:val="0"/>
              <w:rPr>
                <w:szCs w:val="21"/>
              </w:rPr>
            </w:pPr>
            <w:r>
              <w:rPr>
                <w:rFonts w:hint="eastAsia"/>
                <w:szCs w:val="21"/>
              </w:rPr>
              <w:t>(2)职业禁忌证  除噪声外各种原因引起的永久性感音神经性听力损失（500Hz、1000Hz、2000Hz中任一频率的纯音气导听阈＞25dB）；任一耳传导性耳聋，平均语频听力损失≥41dB；噪声易感者(上岗前职业健康体检纯音听力检查各频率听力损失均≤25dB，但噪声环境下工作1年内，双耳3000Hz、4000Hz、6000Hz中任一耳，任一频率听力损失≥65dB)</w:t>
            </w:r>
          </w:p>
        </w:tc>
        <w:tc>
          <w:tcPr>
            <w:tcW w:w="1984" w:type="dxa"/>
            <w:vAlign w:val="center"/>
          </w:tcPr>
          <w:p>
            <w:pPr>
              <w:adjustRightInd w:val="0"/>
              <w:snapToGrid w:val="0"/>
              <w:rPr>
                <w:szCs w:val="21"/>
              </w:rPr>
            </w:pPr>
            <w:r>
              <w:rPr>
                <w:rFonts w:hint="eastAsia"/>
                <w:szCs w:val="21"/>
              </w:rPr>
              <w:t>职业病：职业性爆震聋</w:t>
            </w:r>
          </w:p>
        </w:tc>
        <w:tc>
          <w:tcPr>
            <w:tcW w:w="1758" w:type="dxa"/>
            <w:vAlign w:val="center"/>
          </w:tcPr>
          <w:p>
            <w:pPr>
              <w:autoSpaceDE w:val="0"/>
              <w:autoSpaceDN w:val="0"/>
              <w:adjustRightInd w:val="0"/>
              <w:snapToGrid w:val="0"/>
              <w:rPr>
                <w:kern w:val="0"/>
                <w:szCs w:val="21"/>
              </w:rPr>
            </w:pPr>
            <w:r>
              <w:rPr>
                <w:rFonts w:hint="eastAsia"/>
                <w:kern w:val="0"/>
                <w:szCs w:val="21"/>
              </w:rPr>
              <w:t>职业性噪声聋</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在岗检查周期：作业场所噪声8h等效声级≥85dB，1年1次；作业场所噪声8h等效声级≥80dB，小于85dB，2年1次；</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utoSpaceDE w:val="0"/>
              <w:autoSpaceDN w:val="0"/>
              <w:adjustRightInd w:val="0"/>
              <w:snapToGrid w:val="0"/>
              <w:rPr>
                <w:szCs w:val="21"/>
              </w:rPr>
            </w:pPr>
            <w:r>
              <w:rPr>
                <w:rFonts w:hint="eastAsia"/>
                <w:szCs w:val="21"/>
              </w:rPr>
              <w:t>纯音听阈测试、心电图、血常规、尿常规、血清ALT</w:t>
            </w:r>
          </w:p>
        </w:tc>
        <w:tc>
          <w:tcPr>
            <w:tcW w:w="4111" w:type="dxa"/>
            <w:vAlign w:val="center"/>
          </w:tcPr>
          <w:p>
            <w:pPr>
              <w:autoSpaceDE w:val="0"/>
              <w:autoSpaceDN w:val="0"/>
              <w:adjustRightInd w:val="0"/>
              <w:snapToGrid w:val="0"/>
              <w:rPr>
                <w:szCs w:val="21"/>
              </w:rPr>
            </w:pPr>
            <w:r>
              <w:rPr>
                <w:rFonts w:hint="eastAsia"/>
                <w:szCs w:val="21"/>
              </w:rPr>
              <w:t>纯音听阈测试、心电图</w:t>
            </w:r>
          </w:p>
        </w:tc>
        <w:tc>
          <w:tcPr>
            <w:tcW w:w="1984" w:type="dxa"/>
            <w:vAlign w:val="center"/>
          </w:tcPr>
          <w:p>
            <w:pPr>
              <w:adjustRightInd w:val="0"/>
              <w:snapToGrid w:val="0"/>
              <w:rPr>
                <w:szCs w:val="21"/>
              </w:rPr>
            </w:pPr>
            <w:r>
              <w:rPr>
                <w:rFonts w:hint="eastAsia"/>
                <w:szCs w:val="21"/>
              </w:rPr>
              <w:t>纯音气骨导听阈测试</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2693" w:type="dxa"/>
            <w:vAlign w:val="center"/>
          </w:tcPr>
          <w:p>
            <w:pPr>
              <w:autoSpaceDE w:val="0"/>
              <w:autoSpaceDN w:val="0"/>
              <w:adjustRightInd w:val="0"/>
              <w:snapToGrid w:val="0"/>
              <w:rPr>
                <w:szCs w:val="21"/>
              </w:rPr>
            </w:pPr>
            <w:r>
              <w:rPr>
                <w:rFonts w:hint="eastAsia"/>
                <w:szCs w:val="21"/>
              </w:rPr>
              <w:t>声导抗、耳声发射</w:t>
            </w:r>
          </w:p>
        </w:tc>
        <w:tc>
          <w:tcPr>
            <w:tcW w:w="4111" w:type="dxa"/>
            <w:vAlign w:val="center"/>
          </w:tcPr>
          <w:p>
            <w:pPr>
              <w:autoSpaceDE w:val="0"/>
              <w:autoSpaceDN w:val="0"/>
              <w:adjustRightInd w:val="0"/>
              <w:snapToGrid w:val="0"/>
              <w:rPr>
                <w:szCs w:val="21"/>
              </w:rPr>
            </w:pPr>
            <w:r>
              <w:rPr>
                <w:rFonts w:hint="eastAsia"/>
                <w:szCs w:val="21"/>
              </w:rPr>
              <w:t>纯音骨导听阈测试、声导抗、耳声发射、听觉诱发电反应测听</w:t>
            </w:r>
          </w:p>
        </w:tc>
        <w:tc>
          <w:tcPr>
            <w:tcW w:w="1984" w:type="dxa"/>
            <w:vAlign w:val="center"/>
          </w:tcPr>
          <w:p>
            <w:pPr>
              <w:adjustRightInd w:val="0"/>
              <w:snapToGrid w:val="0"/>
              <w:rPr>
                <w:szCs w:val="21"/>
              </w:rPr>
            </w:pPr>
            <w:r>
              <w:rPr>
                <w:rFonts w:hint="eastAsia"/>
                <w:szCs w:val="21"/>
              </w:rPr>
              <w:t>声导抗（鼓膜无破裂者）、耳声发射、听觉诱发电反应测听、40Hz电反应测听</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氮氧化物</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utoSpaceDE w:val="0"/>
              <w:autoSpaceDN w:val="0"/>
              <w:adjustRightInd w:val="0"/>
              <w:snapToGrid w:val="0"/>
              <w:rPr>
                <w:szCs w:val="21"/>
              </w:rPr>
            </w:pPr>
            <w:r>
              <w:rPr>
                <w:rFonts w:hint="eastAsia"/>
                <w:szCs w:val="21"/>
              </w:rPr>
              <w:t>职业禁忌证：慢性阻塞性肺病、支气管哮喘、慢性间质性肺病</w:t>
            </w:r>
          </w:p>
        </w:tc>
        <w:tc>
          <w:tcPr>
            <w:tcW w:w="4111" w:type="dxa"/>
            <w:vAlign w:val="center"/>
          </w:tcPr>
          <w:p>
            <w:pPr>
              <w:autoSpaceDE w:val="0"/>
              <w:autoSpaceDN w:val="0"/>
              <w:adjustRightInd w:val="0"/>
              <w:snapToGrid w:val="0"/>
              <w:rPr>
                <w:szCs w:val="21"/>
              </w:rPr>
            </w:pPr>
            <w:r>
              <w:rPr>
                <w:rFonts w:hint="eastAsia"/>
                <w:szCs w:val="21"/>
              </w:rPr>
              <w:t>职业病：职业性刺激性化学物致慢性阻塞性肺疾病</w:t>
            </w:r>
          </w:p>
          <w:p>
            <w:pPr>
              <w:autoSpaceDE w:val="0"/>
              <w:autoSpaceDN w:val="0"/>
              <w:adjustRightInd w:val="0"/>
              <w:snapToGrid w:val="0"/>
              <w:rPr>
                <w:szCs w:val="21"/>
              </w:rPr>
            </w:pPr>
            <w:r>
              <w:rPr>
                <w:rFonts w:hint="eastAsia"/>
                <w:szCs w:val="21"/>
              </w:rPr>
              <w:t>职业禁忌证：支气管哮喘、慢性间质性肺病</w:t>
            </w:r>
          </w:p>
        </w:tc>
        <w:tc>
          <w:tcPr>
            <w:tcW w:w="1984" w:type="dxa"/>
            <w:vAlign w:val="center"/>
          </w:tcPr>
          <w:p>
            <w:pPr>
              <w:adjustRightInd w:val="0"/>
              <w:snapToGrid w:val="0"/>
              <w:rPr>
                <w:szCs w:val="21"/>
              </w:rPr>
            </w:pPr>
            <w:r>
              <w:rPr>
                <w:rFonts w:hint="eastAsia"/>
                <w:szCs w:val="21"/>
              </w:rPr>
              <w:t>职业性急性氮氧化物中毒、职业性化学性眼灼伤、职业性化学性皮肤灼伤</w:t>
            </w:r>
          </w:p>
        </w:tc>
        <w:tc>
          <w:tcPr>
            <w:tcW w:w="1758" w:type="dxa"/>
            <w:vAlign w:val="center"/>
          </w:tcPr>
          <w:p>
            <w:pPr>
              <w:autoSpaceDE w:val="0"/>
              <w:autoSpaceDN w:val="0"/>
              <w:adjustRightInd w:val="0"/>
              <w:snapToGrid w:val="0"/>
              <w:rPr>
                <w:szCs w:val="21"/>
              </w:rPr>
            </w:pPr>
            <w:r>
              <w:rPr>
                <w:rFonts w:hint="eastAsia"/>
                <w:szCs w:val="21"/>
              </w:rPr>
              <w:t>职业病：职业性刺激性化学物致慢性阻塞性肺疾病</w:t>
            </w:r>
          </w:p>
        </w:tc>
        <w:tc>
          <w:tcPr>
            <w:tcW w:w="1507" w:type="dxa"/>
            <w:vMerge w:val="restart"/>
            <w:tcBorders>
              <w:right w:val="single" w:color="000000" w:sz="8" w:space="0"/>
            </w:tcBorders>
            <w:vAlign w:val="center"/>
          </w:tcPr>
          <w:p>
            <w:pPr>
              <w:adjustRightInd w:val="0"/>
              <w:snapToGrid w:val="0"/>
              <w:rPr>
                <w:szCs w:val="21"/>
              </w:rPr>
            </w:pPr>
            <w:r>
              <w:rPr>
                <w:rFonts w:hint="eastAsia"/>
                <w:szCs w:val="21"/>
              </w:rPr>
              <w:t>在岗期间职业健康检查周期：1年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6804" w:type="dxa"/>
            <w:gridSpan w:val="2"/>
            <w:vAlign w:val="center"/>
          </w:tcPr>
          <w:p>
            <w:pPr>
              <w:autoSpaceDE w:val="0"/>
              <w:autoSpaceDN w:val="0"/>
              <w:adjustRightInd w:val="0"/>
              <w:snapToGrid w:val="0"/>
              <w:rPr>
                <w:szCs w:val="21"/>
              </w:rPr>
            </w:pPr>
            <w:r>
              <w:rPr>
                <w:rFonts w:hint="eastAsia"/>
                <w:szCs w:val="21"/>
              </w:rPr>
              <w:t>血常规、尿常规、血清ALT、心电图、肺功能、胸部X射线摄片</w:t>
            </w:r>
          </w:p>
        </w:tc>
        <w:tc>
          <w:tcPr>
            <w:tcW w:w="1984" w:type="dxa"/>
            <w:vAlign w:val="center"/>
          </w:tcPr>
          <w:p>
            <w:pPr>
              <w:adjustRightInd w:val="0"/>
              <w:snapToGrid w:val="0"/>
              <w:rPr>
                <w:szCs w:val="21"/>
              </w:rPr>
            </w:pPr>
            <w:r>
              <w:rPr>
                <w:rFonts w:hint="eastAsia"/>
                <w:szCs w:val="21"/>
              </w:rPr>
              <w:t>血常规、尿常规、心电图、胸部X射线摄片、血氧饱和度</w:t>
            </w:r>
          </w:p>
        </w:tc>
        <w:tc>
          <w:tcPr>
            <w:tcW w:w="1758" w:type="dxa"/>
            <w:vAlign w:val="center"/>
          </w:tcPr>
          <w:p>
            <w:pPr>
              <w:autoSpaceDE w:val="0"/>
              <w:autoSpaceDN w:val="0"/>
              <w:adjustRightInd w:val="0"/>
              <w:snapToGrid w:val="0"/>
              <w:rPr>
                <w:szCs w:val="21"/>
              </w:rPr>
            </w:pPr>
            <w:r>
              <w:rPr>
                <w:rFonts w:hint="eastAsia"/>
                <w:szCs w:val="21"/>
              </w:rPr>
              <w:t>同上岗前</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6804" w:type="dxa"/>
            <w:gridSpan w:val="2"/>
            <w:vAlign w:val="center"/>
          </w:tcPr>
          <w:p>
            <w:pPr>
              <w:autoSpaceDE w:val="0"/>
              <w:autoSpaceDN w:val="0"/>
              <w:adjustRightInd w:val="0"/>
              <w:snapToGrid w:val="0"/>
              <w:rPr>
                <w:szCs w:val="21"/>
              </w:rPr>
            </w:pPr>
            <w:r>
              <w:rPr>
                <w:rFonts w:hint="eastAsia"/>
                <w:szCs w:val="21"/>
              </w:rPr>
              <w:t>肺弥散功能</w:t>
            </w:r>
          </w:p>
        </w:tc>
        <w:tc>
          <w:tcPr>
            <w:tcW w:w="1984" w:type="dxa"/>
            <w:vAlign w:val="center"/>
          </w:tcPr>
          <w:p>
            <w:pPr>
              <w:adjustRightInd w:val="0"/>
              <w:snapToGrid w:val="0"/>
              <w:rPr>
                <w:szCs w:val="21"/>
              </w:rPr>
            </w:pPr>
            <w:r>
              <w:rPr>
                <w:rFonts w:hint="eastAsia"/>
                <w:szCs w:val="21"/>
              </w:rPr>
              <w:t>血气分析</w:t>
            </w:r>
          </w:p>
        </w:tc>
        <w:tc>
          <w:tcPr>
            <w:tcW w:w="1758" w:type="dxa"/>
            <w:vAlign w:val="center"/>
          </w:tcPr>
          <w:p>
            <w:pPr>
              <w:autoSpaceDE w:val="0"/>
              <w:autoSpaceDN w:val="0"/>
              <w:adjustRightInd w:val="0"/>
              <w:snapToGrid w:val="0"/>
              <w:rPr>
                <w:szCs w:val="21"/>
              </w:rPr>
            </w:pPr>
            <w:r>
              <w:rPr>
                <w:rFonts w:hint="eastAsia"/>
                <w:szCs w:val="21"/>
              </w:rPr>
              <w:t>同上岗前</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一氧化碳</w:t>
            </w:r>
          </w:p>
        </w:tc>
        <w:tc>
          <w:tcPr>
            <w:tcW w:w="1056" w:type="dxa"/>
            <w:vAlign w:val="center"/>
          </w:tcPr>
          <w:p>
            <w:pPr>
              <w:autoSpaceDE w:val="0"/>
              <w:autoSpaceDN w:val="0"/>
              <w:adjustRightInd w:val="0"/>
              <w:snapToGrid w:val="0"/>
              <w:rPr>
                <w:szCs w:val="21"/>
              </w:rPr>
            </w:pPr>
            <w:r>
              <w:rPr>
                <w:rFonts w:hint="eastAsia"/>
                <w:szCs w:val="21"/>
              </w:rPr>
              <w:t>目标疾病</w:t>
            </w:r>
          </w:p>
        </w:tc>
        <w:tc>
          <w:tcPr>
            <w:tcW w:w="6804" w:type="dxa"/>
            <w:gridSpan w:val="2"/>
            <w:vAlign w:val="center"/>
          </w:tcPr>
          <w:p>
            <w:pPr>
              <w:autoSpaceDE w:val="0"/>
              <w:autoSpaceDN w:val="0"/>
              <w:adjustRightInd w:val="0"/>
              <w:snapToGrid w:val="0"/>
              <w:rPr>
                <w:szCs w:val="21"/>
              </w:rPr>
            </w:pPr>
            <w:r>
              <w:rPr>
                <w:rFonts w:hint="eastAsia"/>
                <w:szCs w:val="21"/>
              </w:rPr>
              <w:t>职业禁忌证：中枢神经系统器质性基本</w:t>
            </w:r>
          </w:p>
        </w:tc>
        <w:tc>
          <w:tcPr>
            <w:tcW w:w="1984" w:type="dxa"/>
            <w:vAlign w:val="center"/>
          </w:tcPr>
          <w:p>
            <w:pPr>
              <w:adjustRightInd w:val="0"/>
              <w:snapToGrid w:val="0"/>
              <w:rPr>
                <w:szCs w:val="21"/>
              </w:rPr>
            </w:pPr>
            <w:r>
              <w:rPr>
                <w:rFonts w:hint="eastAsia"/>
                <w:szCs w:val="21"/>
              </w:rPr>
              <w:t>职业性急性一氧化碳中毒</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在岗期间职业健康检查周期：3年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6804" w:type="dxa"/>
            <w:gridSpan w:val="2"/>
            <w:vAlign w:val="center"/>
          </w:tcPr>
          <w:p>
            <w:pPr>
              <w:autoSpaceDE w:val="0"/>
              <w:autoSpaceDN w:val="0"/>
              <w:adjustRightInd w:val="0"/>
              <w:snapToGrid w:val="0"/>
              <w:rPr>
                <w:szCs w:val="21"/>
              </w:rPr>
            </w:pPr>
            <w:r>
              <w:rPr>
                <w:rFonts w:hint="eastAsia"/>
                <w:szCs w:val="21"/>
              </w:rPr>
              <w:t>血常规、尿常规、血清ALT、心电图</w:t>
            </w:r>
          </w:p>
        </w:tc>
        <w:tc>
          <w:tcPr>
            <w:tcW w:w="1984" w:type="dxa"/>
            <w:vAlign w:val="center"/>
          </w:tcPr>
          <w:p>
            <w:pPr>
              <w:adjustRightInd w:val="0"/>
              <w:snapToGrid w:val="0"/>
              <w:rPr>
                <w:szCs w:val="21"/>
              </w:rPr>
            </w:pPr>
            <w:r>
              <w:rPr>
                <w:rFonts w:hint="eastAsia"/>
                <w:szCs w:val="21"/>
              </w:rPr>
              <w:t>血常规、尿常规、心电图、血碳氧血红蛋白、血氧饱和度</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酸酐、酸雾</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utoSpaceDE w:val="0"/>
              <w:autoSpaceDN w:val="0"/>
              <w:adjustRightInd w:val="0"/>
              <w:snapToGrid w:val="0"/>
              <w:rPr>
                <w:szCs w:val="21"/>
              </w:rPr>
            </w:pPr>
            <w:r>
              <w:rPr>
                <w:rFonts w:hint="eastAsia"/>
                <w:szCs w:val="21"/>
              </w:rPr>
              <w:t>职业禁忌证：牙酸蚀病、慢性阻塞性肺病、支气管哮喘</w:t>
            </w:r>
          </w:p>
        </w:tc>
        <w:tc>
          <w:tcPr>
            <w:tcW w:w="4111" w:type="dxa"/>
            <w:vAlign w:val="center"/>
          </w:tcPr>
          <w:p>
            <w:pPr>
              <w:autoSpaceDE w:val="0"/>
              <w:autoSpaceDN w:val="0"/>
              <w:adjustRightInd w:val="0"/>
              <w:snapToGrid w:val="0"/>
              <w:rPr>
                <w:szCs w:val="21"/>
              </w:rPr>
            </w:pPr>
            <w:r>
              <w:rPr>
                <w:rFonts w:hint="eastAsia"/>
                <w:szCs w:val="21"/>
              </w:rPr>
              <w:t>职业病：职业性牙酸蚀病、职业性接触性皮炎、职业性哮喘；</w:t>
            </w:r>
          </w:p>
          <w:p>
            <w:pPr>
              <w:autoSpaceDE w:val="0"/>
              <w:autoSpaceDN w:val="0"/>
              <w:adjustRightInd w:val="0"/>
              <w:snapToGrid w:val="0"/>
              <w:rPr>
                <w:szCs w:val="21"/>
              </w:rPr>
            </w:pPr>
            <w:r>
              <w:rPr>
                <w:rFonts w:hint="eastAsia"/>
                <w:szCs w:val="21"/>
              </w:rPr>
              <w:t>职业禁忌证：慢性阻塞性肺病</w:t>
            </w:r>
          </w:p>
        </w:tc>
        <w:tc>
          <w:tcPr>
            <w:tcW w:w="1984" w:type="dxa"/>
            <w:vAlign w:val="center"/>
          </w:tcPr>
          <w:p>
            <w:pPr>
              <w:adjustRightInd w:val="0"/>
              <w:snapToGrid w:val="0"/>
              <w:rPr>
                <w:szCs w:val="21"/>
              </w:rPr>
            </w:pPr>
            <w:r>
              <w:rPr>
                <w:rFonts w:hint="eastAsia"/>
                <w:szCs w:val="21"/>
              </w:rPr>
              <w:t>职业性化学性眼灼伤、职业性皮肤灼伤、职业性急性化学物中毒性呼吸系统疾病</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在岗期间职业健康检查周期：2年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utoSpaceDE w:val="0"/>
              <w:autoSpaceDN w:val="0"/>
              <w:adjustRightInd w:val="0"/>
              <w:snapToGrid w:val="0"/>
              <w:rPr>
                <w:szCs w:val="21"/>
              </w:rPr>
            </w:pPr>
            <w:r>
              <w:rPr>
                <w:rFonts w:hint="eastAsia"/>
                <w:szCs w:val="21"/>
              </w:rPr>
              <w:t>血常规、尿常规、血清ALT、心电图、肺功能、胸部X射线摄片</w:t>
            </w:r>
          </w:p>
        </w:tc>
        <w:tc>
          <w:tcPr>
            <w:tcW w:w="4111" w:type="dxa"/>
            <w:vAlign w:val="center"/>
          </w:tcPr>
          <w:p>
            <w:pPr>
              <w:autoSpaceDE w:val="0"/>
              <w:autoSpaceDN w:val="0"/>
              <w:adjustRightInd w:val="0"/>
              <w:snapToGrid w:val="0"/>
              <w:rPr>
                <w:szCs w:val="21"/>
              </w:rPr>
            </w:pPr>
            <w:r>
              <w:rPr>
                <w:rFonts w:hint="eastAsia"/>
                <w:szCs w:val="21"/>
              </w:rPr>
              <w:t>肺功能、胸部X射线摄片</w:t>
            </w:r>
          </w:p>
        </w:tc>
        <w:tc>
          <w:tcPr>
            <w:tcW w:w="1984" w:type="dxa"/>
            <w:vAlign w:val="center"/>
          </w:tcPr>
          <w:p>
            <w:pPr>
              <w:adjustRightInd w:val="0"/>
              <w:snapToGrid w:val="0"/>
              <w:rPr>
                <w:szCs w:val="21"/>
              </w:rPr>
            </w:pPr>
            <w:r>
              <w:rPr>
                <w:rFonts w:hint="eastAsia"/>
                <w:szCs w:val="21"/>
              </w:rPr>
              <w:t>血常规、尿常规、心电图、血氧饱和度、胸部X射线摄片</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2693" w:type="dxa"/>
            <w:vAlign w:val="center"/>
          </w:tcPr>
          <w:p>
            <w:pPr>
              <w:autoSpaceDE w:val="0"/>
              <w:autoSpaceDN w:val="0"/>
              <w:adjustRightInd w:val="0"/>
              <w:snapToGrid w:val="0"/>
              <w:rPr>
                <w:szCs w:val="21"/>
              </w:rPr>
            </w:pPr>
            <w:r>
              <w:rPr>
                <w:rFonts w:hint="eastAsia"/>
                <w:szCs w:val="21"/>
              </w:rPr>
              <w:t>---</w:t>
            </w:r>
          </w:p>
        </w:tc>
        <w:tc>
          <w:tcPr>
            <w:tcW w:w="4111" w:type="dxa"/>
            <w:vAlign w:val="center"/>
          </w:tcPr>
          <w:p>
            <w:pPr>
              <w:autoSpaceDE w:val="0"/>
              <w:autoSpaceDN w:val="0"/>
              <w:adjustRightInd w:val="0"/>
              <w:snapToGrid w:val="0"/>
              <w:rPr>
                <w:szCs w:val="21"/>
              </w:rPr>
            </w:pPr>
            <w:r>
              <w:rPr>
                <w:rFonts w:hint="eastAsia"/>
                <w:szCs w:val="21"/>
              </w:rPr>
              <w:t>牙齿X射线摄片等</w:t>
            </w:r>
          </w:p>
        </w:tc>
        <w:tc>
          <w:tcPr>
            <w:tcW w:w="1984" w:type="dxa"/>
            <w:vAlign w:val="center"/>
          </w:tcPr>
          <w:p>
            <w:pPr>
              <w:adjustRightInd w:val="0"/>
              <w:snapToGrid w:val="0"/>
              <w:rPr>
                <w:szCs w:val="21"/>
              </w:rPr>
            </w:pPr>
            <w:r>
              <w:rPr>
                <w:rFonts w:hint="eastAsia"/>
                <w:szCs w:val="21"/>
              </w:rPr>
              <w:t>血气分析</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苯（甲苯、二甲苯参照执行）</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djustRightInd w:val="0"/>
              <w:snapToGrid w:val="0"/>
              <w:rPr>
                <w:szCs w:val="21"/>
              </w:rPr>
            </w:pPr>
            <w:r>
              <w:rPr>
                <w:rFonts w:hint="eastAsia"/>
                <w:szCs w:val="21"/>
              </w:rPr>
              <w:t xml:space="preserve">职业禁忌证：a)血常规检出有如下异常者： </w:t>
            </w:r>
          </w:p>
          <w:p>
            <w:pPr>
              <w:adjustRightInd w:val="0"/>
              <w:snapToGrid w:val="0"/>
              <w:rPr>
                <w:szCs w:val="21"/>
              </w:rPr>
            </w:pPr>
            <w:r>
              <w:rPr>
                <w:rFonts w:hint="eastAsia"/>
                <w:szCs w:val="21"/>
              </w:rPr>
              <w:t>1)白细胞计数低于4×l0</w:t>
            </w:r>
            <w:r>
              <w:rPr>
                <w:rFonts w:hint="eastAsia"/>
                <w:szCs w:val="21"/>
                <w:vertAlign w:val="superscript"/>
              </w:rPr>
              <w:t xml:space="preserve"> 9</w:t>
            </w:r>
            <w:r>
              <w:rPr>
                <w:rFonts w:hint="eastAsia"/>
                <w:szCs w:val="21"/>
              </w:rPr>
              <w:t>/L或中性粒细胞低于2×10</w:t>
            </w:r>
            <w:r>
              <w:rPr>
                <w:rFonts w:hint="eastAsia"/>
                <w:szCs w:val="21"/>
                <w:vertAlign w:val="superscript"/>
              </w:rPr>
              <w:t>9</w:t>
            </w:r>
            <w:r>
              <w:rPr>
                <w:rFonts w:hint="eastAsia"/>
                <w:szCs w:val="21"/>
              </w:rPr>
              <w:t>/L,</w:t>
            </w:r>
          </w:p>
          <w:p>
            <w:pPr>
              <w:adjustRightInd w:val="0"/>
              <w:snapToGrid w:val="0"/>
              <w:rPr>
                <w:szCs w:val="21"/>
              </w:rPr>
            </w:pPr>
            <w:r>
              <w:rPr>
                <w:rFonts w:hint="eastAsia"/>
                <w:szCs w:val="21"/>
              </w:rPr>
              <w:t>2)血小板计数低于8×lO</w:t>
            </w:r>
            <w:r>
              <w:rPr>
                <w:rFonts w:hint="eastAsia"/>
                <w:szCs w:val="21"/>
                <w:vertAlign w:val="superscript"/>
              </w:rPr>
              <w:t>10</w:t>
            </w:r>
            <w:r>
              <w:rPr>
                <w:rFonts w:hint="eastAsia"/>
                <w:szCs w:val="21"/>
              </w:rPr>
              <w:t>/L。b)造血系统疾病。</w:t>
            </w:r>
          </w:p>
        </w:tc>
        <w:tc>
          <w:tcPr>
            <w:tcW w:w="4111" w:type="dxa"/>
            <w:vAlign w:val="center"/>
          </w:tcPr>
          <w:p>
            <w:pPr>
              <w:adjustRightInd w:val="0"/>
              <w:snapToGrid w:val="0"/>
              <w:rPr>
                <w:szCs w:val="21"/>
              </w:rPr>
            </w:pPr>
            <w:r>
              <w:rPr>
                <w:rFonts w:hint="eastAsia"/>
                <w:szCs w:val="21"/>
              </w:rPr>
              <w:t>职业病：1)职业性慢性苯中毒2)职业性苯所致白血病</w:t>
            </w:r>
          </w:p>
          <w:p>
            <w:pPr>
              <w:adjustRightInd w:val="0"/>
              <w:snapToGrid w:val="0"/>
              <w:rPr>
                <w:szCs w:val="21"/>
              </w:rPr>
            </w:pPr>
            <w:r>
              <w:rPr>
                <w:rFonts w:hint="eastAsia"/>
                <w:szCs w:val="21"/>
              </w:rPr>
              <w:t>职业禁忌证：造血系统疾病。</w:t>
            </w:r>
          </w:p>
        </w:tc>
        <w:tc>
          <w:tcPr>
            <w:tcW w:w="1984" w:type="dxa"/>
            <w:vAlign w:val="center"/>
          </w:tcPr>
          <w:p>
            <w:pPr>
              <w:adjustRightInd w:val="0"/>
              <w:snapToGrid w:val="0"/>
              <w:rPr>
                <w:szCs w:val="21"/>
              </w:rPr>
            </w:pPr>
            <w:r>
              <w:rPr>
                <w:rFonts w:hint="eastAsia"/>
                <w:szCs w:val="21"/>
              </w:rPr>
              <w:t>职业性急性苯中毒</w:t>
            </w:r>
          </w:p>
        </w:tc>
        <w:tc>
          <w:tcPr>
            <w:tcW w:w="1758" w:type="dxa"/>
            <w:vAlign w:val="center"/>
          </w:tcPr>
          <w:p>
            <w:pPr>
              <w:adjustRightInd w:val="0"/>
              <w:snapToGrid w:val="0"/>
              <w:rPr>
                <w:szCs w:val="21"/>
              </w:rPr>
            </w:pPr>
            <w:r>
              <w:rPr>
                <w:rFonts w:hint="eastAsia"/>
                <w:szCs w:val="21"/>
              </w:rPr>
              <w:t>职业病：a)职业性慢性苯中毒；b)职业性苯所致白血病。</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在岗期间职业健康检查周期：1年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djustRightInd w:val="0"/>
              <w:snapToGrid w:val="0"/>
              <w:rPr>
                <w:szCs w:val="21"/>
              </w:rPr>
            </w:pPr>
            <w:r>
              <w:rPr>
                <w:rFonts w:hint="eastAsia"/>
                <w:szCs w:val="21"/>
              </w:rPr>
              <w:t>血常规、尿常规、血清ALT、心电图、肝脾B超。</w:t>
            </w:r>
          </w:p>
        </w:tc>
        <w:tc>
          <w:tcPr>
            <w:tcW w:w="4111" w:type="dxa"/>
            <w:vAlign w:val="center"/>
          </w:tcPr>
          <w:p>
            <w:pPr>
              <w:adjustRightInd w:val="0"/>
              <w:snapToGrid w:val="0"/>
              <w:rPr>
                <w:szCs w:val="21"/>
              </w:rPr>
            </w:pPr>
            <w:r>
              <w:rPr>
                <w:rFonts w:hint="eastAsia"/>
                <w:szCs w:val="21"/>
              </w:rPr>
              <w:t>血常规（注意细胞形态及分类）、尿常规、心电图、血清ALT、肝脾B超；</w:t>
            </w:r>
          </w:p>
        </w:tc>
        <w:tc>
          <w:tcPr>
            <w:tcW w:w="1984" w:type="dxa"/>
            <w:vAlign w:val="center"/>
          </w:tcPr>
          <w:p>
            <w:pPr>
              <w:adjustRightInd w:val="0"/>
              <w:snapToGrid w:val="0"/>
              <w:rPr>
                <w:szCs w:val="21"/>
              </w:rPr>
            </w:pPr>
            <w:r>
              <w:rPr>
                <w:rFonts w:hint="eastAsia"/>
                <w:szCs w:val="21"/>
              </w:rPr>
              <w:t>血常规、尿常规、心电图、肝功能、肝脾B超；</w:t>
            </w:r>
          </w:p>
        </w:tc>
        <w:tc>
          <w:tcPr>
            <w:tcW w:w="1758" w:type="dxa"/>
            <w:vAlign w:val="center"/>
          </w:tcPr>
          <w:p>
            <w:pPr>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2693" w:type="dxa"/>
            <w:vAlign w:val="center"/>
          </w:tcPr>
          <w:p>
            <w:pPr>
              <w:adjustRightInd w:val="0"/>
              <w:snapToGrid w:val="0"/>
              <w:rPr>
                <w:szCs w:val="21"/>
              </w:rPr>
            </w:pPr>
            <w:r>
              <w:rPr>
                <w:rFonts w:hint="eastAsia"/>
                <w:szCs w:val="21"/>
              </w:rPr>
              <w:t>——</w:t>
            </w:r>
          </w:p>
        </w:tc>
        <w:tc>
          <w:tcPr>
            <w:tcW w:w="4111" w:type="dxa"/>
            <w:vAlign w:val="center"/>
          </w:tcPr>
          <w:p>
            <w:pPr>
              <w:adjustRightInd w:val="0"/>
              <w:snapToGrid w:val="0"/>
              <w:rPr>
                <w:szCs w:val="21"/>
              </w:rPr>
            </w:pPr>
            <w:r>
              <w:rPr>
                <w:rFonts w:hint="eastAsia"/>
                <w:szCs w:val="21"/>
              </w:rPr>
              <w:t>尿反反粘糠酸测定、尿酚、骨髓穿刺。</w:t>
            </w:r>
          </w:p>
        </w:tc>
        <w:tc>
          <w:tcPr>
            <w:tcW w:w="1984" w:type="dxa"/>
            <w:vAlign w:val="center"/>
          </w:tcPr>
          <w:p>
            <w:pPr>
              <w:adjustRightInd w:val="0"/>
              <w:snapToGrid w:val="0"/>
              <w:rPr>
                <w:szCs w:val="21"/>
              </w:rPr>
            </w:pPr>
            <w:r>
              <w:rPr>
                <w:rFonts w:hint="eastAsia"/>
                <w:szCs w:val="21"/>
              </w:rPr>
              <w:t>尿反一反粘糠酸、尿酚、脑电图、头颅CT或MRI</w:t>
            </w:r>
          </w:p>
        </w:tc>
        <w:tc>
          <w:tcPr>
            <w:tcW w:w="1758" w:type="dxa"/>
            <w:vAlign w:val="center"/>
          </w:tcPr>
          <w:p>
            <w:pPr>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电工作业</w:t>
            </w:r>
          </w:p>
        </w:tc>
        <w:tc>
          <w:tcPr>
            <w:tcW w:w="1056" w:type="dxa"/>
            <w:vAlign w:val="center"/>
          </w:tcPr>
          <w:p>
            <w:pPr>
              <w:autoSpaceDE w:val="0"/>
              <w:autoSpaceDN w:val="0"/>
              <w:adjustRightInd w:val="0"/>
              <w:snapToGrid w:val="0"/>
              <w:rPr>
                <w:szCs w:val="21"/>
              </w:rPr>
            </w:pPr>
            <w:r>
              <w:rPr>
                <w:rFonts w:hint="eastAsia"/>
                <w:szCs w:val="21"/>
              </w:rPr>
              <w:t>目标疾病</w:t>
            </w:r>
          </w:p>
        </w:tc>
        <w:tc>
          <w:tcPr>
            <w:tcW w:w="6804" w:type="dxa"/>
            <w:gridSpan w:val="2"/>
            <w:vAlign w:val="center"/>
          </w:tcPr>
          <w:p>
            <w:pPr>
              <w:autoSpaceDE w:val="0"/>
              <w:autoSpaceDN w:val="0"/>
              <w:adjustRightInd w:val="0"/>
              <w:snapToGrid w:val="0"/>
              <w:rPr>
                <w:szCs w:val="21"/>
              </w:rPr>
            </w:pPr>
            <w:r>
              <w:rPr>
                <w:rFonts w:hint="eastAsia"/>
                <w:szCs w:val="21"/>
              </w:rPr>
              <w:t>职业禁忌证：</w:t>
            </w:r>
          </w:p>
          <w:p>
            <w:pPr>
              <w:autoSpaceDE w:val="0"/>
              <w:autoSpaceDN w:val="0"/>
              <w:adjustRightInd w:val="0"/>
              <w:snapToGrid w:val="0"/>
              <w:rPr>
                <w:szCs w:val="21"/>
              </w:rPr>
            </w:pPr>
            <w:r>
              <w:rPr>
                <w:rFonts w:hint="eastAsia"/>
                <w:szCs w:val="21"/>
              </w:rPr>
              <w:t>(1)癫痫</w:t>
            </w:r>
            <w:r>
              <w:rPr>
                <w:szCs w:val="21"/>
              </w:rPr>
              <w:t>,</w:t>
            </w:r>
            <w:r>
              <w:rPr>
                <w:rFonts w:hint="eastAsia"/>
                <w:szCs w:val="21"/>
              </w:rPr>
              <w:t>(2)晕厥（近一年内有晕厥发作史），(3)2级及以上高血压（未控制），(4)红绿色盲，</w:t>
            </w:r>
            <w:r>
              <w:rPr>
                <w:szCs w:val="21"/>
              </w:rPr>
              <w:t>(5)</w:t>
            </w:r>
            <w:r>
              <w:rPr>
                <w:rFonts w:hint="eastAsia"/>
                <w:szCs w:val="21"/>
              </w:rPr>
              <w:t>器质性心脏病或各种心律失常，(</w:t>
            </w:r>
            <w:r>
              <w:rPr>
                <w:szCs w:val="21"/>
              </w:rPr>
              <w:t>6)</w:t>
            </w:r>
            <w:r>
              <w:rPr>
                <w:rFonts w:hint="eastAsia"/>
                <w:szCs w:val="21"/>
              </w:rPr>
              <w:t>四肢关节运动功能障碍</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在岗期间职业健康检查周期：2年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6804" w:type="dxa"/>
            <w:gridSpan w:val="2"/>
            <w:vAlign w:val="center"/>
          </w:tcPr>
          <w:p>
            <w:pPr>
              <w:autoSpaceDE w:val="0"/>
              <w:autoSpaceDN w:val="0"/>
              <w:adjustRightInd w:val="0"/>
              <w:snapToGrid w:val="0"/>
              <w:rPr>
                <w:szCs w:val="21"/>
              </w:rPr>
            </w:pPr>
            <w:r>
              <w:rPr>
                <w:rFonts w:hint="eastAsia"/>
                <w:szCs w:val="21"/>
              </w:rPr>
              <w:t>血常规、尿常规、血清ALT、心电图</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6804" w:type="dxa"/>
            <w:gridSpan w:val="2"/>
            <w:vAlign w:val="center"/>
          </w:tcPr>
          <w:p>
            <w:pPr>
              <w:autoSpaceDE w:val="0"/>
              <w:autoSpaceDN w:val="0"/>
              <w:adjustRightInd w:val="0"/>
              <w:snapToGrid w:val="0"/>
              <w:rPr>
                <w:szCs w:val="21"/>
              </w:rPr>
            </w:pPr>
            <w:r>
              <w:rPr>
                <w:rFonts w:hint="eastAsia"/>
                <w:szCs w:val="21"/>
              </w:rPr>
              <w:t>脑电图（有晕厥史）、动态心电图、心脏超声检查</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矽尘</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djustRightInd w:val="0"/>
              <w:snapToGrid w:val="0"/>
              <w:rPr>
                <w:szCs w:val="21"/>
              </w:rPr>
            </w:pPr>
            <w:r>
              <w:rPr>
                <w:rFonts w:hint="eastAsia"/>
                <w:szCs w:val="21"/>
              </w:rPr>
              <w:t>职业禁忌证：</w:t>
            </w:r>
          </w:p>
          <w:p>
            <w:pPr>
              <w:adjustRightInd w:val="0"/>
              <w:snapToGrid w:val="0"/>
              <w:rPr>
                <w:szCs w:val="21"/>
              </w:rPr>
            </w:pPr>
            <w:r>
              <w:rPr>
                <w:rFonts w:hint="eastAsia"/>
                <w:szCs w:val="21"/>
              </w:rPr>
              <w:t>a)活动性肺结核病；</w:t>
            </w:r>
          </w:p>
          <w:p>
            <w:pPr>
              <w:adjustRightInd w:val="0"/>
              <w:snapToGrid w:val="0"/>
              <w:rPr>
                <w:szCs w:val="21"/>
              </w:rPr>
            </w:pPr>
            <w:r>
              <w:rPr>
                <w:rFonts w:hint="eastAsia"/>
                <w:szCs w:val="21"/>
              </w:rPr>
              <w:t>b)慢性阻塞性肺病；</w:t>
            </w:r>
          </w:p>
          <w:p>
            <w:pPr>
              <w:adjustRightInd w:val="0"/>
              <w:snapToGrid w:val="0"/>
              <w:rPr>
                <w:szCs w:val="21"/>
              </w:rPr>
            </w:pPr>
            <w:r>
              <w:rPr>
                <w:rFonts w:hint="eastAsia"/>
                <w:szCs w:val="21"/>
              </w:rPr>
              <w:t>c)慢性间质性肺病；</w:t>
            </w:r>
          </w:p>
          <w:p>
            <w:pPr>
              <w:autoSpaceDE w:val="0"/>
              <w:autoSpaceDN w:val="0"/>
              <w:adjustRightInd w:val="0"/>
              <w:snapToGrid w:val="0"/>
              <w:rPr>
                <w:szCs w:val="21"/>
              </w:rPr>
            </w:pPr>
            <w:r>
              <w:rPr>
                <w:rFonts w:hint="eastAsia"/>
                <w:szCs w:val="21"/>
              </w:rPr>
              <w:t>d)伴肺功能损害的疾病</w:t>
            </w:r>
          </w:p>
        </w:tc>
        <w:tc>
          <w:tcPr>
            <w:tcW w:w="4111" w:type="dxa"/>
            <w:vAlign w:val="center"/>
          </w:tcPr>
          <w:p>
            <w:pPr>
              <w:autoSpaceDE w:val="0"/>
              <w:autoSpaceDN w:val="0"/>
              <w:adjustRightInd w:val="0"/>
              <w:snapToGrid w:val="0"/>
              <w:rPr>
                <w:szCs w:val="21"/>
              </w:rPr>
            </w:pPr>
            <w:r>
              <w:rPr>
                <w:rFonts w:hint="eastAsia"/>
                <w:szCs w:val="21"/>
              </w:rPr>
              <w:t>a)矽肺</w:t>
            </w:r>
          </w:p>
          <w:p>
            <w:pPr>
              <w:autoSpaceDE w:val="0"/>
              <w:autoSpaceDN w:val="0"/>
              <w:adjustRightInd w:val="0"/>
              <w:snapToGrid w:val="0"/>
              <w:rPr>
                <w:szCs w:val="21"/>
              </w:rPr>
            </w:pPr>
            <w:r>
              <w:rPr>
                <w:rFonts w:hint="eastAsia"/>
                <w:szCs w:val="21"/>
              </w:rPr>
              <w:t>b)职业禁忌证：同上岗前</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矽肺</w:t>
            </w:r>
          </w:p>
        </w:tc>
        <w:tc>
          <w:tcPr>
            <w:tcW w:w="1507" w:type="dxa"/>
            <w:vMerge w:val="restart"/>
            <w:tcBorders>
              <w:right w:val="single" w:color="000000" w:sz="8" w:space="0"/>
            </w:tcBorders>
            <w:vAlign w:val="center"/>
          </w:tcPr>
          <w:p>
            <w:pPr>
              <w:adjustRightInd w:val="0"/>
              <w:snapToGrid w:val="0"/>
              <w:rPr>
                <w:szCs w:val="21"/>
              </w:rPr>
            </w:pPr>
            <w:r>
              <w:rPr>
                <w:rFonts w:hint="eastAsia"/>
                <w:szCs w:val="21"/>
              </w:rPr>
              <w:t>a)生产性粉尘作业分级I级，2年1次；生产性粉尘作业分级</w:t>
            </w:r>
            <w:r>
              <w:rPr>
                <w:rFonts w:hint="eastAsia" w:cs="宋体"/>
                <w:szCs w:val="21"/>
              </w:rPr>
              <w:t>Ⅱ</w:t>
            </w:r>
            <w:r>
              <w:rPr>
                <w:rFonts w:hint="eastAsia"/>
                <w:szCs w:val="21"/>
              </w:rPr>
              <w:t>级及以上，1年1次；</w:t>
            </w:r>
          </w:p>
          <w:p>
            <w:pPr>
              <w:adjustRightInd w:val="0"/>
              <w:snapToGrid w:val="0"/>
              <w:rPr>
                <w:szCs w:val="21"/>
              </w:rPr>
            </w:pPr>
            <w:r>
              <w:rPr>
                <w:rFonts w:hint="eastAsia"/>
                <w:szCs w:val="21"/>
              </w:rPr>
              <w:t>b)X射线胸片表现为观察对象者健康检查每年1次，连续观察5年，若5年内不能确诊为矽肺患</w:t>
            </w:r>
          </w:p>
          <w:p>
            <w:pPr>
              <w:adjustRightInd w:val="0"/>
              <w:snapToGrid w:val="0"/>
              <w:rPr>
                <w:szCs w:val="21"/>
              </w:rPr>
            </w:pPr>
            <w:r>
              <w:rPr>
                <w:rFonts w:hint="eastAsia"/>
                <w:szCs w:val="21"/>
              </w:rPr>
              <w:t>者，按6.1.2. 3a)执行；</w:t>
            </w:r>
          </w:p>
          <w:p>
            <w:pPr>
              <w:adjustRightInd w:val="0"/>
              <w:snapToGrid w:val="0"/>
              <w:rPr>
                <w:szCs w:val="21"/>
              </w:rPr>
            </w:pPr>
            <w:r>
              <w:rPr>
                <w:rFonts w:hint="eastAsia"/>
                <w:szCs w:val="21"/>
              </w:rPr>
              <w:t>c)矽肺患者原则每年检查1次，或根据病情随时检查。</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djustRightInd w:val="0"/>
              <w:snapToGrid w:val="0"/>
              <w:rPr>
                <w:szCs w:val="21"/>
              </w:rPr>
            </w:pPr>
            <w:r>
              <w:rPr>
                <w:rFonts w:hint="eastAsia"/>
                <w:szCs w:val="21"/>
              </w:rPr>
              <w:t>血常规、尿常规、心电图、血清ALT、后前位X射线高仟伏胸片或数字化摄影胸片    (DR胸片)、肺功能</w:t>
            </w:r>
          </w:p>
        </w:tc>
        <w:tc>
          <w:tcPr>
            <w:tcW w:w="4111" w:type="dxa"/>
            <w:vAlign w:val="center"/>
          </w:tcPr>
          <w:p>
            <w:pPr>
              <w:autoSpaceDE w:val="0"/>
              <w:autoSpaceDN w:val="0"/>
              <w:adjustRightInd w:val="0"/>
              <w:snapToGrid w:val="0"/>
              <w:rPr>
                <w:szCs w:val="21"/>
              </w:rPr>
            </w:pPr>
            <w:r>
              <w:rPr>
                <w:rFonts w:hint="eastAsia"/>
                <w:szCs w:val="21"/>
              </w:rPr>
              <w:t>后前位X射线高仟伏胸片或数字化摄影胸片（DR胸片）、心电图、肺功能；</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后前位X射线高仟伏胸片或数字化摄影胸片(DR胸片)</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2693" w:type="dxa"/>
            <w:vAlign w:val="center"/>
          </w:tcPr>
          <w:p>
            <w:pPr>
              <w:autoSpaceDE w:val="0"/>
              <w:autoSpaceDN w:val="0"/>
              <w:adjustRightInd w:val="0"/>
              <w:snapToGrid w:val="0"/>
              <w:rPr>
                <w:szCs w:val="21"/>
              </w:rPr>
            </w:pPr>
            <w:r>
              <w:rPr>
                <w:rFonts w:hint="eastAsia"/>
                <w:szCs w:val="21"/>
              </w:rPr>
              <w:t>——</w:t>
            </w:r>
          </w:p>
        </w:tc>
        <w:tc>
          <w:tcPr>
            <w:tcW w:w="4111" w:type="dxa"/>
            <w:vAlign w:val="center"/>
          </w:tcPr>
          <w:p>
            <w:pPr>
              <w:autoSpaceDE w:val="0"/>
              <w:autoSpaceDN w:val="0"/>
              <w:adjustRightInd w:val="0"/>
              <w:snapToGrid w:val="0"/>
              <w:rPr>
                <w:szCs w:val="21"/>
              </w:rPr>
            </w:pPr>
            <w:r>
              <w:rPr>
                <w:rFonts w:hint="eastAsia"/>
                <w:szCs w:val="21"/>
              </w:rPr>
              <w:t>血常规、尿常规、血清ALT</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djustRightInd w:val="0"/>
              <w:snapToGrid w:val="0"/>
              <w:rPr>
                <w:szCs w:val="21"/>
              </w:rPr>
            </w:pPr>
            <w:r>
              <w:rPr>
                <w:rFonts w:hint="eastAsia"/>
                <w:szCs w:val="21"/>
              </w:rPr>
              <w:t>血常规、尿常规、心电图、血清ALT、后前位X射线高仟伏胸片或数字化摄影胸片    (DR胸片)、肺功能</w:t>
            </w:r>
          </w:p>
        </w:tc>
        <w:tc>
          <w:tcPr>
            <w:tcW w:w="4111" w:type="dxa"/>
            <w:vAlign w:val="center"/>
          </w:tcPr>
          <w:p>
            <w:pPr>
              <w:autoSpaceDE w:val="0"/>
              <w:autoSpaceDN w:val="0"/>
              <w:adjustRightInd w:val="0"/>
              <w:snapToGrid w:val="0"/>
              <w:rPr>
                <w:szCs w:val="21"/>
              </w:rPr>
            </w:pPr>
            <w:r>
              <w:rPr>
                <w:rFonts w:hint="eastAsia"/>
                <w:szCs w:val="21"/>
              </w:rPr>
              <w:t>后前位X射线高仟伏胸片或数字化摄影胸片（DR胸片）、心电图、肺功能</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后前位X射线高仟伏胸片或数字化摄影胸片(DR胸片)</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2693" w:type="dxa"/>
            <w:vAlign w:val="center"/>
          </w:tcPr>
          <w:p>
            <w:pPr>
              <w:autoSpaceDE w:val="0"/>
              <w:autoSpaceDN w:val="0"/>
              <w:adjustRightInd w:val="0"/>
              <w:snapToGrid w:val="0"/>
              <w:rPr>
                <w:szCs w:val="21"/>
              </w:rPr>
            </w:pPr>
            <w:r>
              <w:rPr>
                <w:rFonts w:hint="eastAsia"/>
                <w:szCs w:val="21"/>
              </w:rPr>
              <w:t>——</w:t>
            </w:r>
          </w:p>
        </w:tc>
        <w:tc>
          <w:tcPr>
            <w:tcW w:w="4111" w:type="dxa"/>
            <w:vAlign w:val="center"/>
          </w:tcPr>
          <w:p>
            <w:pPr>
              <w:autoSpaceDE w:val="0"/>
              <w:autoSpaceDN w:val="0"/>
              <w:adjustRightInd w:val="0"/>
              <w:snapToGrid w:val="0"/>
              <w:rPr>
                <w:szCs w:val="21"/>
              </w:rPr>
            </w:pPr>
            <w:r>
              <w:rPr>
                <w:rFonts w:hint="eastAsia"/>
                <w:szCs w:val="21"/>
              </w:rPr>
              <w:t>血常规、尿常规、血清ALT</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其他致尘肺病的无机粉尘</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djustRightInd w:val="0"/>
              <w:snapToGrid w:val="0"/>
              <w:rPr>
                <w:szCs w:val="21"/>
              </w:rPr>
            </w:pPr>
            <w:r>
              <w:rPr>
                <w:rFonts w:hint="eastAsia"/>
                <w:szCs w:val="21"/>
              </w:rPr>
              <w:t>职业禁忌证：</w:t>
            </w:r>
          </w:p>
          <w:p>
            <w:pPr>
              <w:adjustRightInd w:val="0"/>
              <w:snapToGrid w:val="0"/>
              <w:rPr>
                <w:szCs w:val="21"/>
              </w:rPr>
            </w:pPr>
            <w:r>
              <w:rPr>
                <w:rFonts w:hint="eastAsia"/>
                <w:szCs w:val="21"/>
              </w:rPr>
              <w:t>a)  活动性肺结核病</w:t>
            </w:r>
          </w:p>
          <w:p>
            <w:pPr>
              <w:adjustRightInd w:val="0"/>
              <w:snapToGrid w:val="0"/>
              <w:rPr>
                <w:szCs w:val="21"/>
              </w:rPr>
            </w:pPr>
            <w:r>
              <w:rPr>
                <w:rFonts w:hint="eastAsia"/>
                <w:szCs w:val="21"/>
              </w:rPr>
              <w:t>GBZ 188-2014</w:t>
            </w:r>
          </w:p>
          <w:p>
            <w:pPr>
              <w:adjustRightInd w:val="0"/>
              <w:snapToGrid w:val="0"/>
              <w:rPr>
                <w:szCs w:val="21"/>
              </w:rPr>
            </w:pPr>
            <w:r>
              <w:rPr>
                <w:rFonts w:hint="eastAsia"/>
                <w:szCs w:val="21"/>
              </w:rPr>
              <w:t>b)慢性阻塞性肺病；</w:t>
            </w:r>
          </w:p>
          <w:p>
            <w:pPr>
              <w:adjustRightInd w:val="0"/>
              <w:snapToGrid w:val="0"/>
              <w:rPr>
                <w:szCs w:val="21"/>
              </w:rPr>
            </w:pPr>
            <w:r>
              <w:rPr>
                <w:rFonts w:hint="eastAsia"/>
                <w:szCs w:val="21"/>
              </w:rPr>
              <w:t>c)慢性间质性肺病；</w:t>
            </w:r>
          </w:p>
          <w:p>
            <w:pPr>
              <w:autoSpaceDE w:val="0"/>
              <w:autoSpaceDN w:val="0"/>
              <w:adjustRightInd w:val="0"/>
              <w:snapToGrid w:val="0"/>
              <w:rPr>
                <w:szCs w:val="21"/>
              </w:rPr>
            </w:pPr>
            <w:r>
              <w:rPr>
                <w:rFonts w:hint="eastAsia"/>
                <w:szCs w:val="21"/>
              </w:rPr>
              <w:t>d)伴肺功能损害的疾病</w:t>
            </w:r>
          </w:p>
        </w:tc>
        <w:tc>
          <w:tcPr>
            <w:tcW w:w="4111" w:type="dxa"/>
            <w:vAlign w:val="center"/>
          </w:tcPr>
          <w:p>
            <w:pPr>
              <w:adjustRightInd w:val="0"/>
              <w:snapToGrid w:val="0"/>
              <w:rPr>
                <w:szCs w:val="21"/>
              </w:rPr>
            </w:pPr>
            <w:r>
              <w:rPr>
                <w:rFonts w:hint="eastAsia"/>
                <w:szCs w:val="21"/>
              </w:rPr>
              <w:t>职业病：炭黑尘肺、石墨尘肺、滑石尘肺、云母尘肺、水泥尘肺、铸工尘肺、陶工尘肺、铝尘肺、电</w:t>
            </w:r>
          </w:p>
          <w:p>
            <w:pPr>
              <w:adjustRightInd w:val="0"/>
              <w:snapToGrid w:val="0"/>
              <w:rPr>
                <w:szCs w:val="21"/>
              </w:rPr>
            </w:pPr>
            <w:r>
              <w:rPr>
                <w:rFonts w:hint="eastAsia"/>
                <w:szCs w:val="21"/>
              </w:rPr>
              <w:t>焊工尘肺(见GBZ 70)；</w:t>
            </w:r>
          </w:p>
          <w:p>
            <w:pPr>
              <w:adjustRightInd w:val="0"/>
              <w:snapToGrid w:val="0"/>
              <w:rPr>
                <w:szCs w:val="21"/>
              </w:rPr>
            </w:pPr>
            <w:r>
              <w:rPr>
                <w:rFonts w:hint="eastAsia"/>
                <w:szCs w:val="21"/>
              </w:rPr>
              <w:t>职业禁忌证：同上岗前。</w:t>
            </w:r>
          </w:p>
          <w:p>
            <w:pPr>
              <w:adjustRightInd w:val="0"/>
              <w:snapToGrid w:val="0"/>
              <w:rPr>
                <w:szCs w:val="21"/>
              </w:rPr>
            </w:pP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djustRightInd w:val="0"/>
              <w:snapToGrid w:val="0"/>
              <w:rPr>
                <w:szCs w:val="21"/>
              </w:rPr>
            </w:pPr>
            <w:r>
              <w:rPr>
                <w:rFonts w:hint="eastAsia"/>
                <w:szCs w:val="21"/>
              </w:rPr>
              <w:t>职业病：炭黑尘肺、石墨尘肺、滑石尘肺、云母尘肺、水泥尘肺、铸工尘肺、陶工尘肺、铝尘肺、电</w:t>
            </w:r>
          </w:p>
          <w:p>
            <w:pPr>
              <w:adjustRightInd w:val="0"/>
              <w:snapToGrid w:val="0"/>
              <w:rPr>
                <w:szCs w:val="21"/>
              </w:rPr>
            </w:pPr>
            <w:r>
              <w:rPr>
                <w:rFonts w:hint="eastAsia"/>
                <w:szCs w:val="21"/>
              </w:rPr>
              <w:t>焊工尘肺(见GBZ 70)；</w:t>
            </w:r>
          </w:p>
          <w:p>
            <w:pPr>
              <w:adjustRightInd w:val="0"/>
              <w:snapToGrid w:val="0"/>
              <w:rPr>
                <w:szCs w:val="21"/>
              </w:rPr>
            </w:pPr>
            <w:r>
              <w:rPr>
                <w:rFonts w:hint="eastAsia"/>
                <w:szCs w:val="21"/>
              </w:rPr>
              <w:t>职业禁忌证：同上岗前。</w:t>
            </w:r>
          </w:p>
        </w:tc>
        <w:tc>
          <w:tcPr>
            <w:tcW w:w="1507" w:type="dxa"/>
            <w:vMerge w:val="restart"/>
            <w:tcBorders>
              <w:right w:val="single" w:color="000000" w:sz="8" w:space="0"/>
            </w:tcBorders>
            <w:vAlign w:val="center"/>
          </w:tcPr>
          <w:p>
            <w:pPr>
              <w:adjustRightInd w:val="0"/>
              <w:snapToGrid w:val="0"/>
              <w:rPr>
                <w:szCs w:val="21"/>
              </w:rPr>
            </w:pPr>
            <w:r>
              <w:rPr>
                <w:rFonts w:hint="eastAsia"/>
                <w:szCs w:val="21"/>
              </w:rPr>
              <w:t>生产性粉尘作业分级I级，4年1次；生产性粉尘作业分级</w:t>
            </w:r>
            <w:r>
              <w:rPr>
                <w:rFonts w:hint="eastAsia" w:cs="宋体"/>
                <w:szCs w:val="21"/>
              </w:rPr>
              <w:t>Ⅱ</w:t>
            </w:r>
            <w:r>
              <w:rPr>
                <w:rFonts w:hint="eastAsia"/>
                <w:szCs w:val="21"/>
              </w:rPr>
              <w:t>级及以上，2-3年1次；</w:t>
            </w:r>
          </w:p>
          <w:p>
            <w:pPr>
              <w:adjustRightInd w:val="0"/>
              <w:snapToGrid w:val="0"/>
              <w:jc w:val="left"/>
              <w:rPr>
                <w:szCs w:val="21"/>
              </w:rPr>
            </w:pPr>
            <w:r>
              <w:rPr>
                <w:rFonts w:hint="eastAsia"/>
                <w:szCs w:val="21"/>
              </w:rPr>
              <w:t>X射线胸片表现为观察对象者健康检查每年1次，连续观察5年，若5年内不能确诊为尘肺患者，按6.4.2.3a)执行；</w:t>
            </w:r>
          </w:p>
          <w:p>
            <w:pPr>
              <w:autoSpaceDE w:val="0"/>
              <w:autoSpaceDN w:val="0"/>
              <w:adjustRightInd w:val="0"/>
              <w:snapToGrid w:val="0"/>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djustRightInd w:val="0"/>
              <w:snapToGrid w:val="0"/>
              <w:rPr>
                <w:szCs w:val="21"/>
              </w:rPr>
            </w:pPr>
            <w:r>
              <w:rPr>
                <w:rFonts w:hint="eastAsia"/>
                <w:szCs w:val="21"/>
              </w:rPr>
              <w:t>血常规、尿常规、心电图、血清ALT、后前位X射线高仟伏胸片或数字化摄影胸片    (DR胸片)、肺功能</w:t>
            </w:r>
          </w:p>
        </w:tc>
        <w:tc>
          <w:tcPr>
            <w:tcW w:w="4111" w:type="dxa"/>
            <w:vAlign w:val="center"/>
          </w:tcPr>
          <w:p>
            <w:pPr>
              <w:autoSpaceDE w:val="0"/>
              <w:autoSpaceDN w:val="0"/>
              <w:adjustRightInd w:val="0"/>
              <w:snapToGrid w:val="0"/>
              <w:rPr>
                <w:szCs w:val="21"/>
              </w:rPr>
            </w:pPr>
            <w:r>
              <w:rPr>
                <w:rFonts w:hint="eastAsia"/>
                <w:szCs w:val="21"/>
              </w:rPr>
              <w:t>后前位X射线高仟伏胸片或数字化摄影胸片（DR胸片）、心电图、肺功能</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后前位X射线高仟伏胸片或数字化摄影胸片（DR胸片）</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2693" w:type="dxa"/>
            <w:vAlign w:val="center"/>
          </w:tcPr>
          <w:p>
            <w:pPr>
              <w:autoSpaceDE w:val="0"/>
              <w:autoSpaceDN w:val="0"/>
              <w:adjustRightInd w:val="0"/>
              <w:snapToGrid w:val="0"/>
              <w:rPr>
                <w:szCs w:val="21"/>
              </w:rPr>
            </w:pPr>
            <w:r>
              <w:rPr>
                <w:rFonts w:hint="eastAsia"/>
                <w:szCs w:val="21"/>
              </w:rPr>
              <w:t>——</w:t>
            </w:r>
          </w:p>
        </w:tc>
        <w:tc>
          <w:tcPr>
            <w:tcW w:w="4111" w:type="dxa"/>
            <w:vAlign w:val="center"/>
          </w:tcPr>
          <w:p>
            <w:pPr>
              <w:autoSpaceDE w:val="0"/>
              <w:autoSpaceDN w:val="0"/>
              <w:adjustRightInd w:val="0"/>
              <w:snapToGrid w:val="0"/>
              <w:rPr>
                <w:szCs w:val="21"/>
              </w:rPr>
            </w:pPr>
            <w:r>
              <w:rPr>
                <w:rFonts w:hint="eastAsia"/>
                <w:szCs w:val="21"/>
              </w:rPr>
              <w:t>血常规、尿常规、血清ALT</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高温</w:t>
            </w:r>
          </w:p>
        </w:tc>
        <w:tc>
          <w:tcPr>
            <w:tcW w:w="1056" w:type="dxa"/>
            <w:vAlign w:val="center"/>
          </w:tcPr>
          <w:p>
            <w:pPr>
              <w:autoSpaceDE w:val="0"/>
              <w:autoSpaceDN w:val="0"/>
              <w:adjustRightInd w:val="0"/>
              <w:snapToGrid w:val="0"/>
              <w:rPr>
                <w:szCs w:val="21"/>
              </w:rPr>
            </w:pPr>
            <w:r>
              <w:rPr>
                <w:rFonts w:hint="eastAsia"/>
                <w:szCs w:val="21"/>
              </w:rPr>
              <w:t>目标疾病</w:t>
            </w:r>
          </w:p>
        </w:tc>
        <w:tc>
          <w:tcPr>
            <w:tcW w:w="6804" w:type="dxa"/>
            <w:gridSpan w:val="2"/>
            <w:vAlign w:val="center"/>
          </w:tcPr>
          <w:p>
            <w:pPr>
              <w:adjustRightInd w:val="0"/>
              <w:snapToGrid w:val="0"/>
              <w:rPr>
                <w:szCs w:val="21"/>
              </w:rPr>
            </w:pPr>
            <w:r>
              <w:rPr>
                <w:rFonts w:hint="eastAsia"/>
                <w:szCs w:val="21"/>
              </w:rPr>
              <w:t>职业禁忌证：</w:t>
            </w:r>
          </w:p>
          <w:p>
            <w:pPr>
              <w:adjustRightInd w:val="0"/>
              <w:snapToGrid w:val="0"/>
              <w:rPr>
                <w:szCs w:val="21"/>
              </w:rPr>
            </w:pPr>
            <w:r>
              <w:rPr>
                <w:rFonts w:hint="eastAsia"/>
                <w:szCs w:val="21"/>
              </w:rPr>
              <w:t>a)未控制的高血压；</w:t>
            </w:r>
          </w:p>
          <w:p>
            <w:pPr>
              <w:adjustRightInd w:val="0"/>
              <w:snapToGrid w:val="0"/>
              <w:rPr>
                <w:szCs w:val="21"/>
              </w:rPr>
            </w:pPr>
            <w:r>
              <w:rPr>
                <w:rFonts w:hint="eastAsia"/>
                <w:szCs w:val="21"/>
              </w:rPr>
              <w:t>b)慢性肾炎；</w:t>
            </w:r>
          </w:p>
          <w:p>
            <w:pPr>
              <w:adjustRightInd w:val="0"/>
              <w:snapToGrid w:val="0"/>
              <w:rPr>
                <w:szCs w:val="21"/>
              </w:rPr>
            </w:pPr>
            <w:r>
              <w:rPr>
                <w:rFonts w:hint="eastAsia"/>
                <w:szCs w:val="21"/>
              </w:rPr>
              <w:t>c)未控制的甲状腺功能亢进症；</w:t>
            </w:r>
          </w:p>
          <w:p>
            <w:pPr>
              <w:adjustRightInd w:val="0"/>
              <w:snapToGrid w:val="0"/>
              <w:rPr>
                <w:szCs w:val="21"/>
              </w:rPr>
            </w:pPr>
            <w:r>
              <w:rPr>
                <w:rFonts w:hint="eastAsia"/>
                <w:szCs w:val="21"/>
              </w:rPr>
              <w:t>d)未控制的糖尿病；</w:t>
            </w:r>
          </w:p>
          <w:p>
            <w:pPr>
              <w:adjustRightInd w:val="0"/>
              <w:snapToGrid w:val="0"/>
              <w:rPr>
                <w:szCs w:val="21"/>
              </w:rPr>
            </w:pPr>
            <w:r>
              <w:rPr>
                <w:rFonts w:hint="eastAsia"/>
                <w:szCs w:val="21"/>
              </w:rPr>
              <w:t>e)全身瘢痕面积≥20%以上（工伤标准的八级）；</w:t>
            </w:r>
          </w:p>
          <w:p>
            <w:pPr>
              <w:autoSpaceDE w:val="0"/>
              <w:autoSpaceDN w:val="0"/>
              <w:adjustRightInd w:val="0"/>
              <w:snapToGrid w:val="0"/>
              <w:rPr>
                <w:szCs w:val="21"/>
              </w:rPr>
            </w:pPr>
            <w:r>
              <w:rPr>
                <w:rFonts w:hint="eastAsia"/>
                <w:szCs w:val="21"/>
              </w:rPr>
              <w:t>f)癫痫</w:t>
            </w:r>
          </w:p>
        </w:tc>
        <w:tc>
          <w:tcPr>
            <w:tcW w:w="1984" w:type="dxa"/>
            <w:vAlign w:val="center"/>
          </w:tcPr>
          <w:p>
            <w:pPr>
              <w:autoSpaceDE w:val="0"/>
              <w:autoSpaceDN w:val="0"/>
              <w:adjustRightInd w:val="0"/>
              <w:snapToGrid w:val="0"/>
              <w:rPr>
                <w:szCs w:val="21"/>
              </w:rPr>
            </w:pPr>
            <w:r>
              <w:rPr>
                <w:rFonts w:hint="eastAsia"/>
                <w:szCs w:val="21"/>
              </w:rPr>
              <w:t>职业性中暑（见GBZ 41）</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1年，应在每年高温季节到来之前进行</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6804" w:type="dxa"/>
            <w:gridSpan w:val="2"/>
            <w:vAlign w:val="center"/>
          </w:tcPr>
          <w:p>
            <w:pPr>
              <w:autoSpaceDE w:val="0"/>
              <w:autoSpaceDN w:val="0"/>
              <w:adjustRightInd w:val="0"/>
              <w:snapToGrid w:val="0"/>
              <w:rPr>
                <w:szCs w:val="21"/>
              </w:rPr>
            </w:pPr>
            <w:r>
              <w:rPr>
                <w:rFonts w:hint="eastAsia"/>
                <w:szCs w:val="21"/>
              </w:rPr>
              <w:t>血常规、尿常规、血清ALT、心电图、血糖</w:t>
            </w:r>
          </w:p>
        </w:tc>
        <w:tc>
          <w:tcPr>
            <w:tcW w:w="1984" w:type="dxa"/>
            <w:vAlign w:val="center"/>
          </w:tcPr>
          <w:p>
            <w:pPr>
              <w:autoSpaceDE w:val="0"/>
              <w:autoSpaceDN w:val="0"/>
              <w:adjustRightInd w:val="0"/>
              <w:snapToGrid w:val="0"/>
              <w:rPr>
                <w:szCs w:val="21"/>
              </w:rPr>
            </w:pPr>
            <w:r>
              <w:rPr>
                <w:rFonts w:hint="eastAsia"/>
                <w:szCs w:val="21"/>
              </w:rPr>
              <w:t>血常规、尿常规、血电解质、肾功能</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6804" w:type="dxa"/>
            <w:gridSpan w:val="2"/>
            <w:vAlign w:val="center"/>
          </w:tcPr>
          <w:p>
            <w:pPr>
              <w:autoSpaceDE w:val="0"/>
              <w:autoSpaceDN w:val="0"/>
              <w:adjustRightInd w:val="0"/>
              <w:snapToGrid w:val="0"/>
              <w:rPr>
                <w:szCs w:val="21"/>
              </w:rPr>
            </w:pPr>
            <w:r>
              <w:rPr>
                <w:rFonts w:hint="eastAsia"/>
                <w:szCs w:val="21"/>
              </w:rPr>
              <w:t>有甲亢病史可检查血清游离甲状腺素(FT4)、血清游离三碘甲腺原氨酸(FT3)、  促甲状腺激素(TSH)</w:t>
            </w:r>
          </w:p>
        </w:tc>
        <w:tc>
          <w:tcPr>
            <w:tcW w:w="1984" w:type="dxa"/>
            <w:vAlign w:val="center"/>
          </w:tcPr>
          <w:p>
            <w:pPr>
              <w:autoSpaceDE w:val="0"/>
              <w:autoSpaceDN w:val="0"/>
              <w:adjustRightInd w:val="0"/>
              <w:snapToGrid w:val="0"/>
              <w:rPr>
                <w:szCs w:val="21"/>
              </w:rPr>
            </w:pPr>
            <w:r>
              <w:rPr>
                <w:rFonts w:hint="eastAsia"/>
                <w:szCs w:val="21"/>
              </w:rPr>
              <w:t>必要时进行作业场所现场调查</w:t>
            </w:r>
          </w:p>
        </w:tc>
        <w:tc>
          <w:tcPr>
            <w:tcW w:w="1758" w:type="dxa"/>
            <w:vAlign w:val="center"/>
          </w:tcPr>
          <w:p>
            <w:pPr>
              <w:autoSpaceDE w:val="0"/>
              <w:autoSpaceDN w:val="0"/>
              <w:adjustRightInd w:val="0"/>
              <w:snapToGrid w:val="0"/>
              <w:rPr>
                <w:szCs w:val="21"/>
              </w:rPr>
            </w:pPr>
            <w:r>
              <w:rPr>
                <w:rFonts w:hint="eastAsia"/>
                <w:szCs w:val="21"/>
              </w:rPr>
              <w:t>——</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紫外辐射（紫外线）</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djustRightInd w:val="0"/>
              <w:snapToGrid w:val="0"/>
              <w:rPr>
                <w:szCs w:val="21"/>
              </w:rPr>
            </w:pPr>
            <w:r>
              <w:rPr>
                <w:rFonts w:hint="eastAsia"/>
                <w:szCs w:val="21"/>
              </w:rPr>
              <w:t>职业禁忌证：</w:t>
            </w:r>
          </w:p>
          <w:p>
            <w:pPr>
              <w:adjustRightInd w:val="0"/>
              <w:snapToGrid w:val="0"/>
              <w:rPr>
                <w:szCs w:val="21"/>
              </w:rPr>
            </w:pPr>
            <w:r>
              <w:rPr>
                <w:rFonts w:hint="eastAsia"/>
                <w:szCs w:val="21"/>
              </w:rPr>
              <w:t>a)活动性角膜疾病；</w:t>
            </w:r>
          </w:p>
          <w:p>
            <w:pPr>
              <w:adjustRightInd w:val="0"/>
              <w:snapToGrid w:val="0"/>
              <w:rPr>
                <w:szCs w:val="21"/>
              </w:rPr>
            </w:pPr>
            <w:r>
              <w:rPr>
                <w:rFonts w:hint="eastAsia"/>
                <w:szCs w:val="21"/>
              </w:rPr>
              <w:t>b)白内障；</w:t>
            </w:r>
          </w:p>
          <w:p>
            <w:pPr>
              <w:adjustRightInd w:val="0"/>
              <w:snapToGrid w:val="0"/>
              <w:rPr>
                <w:szCs w:val="21"/>
              </w:rPr>
            </w:pPr>
            <w:r>
              <w:rPr>
                <w:rFonts w:hint="eastAsia"/>
                <w:szCs w:val="21"/>
              </w:rPr>
              <w:t>c)  面、手背和前臂等暴露部位严重的皮肤病；</w:t>
            </w:r>
          </w:p>
          <w:p>
            <w:pPr>
              <w:adjustRightInd w:val="0"/>
              <w:snapToGrid w:val="0"/>
              <w:rPr>
                <w:szCs w:val="21"/>
              </w:rPr>
            </w:pPr>
            <w:r>
              <w:rPr>
                <w:rFonts w:hint="eastAsia"/>
                <w:szCs w:val="21"/>
              </w:rPr>
              <w:t>d)白化病</w:t>
            </w:r>
          </w:p>
        </w:tc>
        <w:tc>
          <w:tcPr>
            <w:tcW w:w="4111" w:type="dxa"/>
            <w:vAlign w:val="center"/>
          </w:tcPr>
          <w:p>
            <w:pPr>
              <w:adjustRightInd w:val="0"/>
              <w:snapToGrid w:val="0"/>
              <w:rPr>
                <w:szCs w:val="21"/>
              </w:rPr>
            </w:pPr>
            <w:r>
              <w:rPr>
                <w:rFonts w:hint="eastAsia"/>
                <w:szCs w:val="21"/>
              </w:rPr>
              <w:t>a)职业病：</w:t>
            </w:r>
          </w:p>
          <w:p>
            <w:pPr>
              <w:adjustRightInd w:val="0"/>
              <w:snapToGrid w:val="0"/>
              <w:rPr>
                <w:szCs w:val="21"/>
              </w:rPr>
            </w:pPr>
            <w:r>
              <w:rPr>
                <w:rFonts w:hint="eastAsia"/>
                <w:szCs w:val="21"/>
              </w:rPr>
              <w:t>1)  职业性电光性皮炎（见GBZ 19）；</w:t>
            </w:r>
          </w:p>
          <w:p>
            <w:pPr>
              <w:adjustRightInd w:val="0"/>
              <w:snapToGrid w:val="0"/>
              <w:rPr>
                <w:szCs w:val="21"/>
              </w:rPr>
            </w:pPr>
            <w:r>
              <w:rPr>
                <w:rFonts w:hint="eastAsia"/>
                <w:szCs w:val="21"/>
              </w:rPr>
              <w:t>2)职业性白内障(见GBZ 35)；</w:t>
            </w:r>
          </w:p>
          <w:p>
            <w:pPr>
              <w:adjustRightInd w:val="0"/>
              <w:snapToGrid w:val="0"/>
              <w:rPr>
                <w:szCs w:val="21"/>
              </w:rPr>
            </w:pPr>
            <w:r>
              <w:rPr>
                <w:rFonts w:hint="eastAsia"/>
                <w:szCs w:val="21"/>
              </w:rPr>
              <w:t>b)职业禁忌证：活动性角膜疾病</w:t>
            </w:r>
          </w:p>
        </w:tc>
        <w:tc>
          <w:tcPr>
            <w:tcW w:w="1984" w:type="dxa"/>
            <w:vAlign w:val="center"/>
          </w:tcPr>
          <w:p>
            <w:pPr>
              <w:adjustRightInd w:val="0"/>
              <w:snapToGrid w:val="0"/>
              <w:rPr>
                <w:szCs w:val="21"/>
              </w:rPr>
            </w:pPr>
            <w:r>
              <w:rPr>
                <w:rFonts w:hint="eastAsia"/>
                <w:szCs w:val="21"/>
              </w:rPr>
              <w:t>a)职业性急性电光性眼炎（紫外线角膜结膜炎）（见GBZ 9）；</w:t>
            </w:r>
          </w:p>
          <w:p>
            <w:pPr>
              <w:autoSpaceDE w:val="0"/>
              <w:autoSpaceDN w:val="0"/>
              <w:adjustRightInd w:val="0"/>
              <w:snapToGrid w:val="0"/>
              <w:rPr>
                <w:szCs w:val="21"/>
              </w:rPr>
            </w:pPr>
            <w:r>
              <w:rPr>
                <w:rFonts w:hint="eastAsia"/>
                <w:szCs w:val="21"/>
              </w:rPr>
              <w:t>b)职业性急性电光性皮炎(见GBZ 19)</w:t>
            </w:r>
          </w:p>
        </w:tc>
        <w:tc>
          <w:tcPr>
            <w:tcW w:w="1758" w:type="dxa"/>
            <w:vAlign w:val="center"/>
          </w:tcPr>
          <w:p>
            <w:pPr>
              <w:autoSpaceDE w:val="0"/>
              <w:autoSpaceDN w:val="0"/>
              <w:adjustRightInd w:val="0"/>
              <w:snapToGrid w:val="0"/>
              <w:rPr>
                <w:szCs w:val="21"/>
              </w:rPr>
            </w:pPr>
            <w:r>
              <w:rPr>
                <w:rFonts w:hint="eastAsia"/>
                <w:szCs w:val="21"/>
              </w:rPr>
              <w:t>职业性白内障</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在岗期间职业健康检查周期：2年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10546" w:type="dxa"/>
            <w:gridSpan w:val="4"/>
            <w:vAlign w:val="center"/>
          </w:tcPr>
          <w:p>
            <w:pPr>
              <w:autoSpaceDE w:val="0"/>
              <w:autoSpaceDN w:val="0"/>
              <w:adjustRightInd w:val="0"/>
              <w:snapToGrid w:val="0"/>
              <w:rPr>
                <w:szCs w:val="21"/>
              </w:rPr>
            </w:pPr>
            <w:r>
              <w:rPr>
                <w:rFonts w:hint="eastAsia"/>
                <w:szCs w:val="21"/>
              </w:rPr>
              <w:t>血常规、尿常规、血清ALT、心电图</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restart"/>
            <w:tcBorders>
              <w:left w:val="single" w:color="000000" w:sz="8" w:space="0"/>
            </w:tcBorders>
            <w:vAlign w:val="center"/>
          </w:tcPr>
          <w:p>
            <w:pPr>
              <w:autoSpaceDE w:val="0"/>
              <w:autoSpaceDN w:val="0"/>
              <w:adjustRightInd w:val="0"/>
              <w:snapToGrid w:val="0"/>
              <w:rPr>
                <w:szCs w:val="21"/>
              </w:rPr>
            </w:pPr>
            <w:r>
              <w:rPr>
                <w:rFonts w:hint="eastAsia"/>
                <w:szCs w:val="21"/>
              </w:rPr>
              <w:t>手传振动</w:t>
            </w:r>
          </w:p>
        </w:tc>
        <w:tc>
          <w:tcPr>
            <w:tcW w:w="1056" w:type="dxa"/>
            <w:vAlign w:val="center"/>
          </w:tcPr>
          <w:p>
            <w:pPr>
              <w:autoSpaceDE w:val="0"/>
              <w:autoSpaceDN w:val="0"/>
              <w:adjustRightInd w:val="0"/>
              <w:snapToGrid w:val="0"/>
              <w:rPr>
                <w:szCs w:val="21"/>
              </w:rPr>
            </w:pPr>
            <w:r>
              <w:rPr>
                <w:rFonts w:hint="eastAsia"/>
                <w:szCs w:val="21"/>
              </w:rPr>
              <w:t>目标疾病</w:t>
            </w:r>
          </w:p>
        </w:tc>
        <w:tc>
          <w:tcPr>
            <w:tcW w:w="2693" w:type="dxa"/>
            <w:vAlign w:val="center"/>
          </w:tcPr>
          <w:p>
            <w:pPr>
              <w:adjustRightInd w:val="0"/>
              <w:snapToGrid w:val="0"/>
              <w:rPr>
                <w:szCs w:val="21"/>
              </w:rPr>
            </w:pPr>
            <w:r>
              <w:rPr>
                <w:rFonts w:hint="eastAsia"/>
                <w:szCs w:val="21"/>
              </w:rPr>
              <w:t>职业禁忌证：</w:t>
            </w:r>
          </w:p>
          <w:p>
            <w:pPr>
              <w:adjustRightInd w:val="0"/>
              <w:snapToGrid w:val="0"/>
              <w:rPr>
                <w:szCs w:val="21"/>
              </w:rPr>
            </w:pPr>
            <w:r>
              <w:rPr>
                <w:rFonts w:hint="eastAsia"/>
                <w:szCs w:val="21"/>
              </w:rPr>
              <w:t>a)多发性周围神经病；</w:t>
            </w:r>
          </w:p>
          <w:p>
            <w:pPr>
              <w:adjustRightInd w:val="0"/>
              <w:snapToGrid w:val="0"/>
              <w:rPr>
                <w:szCs w:val="21"/>
              </w:rPr>
            </w:pPr>
            <w:r>
              <w:rPr>
                <w:rFonts w:hint="eastAsia"/>
                <w:szCs w:val="21"/>
              </w:rPr>
              <w:t>b)雷诺病。</w:t>
            </w:r>
          </w:p>
        </w:tc>
        <w:tc>
          <w:tcPr>
            <w:tcW w:w="4111" w:type="dxa"/>
            <w:vAlign w:val="center"/>
          </w:tcPr>
          <w:p>
            <w:pPr>
              <w:adjustRightInd w:val="0"/>
              <w:snapToGrid w:val="0"/>
              <w:rPr>
                <w:szCs w:val="21"/>
              </w:rPr>
            </w:pPr>
            <w:r>
              <w:rPr>
                <w:rFonts w:hint="eastAsia"/>
                <w:szCs w:val="21"/>
              </w:rPr>
              <w:t>a)职业病：</w:t>
            </w:r>
          </w:p>
          <w:p>
            <w:pPr>
              <w:adjustRightInd w:val="0"/>
              <w:snapToGrid w:val="0"/>
              <w:rPr>
                <w:szCs w:val="21"/>
              </w:rPr>
            </w:pPr>
            <w:r>
              <w:rPr>
                <w:rFonts w:hint="eastAsia"/>
                <w:szCs w:val="21"/>
              </w:rPr>
              <w:t>职业性手臂振动病（见GBZ 7）；</w:t>
            </w:r>
          </w:p>
          <w:p>
            <w:pPr>
              <w:adjustRightInd w:val="0"/>
              <w:snapToGrid w:val="0"/>
              <w:rPr>
                <w:szCs w:val="21"/>
              </w:rPr>
            </w:pPr>
            <w:r>
              <w:rPr>
                <w:rFonts w:hint="eastAsia"/>
                <w:szCs w:val="21"/>
              </w:rPr>
              <w:t>b)职业禁忌证：多发性周围神经病。</w:t>
            </w:r>
          </w:p>
        </w:tc>
        <w:tc>
          <w:tcPr>
            <w:tcW w:w="1984" w:type="dxa"/>
            <w:vAlign w:val="center"/>
          </w:tcPr>
          <w:p>
            <w:pPr>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职业病：职业性手臂振动病（见GBZ 7）</w:t>
            </w:r>
          </w:p>
        </w:tc>
        <w:tc>
          <w:tcPr>
            <w:tcW w:w="1507" w:type="dxa"/>
            <w:vMerge w:val="restart"/>
            <w:tcBorders>
              <w:right w:val="single" w:color="000000" w:sz="8" w:space="0"/>
            </w:tcBorders>
            <w:vAlign w:val="center"/>
          </w:tcPr>
          <w:p>
            <w:pPr>
              <w:autoSpaceDE w:val="0"/>
              <w:autoSpaceDN w:val="0"/>
              <w:adjustRightInd w:val="0"/>
              <w:snapToGrid w:val="0"/>
              <w:rPr>
                <w:szCs w:val="21"/>
              </w:rPr>
            </w:pPr>
            <w:r>
              <w:rPr>
                <w:rFonts w:hint="eastAsia"/>
                <w:szCs w:val="21"/>
              </w:rPr>
              <w:t>在岗期间职业健康检查周期：2年</w:t>
            </w: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必检项目</w:t>
            </w:r>
          </w:p>
        </w:tc>
        <w:tc>
          <w:tcPr>
            <w:tcW w:w="2693" w:type="dxa"/>
            <w:vAlign w:val="center"/>
          </w:tcPr>
          <w:p>
            <w:pPr>
              <w:adjustRightInd w:val="0"/>
              <w:snapToGrid w:val="0"/>
              <w:rPr>
                <w:szCs w:val="21"/>
              </w:rPr>
            </w:pPr>
            <w:r>
              <w:rPr>
                <w:rFonts w:hint="eastAsia"/>
                <w:szCs w:val="21"/>
              </w:rPr>
              <w:t>血常规、尿常规、血清ALT、心电图</w:t>
            </w:r>
          </w:p>
        </w:tc>
        <w:tc>
          <w:tcPr>
            <w:tcW w:w="4111" w:type="dxa"/>
            <w:vAlign w:val="center"/>
          </w:tcPr>
          <w:p>
            <w:pPr>
              <w:autoSpaceDE w:val="0"/>
              <w:autoSpaceDN w:val="0"/>
              <w:adjustRightInd w:val="0"/>
              <w:snapToGrid w:val="0"/>
              <w:rPr>
                <w:szCs w:val="21"/>
              </w:rPr>
            </w:pPr>
            <w:r>
              <w:rPr>
                <w:rFonts w:hint="eastAsia"/>
                <w:szCs w:val="21"/>
              </w:rPr>
              <w:t>血常规</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r>
        <w:tblPrEx>
          <w:tblBorders>
            <w:top w:val="none" w:color="auto" w:sz="0"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61" w:type="dxa"/>
            <w:vMerge w:val="continue"/>
            <w:tcBorders>
              <w:left w:val="single" w:color="000000" w:sz="8" w:space="0"/>
            </w:tcBorders>
            <w:vAlign w:val="center"/>
          </w:tcPr>
          <w:p>
            <w:pPr>
              <w:widowControl/>
              <w:jc w:val="left"/>
              <w:rPr>
                <w:szCs w:val="21"/>
              </w:rPr>
            </w:pPr>
          </w:p>
        </w:tc>
        <w:tc>
          <w:tcPr>
            <w:tcW w:w="1056" w:type="dxa"/>
            <w:vAlign w:val="center"/>
          </w:tcPr>
          <w:p>
            <w:pPr>
              <w:autoSpaceDE w:val="0"/>
              <w:autoSpaceDN w:val="0"/>
              <w:adjustRightInd w:val="0"/>
              <w:snapToGrid w:val="0"/>
              <w:rPr>
                <w:szCs w:val="21"/>
              </w:rPr>
            </w:pPr>
            <w:r>
              <w:rPr>
                <w:rFonts w:hint="eastAsia"/>
                <w:szCs w:val="21"/>
              </w:rPr>
              <w:t>选检项目</w:t>
            </w:r>
          </w:p>
        </w:tc>
        <w:tc>
          <w:tcPr>
            <w:tcW w:w="6804" w:type="dxa"/>
            <w:gridSpan w:val="2"/>
            <w:vAlign w:val="center"/>
          </w:tcPr>
          <w:p>
            <w:pPr>
              <w:autoSpaceDE w:val="0"/>
              <w:autoSpaceDN w:val="0"/>
              <w:adjustRightInd w:val="0"/>
              <w:snapToGrid w:val="0"/>
              <w:rPr>
                <w:szCs w:val="21"/>
              </w:rPr>
            </w:pPr>
            <w:r>
              <w:rPr>
                <w:rFonts w:hint="eastAsia"/>
                <w:szCs w:val="21"/>
              </w:rPr>
              <w:t>冷水复温试验、神经-肌电图、指端振觉、指端温度觉</w:t>
            </w:r>
          </w:p>
        </w:tc>
        <w:tc>
          <w:tcPr>
            <w:tcW w:w="1984" w:type="dxa"/>
            <w:vAlign w:val="center"/>
          </w:tcPr>
          <w:p>
            <w:pPr>
              <w:autoSpaceDE w:val="0"/>
              <w:autoSpaceDN w:val="0"/>
              <w:adjustRightInd w:val="0"/>
              <w:snapToGrid w:val="0"/>
              <w:rPr>
                <w:szCs w:val="21"/>
              </w:rPr>
            </w:pPr>
            <w:r>
              <w:rPr>
                <w:rFonts w:hint="eastAsia"/>
                <w:szCs w:val="21"/>
              </w:rPr>
              <w:t>——</w:t>
            </w:r>
          </w:p>
        </w:tc>
        <w:tc>
          <w:tcPr>
            <w:tcW w:w="1758" w:type="dxa"/>
            <w:vAlign w:val="center"/>
          </w:tcPr>
          <w:p>
            <w:pPr>
              <w:autoSpaceDE w:val="0"/>
              <w:autoSpaceDN w:val="0"/>
              <w:adjustRightInd w:val="0"/>
              <w:snapToGrid w:val="0"/>
              <w:rPr>
                <w:szCs w:val="21"/>
              </w:rPr>
            </w:pPr>
            <w:r>
              <w:rPr>
                <w:rFonts w:hint="eastAsia"/>
                <w:szCs w:val="21"/>
              </w:rPr>
              <w:t>同在岗期间</w:t>
            </w:r>
          </w:p>
        </w:tc>
        <w:tc>
          <w:tcPr>
            <w:tcW w:w="1507" w:type="dxa"/>
            <w:vMerge w:val="continue"/>
            <w:tcBorders>
              <w:right w:val="single" w:color="000000" w:sz="8" w:space="0"/>
            </w:tcBorders>
            <w:vAlign w:val="center"/>
          </w:tcPr>
          <w:p>
            <w:pPr>
              <w:widowControl/>
              <w:jc w:val="left"/>
              <w:rPr>
                <w:szCs w:val="21"/>
              </w:rPr>
            </w:pPr>
          </w:p>
        </w:tc>
      </w:tr>
    </w:tbl>
    <w:p>
      <w:pPr>
        <w:pStyle w:val="40"/>
        <w:spacing w:line="240" w:lineRule="auto"/>
        <w:ind w:firstLine="240" w:firstLineChars="100"/>
        <w:rPr>
          <w:rFonts w:ascii="Times New Roman" w:hAnsi="Times New Roman"/>
          <w:sz w:val="21"/>
          <w:szCs w:val="21"/>
        </w:rPr>
        <w:sectPr>
          <w:pgSz w:w="16838" w:h="11906" w:orient="landscape"/>
          <w:pgMar w:top="1418" w:right="1304" w:bottom="1418" w:left="1304" w:header="851" w:footer="992" w:gutter="0"/>
          <w:pgBorders>
            <w:top w:val="none" w:sz="0" w:space="0"/>
            <w:left w:val="none" w:sz="0" w:space="0"/>
            <w:bottom w:val="none" w:sz="0" w:space="0"/>
            <w:right w:val="none" w:sz="0" w:space="0"/>
          </w:pgBorders>
          <w:cols w:space="720" w:num="1"/>
          <w:docGrid w:type="linesAndChars" w:linePitch="312" w:charSpace="0"/>
        </w:sectPr>
      </w:pPr>
      <w:r>
        <w:rPr>
          <w:rFonts w:ascii="Times New Roman" w:cs="Times New Roman"/>
        </w:rPr>
        <w:t>注：</w:t>
      </w:r>
      <w:r>
        <w:rPr>
          <w:rFonts w:hint="eastAsia" w:ascii="Times New Roman" w:hAnsi="Times New Roman"/>
          <w:sz w:val="21"/>
          <w:szCs w:val="21"/>
        </w:rPr>
        <w:t>“</w:t>
      </w:r>
      <w:r>
        <w:rPr>
          <w:rFonts w:hint="eastAsia"/>
          <w:szCs w:val="21"/>
        </w:rPr>
        <w:t>——</w:t>
      </w:r>
      <w:r>
        <w:rPr>
          <w:rFonts w:hint="eastAsia" w:ascii="Times New Roman" w:hAnsi="Times New Roman"/>
          <w:sz w:val="21"/>
          <w:szCs w:val="21"/>
        </w:rPr>
        <w:t>”表示无相应检查项目。</w:t>
      </w:r>
    </w:p>
    <w:p>
      <w:pPr>
        <w:pageBreakBefore/>
        <w:widowControl/>
        <w:spacing w:line="360" w:lineRule="auto"/>
        <w:jc w:val="center"/>
        <w:outlineLvl w:val="0"/>
        <w:rPr>
          <w:rFonts w:ascii="Times New Roman" w:hAnsi="Times New Roman"/>
          <w:b/>
          <w:bCs/>
          <w:kern w:val="0"/>
          <w:sz w:val="28"/>
          <w:szCs w:val="28"/>
        </w:rPr>
      </w:pPr>
      <w:bookmarkStart w:id="84" w:name="_Toc94050279"/>
      <w:bookmarkStart w:id="85" w:name="_Toc101823026"/>
      <w:r>
        <w:rPr>
          <w:rFonts w:ascii="Times New Roman" w:hAnsi="Times New Roman"/>
          <w:b/>
          <w:bCs/>
          <w:kern w:val="0"/>
          <w:sz w:val="28"/>
          <w:szCs w:val="28"/>
        </w:rPr>
        <w:t xml:space="preserve">附录D </w:t>
      </w:r>
      <w:r>
        <w:rPr>
          <w:rFonts w:hint="eastAsia" w:ascii="Times New Roman" w:hAnsi="Times New Roman"/>
          <w:b/>
          <w:bCs/>
          <w:kern w:val="0"/>
          <w:sz w:val="28"/>
          <w:szCs w:val="28"/>
        </w:rPr>
        <w:t>建筑施工现场常用呼吸器和护听器的选用</w:t>
      </w:r>
      <w:bookmarkEnd w:id="84"/>
      <w:bookmarkEnd w:id="85"/>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87"/>
        <w:gridCol w:w="2994"/>
        <w:gridCol w:w="3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blHeader/>
          <w:jc w:val="center"/>
        </w:trPr>
        <w:tc>
          <w:tcPr>
            <w:tcW w:w="1791" w:type="dxa"/>
            <w:tcMar>
              <w:left w:w="108" w:type="dxa"/>
              <w:right w:w="108" w:type="dxa"/>
            </w:tcMar>
            <w:vAlign w:val="center"/>
          </w:tcPr>
          <w:p>
            <w:pPr>
              <w:widowControl/>
              <w:snapToGrid w:val="0"/>
              <w:jc w:val="center"/>
              <w:rPr>
                <w:rFonts w:asciiTheme="minorEastAsia" w:hAnsiTheme="minorEastAsia"/>
                <w:szCs w:val="21"/>
              </w:rPr>
            </w:pPr>
            <w:r>
              <w:rPr>
                <w:rFonts w:cs="仿宋_GB2312" w:asciiTheme="minorEastAsia" w:hAnsiTheme="minorEastAsia"/>
                <w:kern w:val="0"/>
                <w:szCs w:val="21"/>
                <w:lang w:bidi="ar"/>
              </w:rPr>
              <w:t>危害因素</w:t>
            </w:r>
          </w:p>
        </w:tc>
        <w:tc>
          <w:tcPr>
            <w:tcW w:w="3119" w:type="dxa"/>
            <w:tcMar>
              <w:left w:w="108" w:type="dxa"/>
              <w:right w:w="108" w:type="dxa"/>
            </w:tcMar>
            <w:vAlign w:val="center"/>
          </w:tcPr>
          <w:p>
            <w:pPr>
              <w:widowControl/>
              <w:snapToGrid w:val="0"/>
              <w:jc w:val="center"/>
              <w:rPr>
                <w:rFonts w:asciiTheme="minorEastAsia" w:hAnsiTheme="minorEastAsia"/>
                <w:szCs w:val="21"/>
              </w:rPr>
            </w:pPr>
            <w:r>
              <w:rPr>
                <w:rFonts w:cs="仿宋_GB2312" w:asciiTheme="minorEastAsia" w:hAnsiTheme="minorEastAsia"/>
                <w:kern w:val="0"/>
                <w:szCs w:val="21"/>
                <w:lang w:bidi="ar"/>
              </w:rPr>
              <w:t>分类</w:t>
            </w:r>
          </w:p>
        </w:tc>
        <w:tc>
          <w:tcPr>
            <w:tcW w:w="4036" w:type="dxa"/>
            <w:tcMar>
              <w:left w:w="108" w:type="dxa"/>
              <w:right w:w="108" w:type="dxa"/>
            </w:tcMar>
            <w:vAlign w:val="center"/>
          </w:tcPr>
          <w:p>
            <w:pPr>
              <w:widowControl/>
              <w:snapToGrid w:val="0"/>
              <w:jc w:val="center"/>
              <w:rPr>
                <w:rFonts w:asciiTheme="minorEastAsia" w:hAnsiTheme="minorEastAsia"/>
                <w:szCs w:val="21"/>
              </w:rPr>
            </w:pPr>
            <w:r>
              <w:rPr>
                <w:rFonts w:cs="仿宋_GB2312" w:asciiTheme="minorEastAsia" w:hAnsiTheme="minorEastAsia"/>
                <w:kern w:val="0"/>
                <w:szCs w:val="21"/>
                <w:lang w:bidi="ar"/>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91" w:type="dxa"/>
            <w:vMerge w:val="restart"/>
            <w:tcMar>
              <w:left w:w="108" w:type="dxa"/>
              <w:right w:w="108" w:type="dxa"/>
            </w:tcMar>
            <w:vAlign w:val="center"/>
          </w:tcPr>
          <w:p>
            <w:pPr>
              <w:widowControl/>
              <w:snapToGrid w:val="0"/>
              <w:jc w:val="center"/>
              <w:rPr>
                <w:rFonts w:asciiTheme="minorEastAsia" w:hAnsiTheme="minorEastAsia"/>
                <w:szCs w:val="21"/>
              </w:rPr>
            </w:pPr>
            <w:r>
              <w:rPr>
                <w:rFonts w:cs="仿宋_GB2312" w:asciiTheme="minorEastAsia" w:hAnsiTheme="minorEastAsia"/>
                <w:kern w:val="0"/>
                <w:szCs w:val="21"/>
                <w:lang w:bidi="ar"/>
              </w:rPr>
              <w:t>颗粒物</w:t>
            </w: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一般粉尘，如煤尘、水泥尘、木粉尘你、云母尘、滑石尘及其他粉尘。</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过滤效率至少满足《呼吸防护用品自吸过滤式防颗粒物呼吸器》（</w:t>
            </w:r>
            <w:r>
              <w:rPr>
                <w:rFonts w:hint="eastAsia" w:cs="微软雅黑" w:asciiTheme="minorEastAsia" w:hAnsiTheme="minorEastAsia"/>
                <w:kern w:val="0"/>
                <w:szCs w:val="21"/>
                <w:lang w:bidi="ar"/>
              </w:rPr>
              <w:t>GB2626</w:t>
            </w:r>
            <w:r>
              <w:rPr>
                <w:rFonts w:cs="仿宋_GB2312" w:asciiTheme="minorEastAsia" w:hAnsiTheme="minorEastAsia"/>
                <w:kern w:val="0"/>
                <w:szCs w:val="21"/>
                <w:lang w:bidi="ar"/>
              </w:rPr>
              <w:t>）规定的</w:t>
            </w:r>
            <w:r>
              <w:rPr>
                <w:rFonts w:hint="eastAsia" w:cs="微软雅黑" w:asciiTheme="minorEastAsia" w:hAnsiTheme="minorEastAsia"/>
                <w:kern w:val="0"/>
                <w:szCs w:val="21"/>
                <w:lang w:bidi="ar"/>
              </w:rPr>
              <w:t>KN90</w:t>
            </w:r>
            <w:r>
              <w:rPr>
                <w:rFonts w:cs="仿宋_GB2312" w:asciiTheme="minorEastAsia" w:hAnsiTheme="minorEastAsia"/>
                <w:kern w:val="0"/>
                <w:szCs w:val="21"/>
                <w:lang w:bidi="ar"/>
              </w:rPr>
              <w:t>级别的防颗粒物呼吸器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石棉</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可更换式防颗粒物半面罩或全面罩，过滤效率至少满足</w:t>
            </w:r>
            <w:r>
              <w:rPr>
                <w:rFonts w:hint="eastAsia" w:cs="微软雅黑" w:asciiTheme="minorEastAsia" w:hAnsiTheme="minorEastAsia"/>
                <w:kern w:val="0"/>
                <w:szCs w:val="21"/>
                <w:lang w:bidi="ar"/>
              </w:rPr>
              <w:t>GB2626</w:t>
            </w:r>
            <w:r>
              <w:rPr>
                <w:rFonts w:cs="仿宋_GB2312" w:asciiTheme="minorEastAsia" w:hAnsiTheme="minorEastAsia"/>
                <w:kern w:val="0"/>
                <w:szCs w:val="21"/>
                <w:lang w:bidi="ar"/>
              </w:rPr>
              <w:t>规定的</w:t>
            </w:r>
            <w:r>
              <w:rPr>
                <w:rFonts w:hint="eastAsia" w:cs="微软雅黑" w:asciiTheme="minorEastAsia" w:hAnsiTheme="minorEastAsia"/>
                <w:kern w:val="0"/>
                <w:szCs w:val="21"/>
                <w:lang w:bidi="ar"/>
              </w:rPr>
              <w:t> KN95</w:t>
            </w:r>
            <w:r>
              <w:rPr>
                <w:rFonts w:cs="仿宋_GB2312" w:asciiTheme="minorEastAsia" w:hAnsiTheme="minorEastAsia"/>
                <w:kern w:val="0"/>
                <w:szCs w:val="21"/>
                <w:lang w:bidi="ar"/>
              </w:rPr>
              <w:t>级别的防颗粒物呼吸器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矽尘、金属粉尘（如铅尘、镉尘）、砷尘、烟（如焊接烟、铸造烟）</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过滤效率至少满足</w:t>
            </w:r>
            <w:r>
              <w:rPr>
                <w:rFonts w:hint="eastAsia" w:cs="微软雅黑" w:asciiTheme="minorEastAsia" w:hAnsiTheme="minorEastAsia"/>
                <w:kern w:val="0"/>
                <w:szCs w:val="21"/>
                <w:lang w:bidi="ar"/>
              </w:rPr>
              <w:t>GB2626</w:t>
            </w:r>
            <w:r>
              <w:rPr>
                <w:rFonts w:cs="仿宋_GB2312" w:asciiTheme="minorEastAsia" w:hAnsiTheme="minorEastAsia"/>
                <w:kern w:val="0"/>
                <w:szCs w:val="21"/>
                <w:lang w:bidi="ar"/>
              </w:rPr>
              <w:t>规定的</w:t>
            </w:r>
            <w:r>
              <w:rPr>
                <w:rFonts w:hint="eastAsia" w:cs="微软雅黑" w:asciiTheme="minorEastAsia" w:hAnsiTheme="minorEastAsia"/>
                <w:kern w:val="0"/>
                <w:szCs w:val="21"/>
                <w:lang w:bidi="ar"/>
              </w:rPr>
              <w:t> KN95</w:t>
            </w:r>
            <w:r>
              <w:rPr>
                <w:rFonts w:cs="仿宋_GB2312" w:asciiTheme="minorEastAsia" w:hAnsiTheme="minorEastAsia"/>
                <w:kern w:val="0"/>
                <w:szCs w:val="21"/>
                <w:lang w:bidi="ar"/>
              </w:rPr>
              <w:t>级别的防颗粒物呼吸器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放射性颗粒物</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过滤效率至少满足</w:t>
            </w:r>
            <w:r>
              <w:rPr>
                <w:rFonts w:hint="eastAsia" w:cs="微软雅黑" w:asciiTheme="minorEastAsia" w:hAnsiTheme="minorEastAsia"/>
                <w:kern w:val="0"/>
                <w:szCs w:val="21"/>
                <w:lang w:bidi="ar"/>
              </w:rPr>
              <w:t>GB2626 </w:t>
            </w:r>
            <w:r>
              <w:rPr>
                <w:rFonts w:cs="仿宋_GB2312" w:asciiTheme="minorEastAsia" w:hAnsiTheme="minorEastAsia"/>
                <w:kern w:val="0"/>
                <w:szCs w:val="21"/>
                <w:lang w:bidi="ar"/>
              </w:rPr>
              <w:t>规定的</w:t>
            </w:r>
            <w:r>
              <w:rPr>
                <w:rFonts w:hint="eastAsia" w:cs="微软雅黑" w:asciiTheme="minorEastAsia" w:hAnsiTheme="minorEastAsia"/>
                <w:kern w:val="0"/>
                <w:szCs w:val="21"/>
                <w:lang w:bidi="ar"/>
              </w:rPr>
              <w:t>KN100</w:t>
            </w:r>
            <w:r>
              <w:rPr>
                <w:rFonts w:cs="仿宋_GB2312" w:asciiTheme="minorEastAsia" w:hAnsiTheme="minorEastAsia"/>
                <w:kern w:val="0"/>
                <w:szCs w:val="21"/>
                <w:lang w:bidi="ar"/>
              </w:rPr>
              <w:t>级别的防颗粒物呼吸器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致癌性油性颗粒物（如焦炉烟、沥青烟等）</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过滤效率至少满足</w:t>
            </w:r>
            <w:r>
              <w:rPr>
                <w:rFonts w:hint="eastAsia" w:cs="微软雅黑" w:asciiTheme="minorEastAsia" w:hAnsiTheme="minorEastAsia"/>
                <w:kern w:val="0"/>
                <w:szCs w:val="21"/>
                <w:lang w:bidi="ar"/>
              </w:rPr>
              <w:t>GB2626</w:t>
            </w:r>
            <w:r>
              <w:rPr>
                <w:rFonts w:cs="仿宋_GB2312" w:asciiTheme="minorEastAsia" w:hAnsiTheme="minorEastAsia"/>
                <w:kern w:val="0"/>
                <w:szCs w:val="21"/>
                <w:lang w:bidi="ar"/>
              </w:rPr>
              <w:t>规定的</w:t>
            </w:r>
            <w:r>
              <w:rPr>
                <w:rFonts w:hint="eastAsia" w:cs="微软雅黑" w:asciiTheme="minorEastAsia" w:hAnsiTheme="minorEastAsia"/>
                <w:kern w:val="0"/>
                <w:szCs w:val="21"/>
                <w:lang w:bidi="ar"/>
              </w:rPr>
              <w:t> KP95</w:t>
            </w:r>
            <w:r>
              <w:rPr>
                <w:rFonts w:cs="仿宋_GB2312" w:asciiTheme="minorEastAsia" w:hAnsiTheme="minorEastAsia"/>
                <w:kern w:val="0"/>
                <w:szCs w:val="21"/>
                <w:lang w:bidi="ar"/>
              </w:rPr>
              <w:t>级别的防颗粒物呼吸器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91" w:type="dxa"/>
            <w:vMerge w:val="restart"/>
            <w:tcMar>
              <w:left w:w="108" w:type="dxa"/>
              <w:right w:w="108" w:type="dxa"/>
            </w:tcMar>
            <w:vAlign w:val="center"/>
          </w:tcPr>
          <w:p>
            <w:pPr>
              <w:widowControl/>
              <w:snapToGrid w:val="0"/>
              <w:jc w:val="center"/>
              <w:rPr>
                <w:rFonts w:asciiTheme="minorEastAsia" w:hAnsiTheme="minorEastAsia"/>
                <w:szCs w:val="21"/>
              </w:rPr>
            </w:pPr>
            <w:r>
              <w:rPr>
                <w:rFonts w:cs="仿宋_GB2312" w:asciiTheme="minorEastAsia" w:hAnsiTheme="minorEastAsia"/>
                <w:kern w:val="0"/>
                <w:szCs w:val="21"/>
                <w:lang w:bidi="ar"/>
              </w:rPr>
              <w:t>化学物质</w:t>
            </w: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窒息气体</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隔绝式正压呼吸器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无机气体、有机蒸气</w:t>
            </w:r>
          </w:p>
          <w:p>
            <w:pPr>
              <w:widowControl/>
              <w:snapToGrid w:val="0"/>
              <w:jc w:val="left"/>
              <w:rPr>
                <w:rFonts w:asciiTheme="minorEastAsia" w:hAnsiTheme="minorEastAsia"/>
                <w:szCs w:val="21"/>
              </w:rPr>
            </w:pPr>
            <w:r>
              <w:rPr>
                <w:rFonts w:hint="eastAsia" w:cs="微软雅黑" w:asciiTheme="minorEastAsia" w:hAnsiTheme="minorEastAsia"/>
                <w:kern w:val="0"/>
                <w:szCs w:val="21"/>
                <w:lang w:bidi="ar"/>
              </w:rPr>
              <w:t> </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防毒面具</w:t>
            </w:r>
          </w:p>
          <w:p>
            <w:pPr>
              <w:widowControl/>
              <w:snapToGrid w:val="0"/>
              <w:jc w:val="left"/>
              <w:rPr>
                <w:rFonts w:asciiTheme="minorEastAsia" w:hAnsiTheme="minorEastAsia"/>
                <w:b w:val="0"/>
                <w:bCs w:val="0"/>
                <w:szCs w:val="21"/>
              </w:rPr>
            </w:pPr>
            <w:r>
              <w:rPr>
                <w:rFonts w:cs="仿宋_GB2312" w:asciiTheme="minorEastAsia" w:hAnsiTheme="minorEastAsia"/>
                <w:b w:val="0"/>
                <w:bCs w:val="0"/>
                <w:kern w:val="0"/>
                <w:szCs w:val="21"/>
                <w:lang w:bidi="ar"/>
              </w:rPr>
              <w:t>面罩类型：</w:t>
            </w:r>
          </w:p>
          <w:p>
            <w:pPr>
              <w:widowControl/>
              <w:snapToGrid w:val="0"/>
              <w:jc w:val="left"/>
              <w:rPr>
                <w:rFonts w:asciiTheme="minorEastAsia" w:hAnsiTheme="minorEastAsia"/>
                <w:szCs w:val="21"/>
              </w:rPr>
            </w:pPr>
            <w:r>
              <w:rPr>
                <w:rFonts w:cs="仿宋_GB2312" w:asciiTheme="minorEastAsia" w:hAnsiTheme="minorEastAsia"/>
                <w:kern w:val="0"/>
                <w:szCs w:val="21"/>
                <w:lang w:bidi="ar"/>
              </w:rPr>
              <w:t>工作场所毒物浓度超标不大于</w:t>
            </w:r>
            <w:r>
              <w:rPr>
                <w:rFonts w:hint="eastAsia" w:cs="微软雅黑" w:asciiTheme="minorEastAsia" w:hAnsiTheme="minorEastAsia"/>
                <w:kern w:val="0"/>
                <w:szCs w:val="21"/>
                <w:lang w:bidi="ar"/>
              </w:rPr>
              <w:t>10</w:t>
            </w:r>
            <w:r>
              <w:rPr>
                <w:rFonts w:cs="仿宋_GB2312" w:asciiTheme="minorEastAsia" w:hAnsiTheme="minorEastAsia"/>
                <w:kern w:val="0"/>
                <w:szCs w:val="21"/>
                <w:lang w:bidi="ar"/>
              </w:rPr>
              <w:t>倍，使用送风或自吸过滤半面罩；工作场所毒物浓度超标不大于</w:t>
            </w:r>
            <w:r>
              <w:rPr>
                <w:rFonts w:hint="eastAsia" w:cs="微软雅黑" w:asciiTheme="minorEastAsia" w:hAnsiTheme="minorEastAsia"/>
                <w:kern w:val="0"/>
                <w:szCs w:val="21"/>
                <w:lang w:bidi="ar"/>
              </w:rPr>
              <w:t>100</w:t>
            </w:r>
            <w:r>
              <w:rPr>
                <w:rFonts w:cs="仿宋_GB2312" w:asciiTheme="minorEastAsia" w:hAnsiTheme="minorEastAsia"/>
                <w:kern w:val="0"/>
                <w:szCs w:val="21"/>
                <w:lang w:bidi="ar"/>
              </w:rPr>
              <w:t>倍，使用送风或自吸过滤全面罩；工作场所毒物浓度超标大于</w:t>
            </w:r>
            <w:r>
              <w:rPr>
                <w:rFonts w:hint="eastAsia" w:cs="微软雅黑" w:asciiTheme="minorEastAsia" w:hAnsiTheme="minorEastAsia"/>
                <w:kern w:val="0"/>
                <w:szCs w:val="21"/>
                <w:lang w:bidi="ar"/>
              </w:rPr>
              <w:t>100</w:t>
            </w:r>
            <w:r>
              <w:rPr>
                <w:rFonts w:cs="仿宋_GB2312" w:asciiTheme="minorEastAsia" w:hAnsiTheme="minorEastAsia"/>
                <w:kern w:val="0"/>
                <w:szCs w:val="21"/>
                <w:lang w:bidi="ar"/>
              </w:rPr>
              <w:t>倍，使用隔绝式或送风过滤式全面罩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酸、碱性溶液、蒸气</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防酸碱面罩、防酸碱手套、防酸碱服、防酸碱鞋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91" w:type="dxa"/>
            <w:vMerge w:val="restart"/>
            <w:tcMar>
              <w:left w:w="108" w:type="dxa"/>
              <w:right w:w="108" w:type="dxa"/>
            </w:tcMar>
            <w:vAlign w:val="center"/>
          </w:tcPr>
          <w:p>
            <w:pPr>
              <w:widowControl/>
              <w:snapToGrid w:val="0"/>
              <w:jc w:val="center"/>
              <w:rPr>
                <w:rFonts w:asciiTheme="minorEastAsia" w:hAnsiTheme="minorEastAsia"/>
                <w:szCs w:val="21"/>
              </w:rPr>
            </w:pPr>
            <w:r>
              <w:rPr>
                <w:rFonts w:cs="仿宋_GB2312" w:asciiTheme="minorEastAsia" w:hAnsiTheme="minorEastAsia"/>
                <w:kern w:val="0"/>
                <w:szCs w:val="21"/>
                <w:lang w:bidi="ar"/>
              </w:rPr>
              <w:t>噪声</w:t>
            </w: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劳动者暴露于工作场所</w:t>
            </w:r>
          </w:p>
          <w:p>
            <w:pPr>
              <w:widowControl/>
              <w:snapToGrid w:val="0"/>
              <w:jc w:val="left"/>
              <w:rPr>
                <w:rFonts w:asciiTheme="minorEastAsia" w:hAnsiTheme="minorEastAsia"/>
                <w:szCs w:val="21"/>
              </w:rPr>
            </w:pPr>
            <w:r>
              <w:rPr>
                <w:rFonts w:hint="eastAsia" w:cs="微软雅黑" w:asciiTheme="minorEastAsia" w:hAnsiTheme="minorEastAsia"/>
                <w:kern w:val="0"/>
                <w:szCs w:val="21"/>
                <w:lang w:bidi="ar"/>
              </w:rPr>
              <w:t>80dB</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LEX,8h</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85 dB</w:t>
            </w:r>
            <w:r>
              <w:rPr>
                <w:rFonts w:cs="仿宋_GB2312" w:asciiTheme="minorEastAsia" w:hAnsiTheme="minorEastAsia"/>
                <w:kern w:val="0"/>
                <w:szCs w:val="21"/>
                <w:lang w:bidi="ar"/>
              </w:rPr>
              <w:t>的</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用人单位应根据劳动者需求为其配备适用的护听器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91" w:type="dxa"/>
            <w:vMerge w:val="continue"/>
            <w:tcMar>
              <w:left w:w="108" w:type="dxa"/>
              <w:right w:w="108" w:type="dxa"/>
            </w:tcMar>
            <w:vAlign w:val="center"/>
          </w:tcPr>
          <w:p>
            <w:pPr>
              <w:snapToGrid w:val="0"/>
              <w:rPr>
                <w:rFonts w:cs="微软雅黑" w:asciiTheme="minorEastAsia" w:hAnsiTheme="minorEastAsia"/>
                <w:szCs w:val="21"/>
              </w:rPr>
            </w:pPr>
          </w:p>
        </w:tc>
        <w:tc>
          <w:tcPr>
            <w:tcW w:w="3119" w:type="dxa"/>
            <w:tcMar>
              <w:left w:w="108" w:type="dxa"/>
              <w:right w:w="108" w:type="dxa"/>
            </w:tcMar>
            <w:vAlign w:val="center"/>
          </w:tcPr>
          <w:p>
            <w:pPr>
              <w:widowControl/>
              <w:snapToGrid w:val="0"/>
              <w:jc w:val="left"/>
              <w:rPr>
                <w:rFonts w:asciiTheme="minorEastAsia" w:hAnsiTheme="minorEastAsia"/>
                <w:szCs w:val="21"/>
              </w:rPr>
            </w:pPr>
            <w:r>
              <w:rPr>
                <w:rFonts w:cs="仿宋_GB2312" w:asciiTheme="minorEastAsia" w:hAnsiTheme="minorEastAsia"/>
                <w:kern w:val="0"/>
                <w:szCs w:val="21"/>
                <w:lang w:bidi="ar"/>
              </w:rPr>
              <w:t>劳动者暴露于工作场所</w:t>
            </w:r>
          </w:p>
          <w:p>
            <w:pPr>
              <w:widowControl/>
              <w:snapToGrid w:val="0"/>
              <w:jc w:val="left"/>
              <w:rPr>
                <w:rFonts w:asciiTheme="minorEastAsia" w:hAnsiTheme="minorEastAsia"/>
                <w:szCs w:val="21"/>
              </w:rPr>
            </w:pPr>
            <w:r>
              <w:rPr>
                <w:rFonts w:hint="eastAsia" w:cs="微软雅黑" w:asciiTheme="minorEastAsia" w:hAnsiTheme="minorEastAsia"/>
                <w:kern w:val="0"/>
                <w:szCs w:val="21"/>
                <w:lang w:bidi="ar"/>
              </w:rPr>
              <w:t>LEX,8h</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85dB</w:t>
            </w:r>
            <w:r>
              <w:rPr>
                <w:rFonts w:cs="仿宋_GB2312" w:asciiTheme="minorEastAsia" w:hAnsiTheme="minorEastAsia"/>
                <w:kern w:val="0"/>
                <w:szCs w:val="21"/>
                <w:lang w:bidi="ar"/>
              </w:rPr>
              <w:t>的</w:t>
            </w:r>
          </w:p>
        </w:tc>
        <w:tc>
          <w:tcPr>
            <w:tcW w:w="4036" w:type="dxa"/>
            <w:tcMar>
              <w:left w:w="108" w:type="dxa"/>
              <w:right w:w="108" w:type="dxa"/>
            </w:tcMar>
          </w:tcPr>
          <w:p>
            <w:pPr>
              <w:widowControl/>
              <w:snapToGrid w:val="0"/>
              <w:jc w:val="left"/>
              <w:rPr>
                <w:rFonts w:asciiTheme="minorEastAsia" w:hAnsiTheme="minorEastAsia"/>
                <w:szCs w:val="21"/>
              </w:rPr>
            </w:pPr>
            <w:r>
              <w:rPr>
                <w:rFonts w:cs="仿宋_GB2312" w:asciiTheme="minorEastAsia" w:hAnsiTheme="minorEastAsia"/>
                <w:kern w:val="0"/>
                <w:szCs w:val="21"/>
                <w:lang w:bidi="ar"/>
              </w:rPr>
              <w:t>用人单位应为劳动者配备适用的护听器，并指导劳动者正确佩戴和使用。劳动者暴露于工作场所</w:t>
            </w:r>
            <w:r>
              <w:rPr>
                <w:rFonts w:hint="eastAsia" w:cs="微软雅黑" w:asciiTheme="minorEastAsia" w:hAnsiTheme="minorEastAsia"/>
                <w:kern w:val="0"/>
                <w:szCs w:val="21"/>
                <w:lang w:bidi="ar"/>
              </w:rPr>
              <w:t>LEX,8h</w:t>
            </w:r>
            <w:r>
              <w:rPr>
                <w:rFonts w:cs="仿宋_GB2312" w:asciiTheme="minorEastAsia" w:hAnsiTheme="minorEastAsia"/>
                <w:kern w:val="0"/>
                <w:szCs w:val="21"/>
                <w:lang w:bidi="ar"/>
              </w:rPr>
              <w:t>为</w:t>
            </w:r>
            <w:r>
              <w:rPr>
                <w:rFonts w:hint="eastAsia" w:cs="微软雅黑" w:asciiTheme="minorEastAsia" w:hAnsiTheme="minorEastAsia"/>
                <w:kern w:val="0"/>
                <w:szCs w:val="21"/>
                <w:lang w:bidi="ar"/>
              </w:rPr>
              <w:t>85</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95dB</w:t>
            </w:r>
            <w:r>
              <w:rPr>
                <w:rFonts w:cs="仿宋_GB2312" w:asciiTheme="minorEastAsia" w:hAnsiTheme="minorEastAsia"/>
                <w:kern w:val="0"/>
                <w:szCs w:val="21"/>
                <w:lang w:bidi="ar"/>
              </w:rPr>
              <w:t>的应选用护听器</w:t>
            </w:r>
            <w:r>
              <w:rPr>
                <w:rFonts w:hint="eastAsia" w:cs="微软雅黑" w:asciiTheme="minorEastAsia" w:hAnsiTheme="minorEastAsia"/>
                <w:kern w:val="0"/>
                <w:szCs w:val="21"/>
                <w:lang w:bidi="ar"/>
              </w:rPr>
              <w:t>SNR</w:t>
            </w:r>
            <w:r>
              <w:rPr>
                <w:rFonts w:cs="仿宋_GB2312" w:asciiTheme="minorEastAsia" w:hAnsiTheme="minorEastAsia"/>
                <w:kern w:val="0"/>
                <w:szCs w:val="21"/>
                <w:lang w:bidi="ar"/>
              </w:rPr>
              <w:t>为</w:t>
            </w:r>
            <w:r>
              <w:rPr>
                <w:rFonts w:hint="eastAsia" w:cs="微软雅黑" w:asciiTheme="minorEastAsia" w:hAnsiTheme="minorEastAsia"/>
                <w:kern w:val="0"/>
                <w:szCs w:val="21"/>
                <w:lang w:bidi="ar"/>
              </w:rPr>
              <w:t>17</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34dB</w:t>
            </w:r>
            <w:r>
              <w:rPr>
                <w:rFonts w:cs="仿宋_GB2312" w:asciiTheme="minorEastAsia" w:hAnsiTheme="minorEastAsia"/>
                <w:kern w:val="0"/>
                <w:szCs w:val="21"/>
                <w:lang w:bidi="ar"/>
              </w:rPr>
              <w:t>的耳塞或耳罩；劳动者暴露于工作场所</w:t>
            </w:r>
            <w:r>
              <w:rPr>
                <w:rFonts w:hint="eastAsia" w:cs="微软雅黑" w:asciiTheme="minorEastAsia" w:hAnsiTheme="minorEastAsia"/>
                <w:kern w:val="0"/>
                <w:szCs w:val="21"/>
                <w:lang w:bidi="ar"/>
              </w:rPr>
              <w:t>LEX,8h</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95dB</w:t>
            </w:r>
            <w:r>
              <w:rPr>
                <w:rFonts w:cs="仿宋_GB2312" w:asciiTheme="minorEastAsia" w:hAnsiTheme="minorEastAsia"/>
                <w:kern w:val="0"/>
                <w:szCs w:val="21"/>
                <w:lang w:bidi="ar"/>
              </w:rPr>
              <w:t>的应选用护听器</w:t>
            </w:r>
            <w:r>
              <w:rPr>
                <w:rFonts w:hint="eastAsia" w:cs="微软雅黑" w:asciiTheme="minorEastAsia" w:hAnsiTheme="minorEastAsia"/>
                <w:kern w:val="0"/>
                <w:szCs w:val="21"/>
                <w:lang w:bidi="ar"/>
              </w:rPr>
              <w:t>SNR</w:t>
            </w:r>
            <w:r>
              <w:rPr>
                <w:rFonts w:cs="仿宋_GB2312" w:asciiTheme="minorEastAsia" w:hAnsiTheme="minorEastAsia"/>
                <w:kern w:val="0"/>
                <w:szCs w:val="21"/>
                <w:lang w:bidi="ar"/>
              </w:rPr>
              <w:t>≥</w:t>
            </w:r>
            <w:r>
              <w:rPr>
                <w:rFonts w:hint="eastAsia" w:cs="微软雅黑" w:asciiTheme="minorEastAsia" w:hAnsiTheme="minorEastAsia"/>
                <w:kern w:val="0"/>
                <w:szCs w:val="21"/>
                <w:lang w:bidi="ar"/>
              </w:rPr>
              <w:t>34dB</w:t>
            </w:r>
            <w:r>
              <w:rPr>
                <w:rFonts w:cs="仿宋_GB2312" w:asciiTheme="minorEastAsia" w:hAnsiTheme="minorEastAsia"/>
                <w:kern w:val="0"/>
                <w:szCs w:val="21"/>
                <w:lang w:bidi="ar"/>
              </w:rPr>
              <w:t>的耳塞、耳罩或者同时佩戴耳塞和耳罩，耳塞和耳罩组合使用时的声衰减值，可按二者中较高的声衰减值增加</w:t>
            </w:r>
            <w:r>
              <w:rPr>
                <w:rFonts w:hint="eastAsia" w:cs="微软雅黑" w:asciiTheme="minorEastAsia" w:hAnsiTheme="minorEastAsia"/>
                <w:kern w:val="0"/>
                <w:szCs w:val="21"/>
                <w:lang w:bidi="ar"/>
              </w:rPr>
              <w:t>5dB</w:t>
            </w:r>
            <w:r>
              <w:rPr>
                <w:rFonts w:cs="仿宋_GB2312" w:asciiTheme="minorEastAsia" w:hAnsiTheme="minorEastAsia"/>
                <w:kern w:val="0"/>
                <w:szCs w:val="21"/>
                <w:lang w:bidi="ar"/>
              </w:rPr>
              <w:t>估算</w:t>
            </w:r>
          </w:p>
        </w:tc>
      </w:tr>
    </w:tbl>
    <w:p>
      <w:pPr>
        <w:widowControl/>
        <w:spacing w:line="450" w:lineRule="atLeast"/>
        <w:jc w:val="left"/>
        <w:rPr>
          <w:rFonts w:cs="宋体"/>
          <w:color w:val="000000"/>
          <w:sz w:val="24"/>
        </w:rPr>
      </w:pPr>
      <w:r>
        <w:rPr>
          <w:rStyle w:val="24"/>
          <w:rFonts w:hint="eastAsia" w:cs="宋体"/>
          <w:b w:val="0"/>
          <w:color w:val="000000"/>
          <w:kern w:val="0"/>
          <w:sz w:val="32"/>
          <w:szCs w:val="32"/>
          <w:lang w:bidi="ar"/>
        </w:rPr>
        <w:t> </w:t>
      </w:r>
    </w:p>
    <w:p>
      <w:pPr>
        <w:widowControl/>
        <w:spacing w:line="450" w:lineRule="atLeast"/>
        <w:jc w:val="center"/>
        <w:rPr>
          <w:rFonts w:hint="eastAsia" w:cs="宋体"/>
          <w:b/>
          <w:bCs/>
          <w:color w:val="000000"/>
          <w:kern w:val="0"/>
          <w:sz w:val="36"/>
          <w:szCs w:val="36"/>
          <w:lang w:bidi="ar"/>
        </w:rPr>
      </w:pPr>
    </w:p>
    <w:p>
      <w:pPr>
        <w:widowControl/>
        <w:spacing w:line="450" w:lineRule="atLeast"/>
        <w:jc w:val="center"/>
        <w:rPr>
          <w:rFonts w:hint="eastAsia" w:cs="宋体"/>
          <w:b/>
          <w:bCs/>
          <w:color w:val="000000"/>
          <w:kern w:val="0"/>
          <w:sz w:val="36"/>
          <w:szCs w:val="36"/>
          <w:lang w:bidi="ar"/>
        </w:rPr>
      </w:pPr>
    </w:p>
    <w:p>
      <w:pPr>
        <w:widowControl/>
        <w:spacing w:line="450" w:lineRule="atLeast"/>
        <w:jc w:val="center"/>
        <w:rPr>
          <w:rFonts w:cs="宋体"/>
          <w:color w:val="000000"/>
          <w:sz w:val="24"/>
        </w:rPr>
      </w:pPr>
      <w:r>
        <w:rPr>
          <w:rFonts w:hint="eastAsia" w:cs="宋体"/>
          <w:b/>
          <w:bCs/>
          <w:color w:val="000000"/>
          <w:kern w:val="0"/>
          <w:sz w:val="36"/>
          <w:szCs w:val="36"/>
          <w:lang w:bidi="ar"/>
        </w:rPr>
        <w:t> </w:t>
      </w:r>
    </w:p>
    <w:p>
      <w:pPr>
        <w:pageBreakBefore w:val="0"/>
        <w:widowControl/>
        <w:spacing w:line="450" w:lineRule="atLeast"/>
        <w:jc w:val="left"/>
        <w:outlineLvl w:val="9"/>
        <w:rPr>
          <w:rFonts w:eastAsia="方正仿宋_GBK"/>
          <w:b/>
          <w:color w:val="000000"/>
          <w:sz w:val="24"/>
        </w:rPr>
      </w:pPr>
      <w:r>
        <w:rPr>
          <w:rFonts w:eastAsia="黑体" w:cs="黑体"/>
          <w:color w:val="000000"/>
          <w:kern w:val="0"/>
          <w:sz w:val="32"/>
          <w:szCs w:val="32"/>
          <w:lang w:bidi="ar"/>
        </w:rPr>
        <w:t>   </w:t>
      </w:r>
      <w:bookmarkStart w:id="86" w:name="_Toc94050280"/>
      <w:bookmarkStart w:id="87" w:name="_Toc101823027"/>
      <w:r>
        <w:rPr>
          <w:rFonts w:ascii="Times New Roman" w:hAnsi="Times New Roman"/>
          <w:b/>
          <w:bCs/>
          <w:kern w:val="0"/>
          <w:sz w:val="28"/>
          <w:szCs w:val="28"/>
        </w:rPr>
        <w:t xml:space="preserve">附录E </w:t>
      </w:r>
      <w:r>
        <w:rPr>
          <w:rFonts w:hint="eastAsia" w:ascii="Times New Roman" w:hAnsi="Times New Roman"/>
          <w:b/>
          <w:bCs/>
          <w:kern w:val="0"/>
          <w:sz w:val="28"/>
          <w:szCs w:val="28"/>
        </w:rPr>
        <w:t>建筑施工现场常见高毒物品目录中确定人类致癌物质</w:t>
      </w:r>
      <w:bookmarkEnd w:id="86"/>
      <w:bookmarkEnd w:id="87"/>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16"/>
        <w:gridCol w:w="3013"/>
        <w:gridCol w:w="1177"/>
        <w:gridCol w:w="1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0" w:hRule="atLeast"/>
          <w:tblHeader/>
          <w:jc w:val="center"/>
        </w:trPr>
        <w:tc>
          <w:tcPr>
            <w:tcW w:w="2416" w:type="dxa"/>
            <w:tcMar>
              <w:top w:w="15" w:type="dxa"/>
              <w:left w:w="15" w:type="dxa"/>
              <w:bottom w:w="15" w:type="dxa"/>
              <w:right w:w="15" w:type="dxa"/>
            </w:tcMar>
            <w:vAlign w:val="center"/>
          </w:tcPr>
          <w:p>
            <w:pPr>
              <w:widowControl/>
              <w:snapToGrid w:val="0"/>
              <w:jc w:val="center"/>
              <w:textAlignment w:val="center"/>
              <w:rPr>
                <w:rFonts w:ascii="Times New Roman" w:hAnsi="Times New Roman"/>
                <w:szCs w:val="21"/>
              </w:rPr>
            </w:pPr>
            <w:r>
              <w:rPr>
                <w:rFonts w:ascii="Times New Roman" w:hAnsi="Times New Roman" w:cs="仿宋_GB2312"/>
                <w:color w:val="000000"/>
                <w:kern w:val="0"/>
                <w:szCs w:val="21"/>
                <w:lang w:bidi="ar"/>
              </w:rPr>
              <w:t>毒物名称</w:t>
            </w:r>
          </w:p>
        </w:tc>
        <w:tc>
          <w:tcPr>
            <w:tcW w:w="3013" w:type="dxa"/>
            <w:tcMar>
              <w:top w:w="15" w:type="dxa"/>
              <w:left w:w="15" w:type="dxa"/>
              <w:bottom w:w="15" w:type="dxa"/>
              <w:right w:w="15" w:type="dxa"/>
            </w:tcMar>
            <w:vAlign w:val="center"/>
          </w:tcPr>
          <w:p>
            <w:pPr>
              <w:widowControl/>
              <w:snapToGrid w:val="0"/>
              <w:jc w:val="center"/>
              <w:textAlignment w:val="center"/>
              <w:rPr>
                <w:rFonts w:ascii="Times New Roman" w:hAnsi="Times New Roman"/>
                <w:szCs w:val="21"/>
              </w:rPr>
            </w:pPr>
            <w:r>
              <w:rPr>
                <w:rFonts w:ascii="Times New Roman" w:hAnsi="Times New Roman" w:cs="仿宋_GB2312"/>
                <w:color w:val="000000"/>
                <w:kern w:val="0"/>
                <w:szCs w:val="21"/>
                <w:lang w:bidi="ar"/>
              </w:rPr>
              <w:t>英文名称</w:t>
            </w:r>
          </w:p>
        </w:tc>
        <w:tc>
          <w:tcPr>
            <w:tcW w:w="1177" w:type="dxa"/>
            <w:tcMar>
              <w:top w:w="15" w:type="dxa"/>
              <w:left w:w="15" w:type="dxa"/>
              <w:bottom w:w="15" w:type="dxa"/>
              <w:right w:w="15" w:type="dxa"/>
            </w:tcMar>
            <w:vAlign w:val="center"/>
          </w:tcPr>
          <w:p>
            <w:pPr>
              <w:widowControl/>
              <w:snapToGrid w:val="0"/>
              <w:jc w:val="center"/>
              <w:textAlignment w:val="center"/>
              <w:rPr>
                <w:rFonts w:ascii="Times New Roman" w:hAnsi="Times New Roman"/>
                <w:szCs w:val="21"/>
              </w:rPr>
            </w:pPr>
            <w:r>
              <w:rPr>
                <w:rFonts w:hint="eastAsia" w:ascii="Times New Roman" w:hAnsi="Times New Roman" w:cs="微软雅黑"/>
                <w:color w:val="000000"/>
                <w:kern w:val="0"/>
                <w:szCs w:val="21"/>
                <w:lang w:bidi="ar"/>
              </w:rPr>
              <w:t>MAC (mg/m</w:t>
            </w:r>
            <w:r>
              <w:rPr>
                <w:rFonts w:hint="eastAsia" w:ascii="Times New Roman" w:hAnsi="Times New Roman" w:cs="微软雅黑"/>
                <w:color w:val="000000"/>
                <w:kern w:val="0"/>
                <w:szCs w:val="21"/>
                <w:vertAlign w:val="superscript"/>
                <w:lang w:bidi="ar"/>
              </w:rPr>
              <w:t>3</w:t>
            </w:r>
            <w:r>
              <w:rPr>
                <w:rFonts w:hint="eastAsia" w:ascii="Times New Roman" w:hAnsi="Times New Roman" w:cs="微软雅黑"/>
                <w:color w:val="000000"/>
                <w:kern w:val="0"/>
                <w:szCs w:val="21"/>
                <w:lang w:bidi="ar"/>
              </w:rPr>
              <w:t>)</w:t>
            </w:r>
          </w:p>
        </w:tc>
        <w:tc>
          <w:tcPr>
            <w:tcW w:w="1441" w:type="dxa"/>
            <w:tcMar>
              <w:top w:w="15" w:type="dxa"/>
              <w:left w:w="15" w:type="dxa"/>
              <w:bottom w:w="15" w:type="dxa"/>
              <w:right w:w="15" w:type="dxa"/>
            </w:tcMar>
            <w:vAlign w:val="center"/>
          </w:tcPr>
          <w:p>
            <w:pPr>
              <w:widowControl/>
              <w:snapToGrid w:val="0"/>
              <w:jc w:val="center"/>
              <w:textAlignment w:val="center"/>
              <w:rPr>
                <w:rFonts w:ascii="Times New Roman" w:hAnsi="Times New Roman"/>
                <w:szCs w:val="21"/>
              </w:rPr>
            </w:pPr>
            <w:r>
              <w:rPr>
                <w:rFonts w:hint="eastAsia" w:ascii="Times New Roman" w:hAnsi="Times New Roman" w:cs="微软雅黑"/>
                <w:color w:val="000000"/>
                <w:kern w:val="0"/>
                <w:szCs w:val="21"/>
                <w:lang w:bidi="ar"/>
              </w:rPr>
              <w:t>PC-TWA (mg/m</w:t>
            </w:r>
            <w:r>
              <w:rPr>
                <w:rFonts w:hint="eastAsia" w:ascii="Times New Roman" w:hAnsi="Times New Roman" w:cs="微软雅黑"/>
                <w:color w:val="000000"/>
                <w:kern w:val="0"/>
                <w:szCs w:val="21"/>
                <w:vertAlign w:val="superscript"/>
                <w:lang w:bidi="ar"/>
              </w:rPr>
              <w:t>3</w:t>
            </w:r>
            <w:r>
              <w:rPr>
                <w:rFonts w:hint="eastAsia" w:ascii="Times New Roman" w:hAnsi="Times New Roman" w:cs="微软雅黑"/>
                <w:color w:val="000000"/>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ascii="Times New Roman" w:hAnsi="Times New Roman" w:cs="仿宋_GB2312"/>
                <w:kern w:val="0"/>
                <w:szCs w:val="21"/>
                <w:lang w:bidi="ar"/>
              </w:rPr>
              <w:t>苯</w:t>
            </w:r>
          </w:p>
        </w:tc>
        <w:tc>
          <w:tcPr>
            <w:tcW w:w="3013"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benzene</w:t>
            </w:r>
          </w:p>
        </w:tc>
        <w:tc>
          <w:tcPr>
            <w:tcW w:w="1177"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ind w:right="-135" w:hanging="113"/>
              <w:jc w:val="center"/>
              <w:rPr>
                <w:rFonts w:ascii="Times New Roman" w:hAnsi="Times New Roman"/>
                <w:szCs w:val="21"/>
              </w:rPr>
            </w:pPr>
            <w:r>
              <w:rPr>
                <w:rFonts w:hint="eastAsia" w:ascii="Times New Roman" w:hAnsi="Times New Roman" w:cs="微软雅黑"/>
                <w:kern w:val="0"/>
                <w:szCs w:val="21"/>
                <w:lang w:bidi="ar"/>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ascii="Times New Roman" w:hAnsi="Times New Roman" w:cs="仿宋_GB2312"/>
                <w:kern w:val="0"/>
                <w:szCs w:val="21"/>
                <w:lang w:bidi="ar"/>
              </w:rPr>
              <w:t>甲醛</w:t>
            </w:r>
          </w:p>
        </w:tc>
        <w:tc>
          <w:tcPr>
            <w:tcW w:w="3013" w:type="dxa"/>
            <w:tcMar>
              <w:top w:w="15" w:type="dxa"/>
              <w:left w:w="15" w:type="dxa"/>
              <w:bottom w:w="15" w:type="dxa"/>
              <w:right w:w="15" w:type="dxa"/>
            </w:tcMar>
            <w:vAlign w:val="center"/>
          </w:tcPr>
          <w:p>
            <w:pPr>
              <w:widowControl/>
              <w:snapToGrid w:val="0"/>
              <w:ind w:left="28" w:hanging="28"/>
              <w:jc w:val="center"/>
              <w:rPr>
                <w:rFonts w:ascii="Times New Roman" w:hAnsi="Times New Roman"/>
                <w:szCs w:val="21"/>
              </w:rPr>
            </w:pPr>
            <w:r>
              <w:rPr>
                <w:rFonts w:hint="eastAsia" w:ascii="Times New Roman" w:hAnsi="Times New Roman" w:cs="微软雅黑"/>
                <w:kern w:val="0"/>
                <w:szCs w:val="21"/>
                <w:lang w:bidi="ar"/>
              </w:rPr>
              <w:t>formaldehyde</w:t>
            </w:r>
          </w:p>
        </w:tc>
        <w:tc>
          <w:tcPr>
            <w:tcW w:w="1177" w:type="dxa"/>
            <w:tcMar>
              <w:top w:w="15" w:type="dxa"/>
              <w:left w:w="15" w:type="dxa"/>
              <w:bottom w:w="15" w:type="dxa"/>
              <w:right w:w="15" w:type="dxa"/>
            </w:tcMar>
            <w:vAlign w:val="center"/>
          </w:tcPr>
          <w:p>
            <w:pPr>
              <w:widowControl/>
              <w:snapToGrid w:val="0"/>
              <w:ind w:left="9"/>
              <w:jc w:val="center"/>
              <w:rPr>
                <w:rFonts w:ascii="Times New Roman" w:hAnsi="Times New Roman"/>
                <w:szCs w:val="21"/>
              </w:rPr>
            </w:pPr>
            <w:r>
              <w:rPr>
                <w:rFonts w:hint="eastAsia" w:ascii="Times New Roman" w:hAnsi="Times New Roman" w:cs="微软雅黑"/>
                <w:kern w:val="0"/>
                <w:szCs w:val="21"/>
                <w:lang w:bidi="ar"/>
              </w:rPr>
              <w:t>0.5</w:t>
            </w:r>
          </w:p>
        </w:tc>
        <w:tc>
          <w:tcPr>
            <w:tcW w:w="1441" w:type="dxa"/>
            <w:tcMar>
              <w:top w:w="15" w:type="dxa"/>
              <w:left w:w="15" w:type="dxa"/>
              <w:bottom w:w="15" w:type="dxa"/>
              <w:right w:w="15" w:type="dxa"/>
            </w:tcMar>
            <w:vAlign w:val="center"/>
          </w:tcPr>
          <w:p>
            <w:pPr>
              <w:widowControl/>
              <w:snapToGrid w:val="0"/>
              <w:ind w:right="-135"/>
              <w:jc w:val="center"/>
              <w:rPr>
                <w:rFonts w:ascii="Times New Roman" w:hAnsi="Times New Roman"/>
                <w:szCs w:val="21"/>
              </w:rPr>
            </w:pPr>
            <w:r>
              <w:rPr>
                <w:rFonts w:hint="eastAsia" w:ascii="Times New Roman" w:hAnsi="Times New Roman" w:cs="微软雅黑"/>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2416"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ascii="Times New Roman" w:hAnsi="Times New Roman" w:cs="仿宋_GB2312"/>
                <w:kern w:val="0"/>
                <w:szCs w:val="21"/>
                <w:lang w:bidi="ar"/>
              </w:rPr>
              <w:t>铬及其化合物（三氧化铬、铬酸盐、重铬酸盐）</w:t>
            </w:r>
          </w:p>
        </w:tc>
        <w:tc>
          <w:tcPr>
            <w:tcW w:w="3013" w:type="dxa"/>
            <w:tcMar>
              <w:top w:w="15" w:type="dxa"/>
              <w:left w:w="15" w:type="dxa"/>
              <w:bottom w:w="15" w:type="dxa"/>
              <w:right w:w="15" w:type="dxa"/>
            </w:tcMar>
            <w:vAlign w:val="center"/>
          </w:tcPr>
          <w:p>
            <w:pPr>
              <w:widowControl/>
              <w:snapToGrid w:val="0"/>
              <w:ind w:hanging="28"/>
              <w:jc w:val="center"/>
              <w:rPr>
                <w:rFonts w:ascii="Times New Roman" w:hAnsi="Times New Roman"/>
                <w:szCs w:val="21"/>
              </w:rPr>
            </w:pPr>
            <w:r>
              <w:rPr>
                <w:rFonts w:hint="eastAsia" w:ascii="Times New Roman" w:hAnsi="Times New Roman" w:cs="微软雅黑"/>
                <w:kern w:val="0"/>
                <w:szCs w:val="21"/>
                <w:lang w:bidi="ar"/>
              </w:rPr>
              <w:t>chromic and compounds</w:t>
            </w:r>
            <w:r>
              <w:rPr>
                <w:rFonts w:ascii="Times New Roman" w:hAnsi="Times New Roman" w:cs="仿宋_GB2312"/>
                <w:kern w:val="0"/>
                <w:szCs w:val="21"/>
                <w:lang w:bidi="ar"/>
              </w:rPr>
              <w:t>（</w:t>
            </w:r>
            <w:r>
              <w:rPr>
                <w:rFonts w:hint="eastAsia" w:ascii="Times New Roman" w:hAnsi="Times New Roman" w:cs="微软雅黑"/>
                <w:kern w:val="0"/>
                <w:szCs w:val="21"/>
                <w:lang w:bidi="ar"/>
              </w:rPr>
              <w:t>chromium trioxide,chromate,dichromate</w:t>
            </w:r>
            <w:r>
              <w:rPr>
                <w:rFonts w:ascii="Times New Roman" w:hAnsi="Times New Roman" w:cs="仿宋_GB2312"/>
                <w:kern w:val="0"/>
                <w:szCs w:val="21"/>
                <w:lang w:bidi="ar"/>
              </w:rPr>
              <w:t>）</w:t>
            </w:r>
          </w:p>
        </w:tc>
        <w:tc>
          <w:tcPr>
            <w:tcW w:w="1177" w:type="dxa"/>
            <w:tcMar>
              <w:top w:w="15" w:type="dxa"/>
              <w:left w:w="15" w:type="dxa"/>
              <w:bottom w:w="15" w:type="dxa"/>
              <w:right w:w="15" w:type="dxa"/>
            </w:tcMar>
            <w:vAlign w:val="center"/>
          </w:tcPr>
          <w:p>
            <w:pPr>
              <w:widowControl/>
              <w:snapToGrid w:val="0"/>
              <w:ind w:left="9"/>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ind w:right="-135"/>
              <w:jc w:val="center"/>
              <w:rPr>
                <w:rFonts w:ascii="Times New Roman" w:hAnsi="Times New Roman"/>
                <w:szCs w:val="21"/>
              </w:rPr>
            </w:pPr>
            <w:r>
              <w:rPr>
                <w:rFonts w:hint="eastAsia" w:ascii="Times New Roman" w:hAnsi="Times New Roman" w:cs="微软雅黑"/>
                <w:kern w:val="0"/>
                <w:szCs w:val="21"/>
                <w:lang w:bidi="ar"/>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ascii="Times New Roman" w:hAnsi="Times New Roman" w:cs="仿宋_GB2312"/>
                <w:kern w:val="0"/>
                <w:szCs w:val="21"/>
                <w:lang w:bidi="ar"/>
              </w:rPr>
              <w:t>氯乙烯</w:t>
            </w:r>
          </w:p>
        </w:tc>
        <w:tc>
          <w:tcPr>
            <w:tcW w:w="3013" w:type="dxa"/>
            <w:tcMar>
              <w:top w:w="15" w:type="dxa"/>
              <w:left w:w="15" w:type="dxa"/>
              <w:bottom w:w="15" w:type="dxa"/>
              <w:right w:w="15" w:type="dxa"/>
            </w:tcMar>
            <w:vAlign w:val="center"/>
          </w:tcPr>
          <w:p>
            <w:pPr>
              <w:widowControl/>
              <w:snapToGrid w:val="0"/>
              <w:ind w:left="28" w:hanging="28"/>
              <w:jc w:val="center"/>
              <w:rPr>
                <w:rFonts w:ascii="Times New Roman" w:hAnsi="Times New Roman"/>
                <w:szCs w:val="21"/>
              </w:rPr>
            </w:pPr>
            <w:r>
              <w:rPr>
                <w:rFonts w:hint="eastAsia" w:ascii="Times New Roman" w:hAnsi="Times New Roman" w:cs="微软雅黑"/>
                <w:kern w:val="0"/>
                <w:szCs w:val="21"/>
                <w:lang w:bidi="ar"/>
              </w:rPr>
              <w:t>vinyl chloride</w:t>
            </w:r>
          </w:p>
        </w:tc>
        <w:tc>
          <w:tcPr>
            <w:tcW w:w="1177"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ind w:right="-135"/>
              <w:jc w:val="center"/>
              <w:rPr>
                <w:rFonts w:ascii="Times New Roman" w:hAnsi="Times New Roman"/>
                <w:szCs w:val="21"/>
              </w:rPr>
            </w:pPr>
            <w:r>
              <w:rPr>
                <w:rFonts w:hint="eastAsia" w:ascii="Times New Roman" w:hAnsi="Times New Roman" w:cs="微软雅黑"/>
                <w:kern w:val="0"/>
                <w:szCs w:val="21"/>
                <w:lang w:bidi="ar"/>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firstLine="220"/>
              <w:jc w:val="center"/>
              <w:rPr>
                <w:rFonts w:ascii="Times New Roman" w:hAnsi="Times New Roman"/>
                <w:szCs w:val="21"/>
              </w:rPr>
            </w:pPr>
            <w:r>
              <w:rPr>
                <w:rFonts w:ascii="Times New Roman" w:hAnsi="Times New Roman" w:cs="仿宋_GB2312"/>
                <w:kern w:val="0"/>
                <w:szCs w:val="21"/>
                <w:lang w:bidi="ar"/>
              </w:rPr>
              <w:t>镍与难溶性镍化合物</w:t>
            </w:r>
          </w:p>
        </w:tc>
        <w:tc>
          <w:tcPr>
            <w:tcW w:w="3013" w:type="dxa"/>
            <w:tcMar>
              <w:top w:w="15" w:type="dxa"/>
              <w:left w:w="15" w:type="dxa"/>
              <w:bottom w:w="15" w:type="dxa"/>
              <w:right w:w="15" w:type="dxa"/>
            </w:tcMar>
            <w:vAlign w:val="center"/>
          </w:tcPr>
          <w:p>
            <w:pPr>
              <w:widowControl/>
              <w:snapToGrid w:val="0"/>
              <w:ind w:firstLine="220"/>
              <w:jc w:val="center"/>
              <w:rPr>
                <w:rFonts w:ascii="Times New Roman" w:hAnsi="Times New Roman"/>
                <w:szCs w:val="21"/>
              </w:rPr>
            </w:pPr>
            <w:r>
              <w:rPr>
                <w:rFonts w:hint="eastAsia" w:ascii="Times New Roman" w:hAnsi="Times New Roman" w:cs="微软雅黑"/>
                <w:kern w:val="0"/>
                <w:szCs w:val="21"/>
                <w:lang w:bidi="ar"/>
              </w:rPr>
              <w:t>nickel and insoluble compounds</w:t>
            </w:r>
          </w:p>
        </w:tc>
        <w:tc>
          <w:tcPr>
            <w:tcW w:w="1177"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firstLine="220"/>
              <w:jc w:val="center"/>
              <w:rPr>
                <w:rFonts w:ascii="Times New Roman" w:hAnsi="Times New Roman"/>
                <w:szCs w:val="21"/>
              </w:rPr>
            </w:pPr>
            <w:r>
              <w:rPr>
                <w:rFonts w:ascii="Times New Roman" w:hAnsi="Times New Roman" w:cs="仿宋_GB2312"/>
                <w:kern w:val="0"/>
                <w:szCs w:val="21"/>
                <w:lang w:bidi="ar"/>
              </w:rPr>
              <w:t>可溶性镍化合物</w:t>
            </w:r>
          </w:p>
        </w:tc>
        <w:tc>
          <w:tcPr>
            <w:tcW w:w="3013" w:type="dxa"/>
            <w:tcMar>
              <w:top w:w="15" w:type="dxa"/>
              <w:left w:w="15" w:type="dxa"/>
              <w:bottom w:w="15" w:type="dxa"/>
              <w:right w:w="15" w:type="dxa"/>
            </w:tcMar>
            <w:vAlign w:val="center"/>
          </w:tcPr>
          <w:p>
            <w:pPr>
              <w:widowControl/>
              <w:snapToGrid w:val="0"/>
              <w:ind w:firstLine="220"/>
              <w:jc w:val="center"/>
              <w:rPr>
                <w:rFonts w:ascii="Times New Roman" w:hAnsi="Times New Roman"/>
                <w:szCs w:val="21"/>
              </w:rPr>
            </w:pPr>
            <w:r>
              <w:rPr>
                <w:rFonts w:hint="eastAsia" w:ascii="Times New Roman" w:hAnsi="Times New Roman" w:cs="微软雅黑"/>
                <w:kern w:val="0"/>
                <w:szCs w:val="21"/>
                <w:lang w:bidi="ar"/>
              </w:rPr>
              <w:t>soluble nickel compounds</w:t>
            </w:r>
          </w:p>
        </w:tc>
        <w:tc>
          <w:tcPr>
            <w:tcW w:w="1177"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ascii="Times New Roman" w:hAnsi="Times New Roman" w:cs="仿宋_GB2312"/>
                <w:kern w:val="0"/>
                <w:szCs w:val="21"/>
                <w:lang w:bidi="ar"/>
              </w:rPr>
              <w:t>铍及其化合物</w:t>
            </w:r>
          </w:p>
        </w:tc>
        <w:tc>
          <w:tcPr>
            <w:tcW w:w="3013" w:type="dxa"/>
            <w:tcMar>
              <w:top w:w="15" w:type="dxa"/>
              <w:left w:w="15" w:type="dxa"/>
              <w:bottom w:w="15" w:type="dxa"/>
              <w:right w:w="15" w:type="dxa"/>
            </w:tcMar>
            <w:vAlign w:val="center"/>
          </w:tcPr>
          <w:p>
            <w:pPr>
              <w:widowControl/>
              <w:snapToGrid w:val="0"/>
              <w:ind w:hanging="27"/>
              <w:jc w:val="center"/>
              <w:rPr>
                <w:rFonts w:ascii="Times New Roman" w:hAnsi="Times New Roman"/>
                <w:szCs w:val="21"/>
              </w:rPr>
            </w:pPr>
            <w:r>
              <w:rPr>
                <w:rFonts w:hint="eastAsia" w:ascii="Times New Roman" w:hAnsi="Times New Roman" w:cs="微软雅黑"/>
                <w:kern w:val="0"/>
                <w:szCs w:val="21"/>
                <w:lang w:bidi="ar"/>
              </w:rPr>
              <w:t>beryllium and compounds</w:t>
            </w:r>
          </w:p>
        </w:tc>
        <w:tc>
          <w:tcPr>
            <w:tcW w:w="1177" w:type="dxa"/>
            <w:tcMar>
              <w:top w:w="15" w:type="dxa"/>
              <w:left w:w="15" w:type="dxa"/>
              <w:bottom w:w="15" w:type="dxa"/>
              <w:right w:w="15" w:type="dxa"/>
            </w:tcMar>
            <w:vAlign w:val="center"/>
          </w:tcPr>
          <w:p>
            <w:pPr>
              <w:widowControl/>
              <w:snapToGrid w:val="0"/>
              <w:ind w:left="129"/>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ind w:right="-135"/>
              <w:jc w:val="center"/>
              <w:rPr>
                <w:rFonts w:ascii="Times New Roman" w:hAnsi="Times New Roman"/>
                <w:szCs w:val="21"/>
              </w:rPr>
            </w:pPr>
            <w:r>
              <w:rPr>
                <w:rFonts w:hint="eastAsia" w:ascii="Times New Roman" w:hAnsi="Times New Roman" w:cs="微软雅黑"/>
                <w:kern w:val="0"/>
                <w:szCs w:val="21"/>
                <w:lang w:bidi="ar"/>
              </w:rPr>
              <w:t>0.0005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ascii="Times New Roman" w:hAnsi="Times New Roman" w:cs="仿宋_GB2312"/>
                <w:kern w:val="0"/>
                <w:szCs w:val="21"/>
                <w:lang w:bidi="ar"/>
              </w:rPr>
              <w:t>砷及其无机化合物</w:t>
            </w:r>
          </w:p>
        </w:tc>
        <w:tc>
          <w:tcPr>
            <w:tcW w:w="3013"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arsenic and inorganic compounds</w:t>
            </w:r>
          </w:p>
        </w:tc>
        <w:tc>
          <w:tcPr>
            <w:tcW w:w="1177"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jc w:val="center"/>
              <w:rPr>
                <w:rFonts w:ascii="Times New Roman" w:hAnsi="Times New Roman"/>
                <w:szCs w:val="21"/>
              </w:rPr>
            </w:pPr>
            <w:r>
              <w:rPr>
                <w:rFonts w:hint="eastAsia" w:ascii="Times New Roman" w:hAnsi="Times New Roman" w:cs="微软雅黑"/>
                <w:kern w:val="0"/>
                <w:szCs w:val="21"/>
                <w:lang w:bidi="ar"/>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ascii="Times New Roman" w:hAnsi="Times New Roman" w:cs="仿宋_GB2312"/>
                <w:kern w:val="0"/>
                <w:szCs w:val="21"/>
                <w:lang w:bidi="ar"/>
              </w:rPr>
              <w:t>砷化（三）氢；胂</w:t>
            </w:r>
          </w:p>
        </w:tc>
        <w:tc>
          <w:tcPr>
            <w:tcW w:w="3013" w:type="dxa"/>
            <w:tcMar>
              <w:top w:w="15" w:type="dxa"/>
              <w:left w:w="15" w:type="dxa"/>
              <w:bottom w:w="15" w:type="dxa"/>
              <w:right w:w="15" w:type="dxa"/>
            </w:tcMar>
            <w:vAlign w:val="center"/>
          </w:tcPr>
          <w:p>
            <w:pPr>
              <w:widowControl/>
              <w:snapToGrid w:val="0"/>
              <w:ind w:left="28" w:hanging="28"/>
              <w:jc w:val="center"/>
              <w:rPr>
                <w:rFonts w:ascii="Times New Roman" w:hAnsi="Times New Roman"/>
                <w:szCs w:val="21"/>
              </w:rPr>
            </w:pPr>
            <w:r>
              <w:rPr>
                <w:rFonts w:hint="eastAsia" w:ascii="Times New Roman" w:hAnsi="Times New Roman" w:cs="微软雅黑"/>
                <w:kern w:val="0"/>
                <w:szCs w:val="21"/>
                <w:lang w:bidi="ar"/>
              </w:rPr>
              <w:t>arsine</w:t>
            </w:r>
          </w:p>
        </w:tc>
        <w:tc>
          <w:tcPr>
            <w:tcW w:w="1177" w:type="dxa"/>
            <w:tcMar>
              <w:top w:w="15" w:type="dxa"/>
              <w:left w:w="15" w:type="dxa"/>
              <w:bottom w:w="15" w:type="dxa"/>
              <w:right w:w="15" w:type="dxa"/>
            </w:tcMar>
            <w:vAlign w:val="center"/>
          </w:tcPr>
          <w:p>
            <w:pPr>
              <w:widowControl/>
              <w:snapToGrid w:val="0"/>
              <w:ind w:hanging="108"/>
              <w:jc w:val="center"/>
              <w:rPr>
                <w:rFonts w:ascii="Times New Roman" w:hAnsi="Times New Roman"/>
                <w:szCs w:val="21"/>
              </w:rPr>
            </w:pPr>
            <w:r>
              <w:rPr>
                <w:rFonts w:hint="eastAsia" w:ascii="Times New Roman" w:hAnsi="Times New Roman" w:cs="微软雅黑"/>
                <w:kern w:val="0"/>
                <w:szCs w:val="21"/>
                <w:lang w:bidi="ar"/>
              </w:rPr>
              <w:t>0.03</w:t>
            </w:r>
          </w:p>
        </w:tc>
        <w:tc>
          <w:tcPr>
            <w:tcW w:w="1441" w:type="dxa"/>
            <w:tcMar>
              <w:top w:w="15" w:type="dxa"/>
              <w:left w:w="15" w:type="dxa"/>
              <w:bottom w:w="15" w:type="dxa"/>
              <w:right w:w="15" w:type="dxa"/>
            </w:tcMar>
            <w:vAlign w:val="center"/>
          </w:tcPr>
          <w:p>
            <w:pPr>
              <w:widowControl/>
              <w:snapToGrid w:val="0"/>
              <w:ind w:right="-135"/>
              <w:jc w:val="center"/>
              <w:rPr>
                <w:rFonts w:ascii="Times New Roman" w:hAnsi="Times New Roman"/>
                <w:szCs w:val="21"/>
              </w:rPr>
            </w:pPr>
            <w:r>
              <w:rPr>
                <w:rFonts w:hint="eastAsia" w:ascii="Times New Roman" w:hAnsi="Times New Roman" w:cs="微软雅黑"/>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ascii="Times New Roman" w:hAnsi="Times New Roman" w:cs="仿宋_GB2312"/>
                <w:kern w:val="0"/>
                <w:szCs w:val="21"/>
                <w:lang w:bidi="ar"/>
              </w:rPr>
              <w:t>氯甲基醚</w:t>
            </w:r>
          </w:p>
        </w:tc>
        <w:tc>
          <w:tcPr>
            <w:tcW w:w="3013" w:type="dxa"/>
            <w:tcMar>
              <w:top w:w="15" w:type="dxa"/>
              <w:left w:w="15" w:type="dxa"/>
              <w:bottom w:w="15" w:type="dxa"/>
              <w:right w:w="15" w:type="dxa"/>
            </w:tcMar>
            <w:vAlign w:val="center"/>
          </w:tcPr>
          <w:p>
            <w:pPr>
              <w:widowControl/>
              <w:snapToGrid w:val="0"/>
              <w:ind w:left="28"/>
              <w:jc w:val="center"/>
              <w:rPr>
                <w:rFonts w:ascii="Times New Roman" w:hAnsi="Times New Roman"/>
                <w:szCs w:val="21"/>
              </w:rPr>
            </w:pPr>
            <w:r>
              <w:rPr>
                <w:rFonts w:hint="eastAsia" w:ascii="Times New Roman" w:hAnsi="Times New Roman" w:cs="微软雅黑"/>
                <w:kern w:val="0"/>
                <w:szCs w:val="21"/>
                <w:lang w:bidi="ar"/>
              </w:rPr>
              <w:t>chloromethyl methyl ether</w:t>
            </w:r>
          </w:p>
        </w:tc>
        <w:tc>
          <w:tcPr>
            <w:tcW w:w="1177" w:type="dxa"/>
            <w:tcMar>
              <w:top w:w="15" w:type="dxa"/>
              <w:left w:w="15" w:type="dxa"/>
              <w:bottom w:w="15" w:type="dxa"/>
              <w:right w:w="15" w:type="dxa"/>
            </w:tcMar>
            <w:vAlign w:val="center"/>
          </w:tcPr>
          <w:p>
            <w:pPr>
              <w:widowControl/>
              <w:snapToGrid w:val="0"/>
              <w:ind w:left="28" w:hanging="28"/>
              <w:jc w:val="center"/>
              <w:rPr>
                <w:rFonts w:ascii="Times New Roman" w:hAnsi="Times New Roman"/>
                <w:szCs w:val="21"/>
              </w:rPr>
            </w:pPr>
            <w:r>
              <w:rPr>
                <w:rFonts w:hint="eastAsia" w:ascii="Times New Roman" w:hAnsi="Times New Roman" w:cs="微软雅黑"/>
                <w:kern w:val="0"/>
                <w:szCs w:val="21"/>
                <w:lang w:bidi="ar"/>
              </w:rPr>
              <w:t>0.005</w:t>
            </w:r>
          </w:p>
        </w:tc>
        <w:tc>
          <w:tcPr>
            <w:tcW w:w="1441" w:type="dxa"/>
            <w:tcMar>
              <w:top w:w="15" w:type="dxa"/>
              <w:left w:w="15" w:type="dxa"/>
              <w:bottom w:w="15" w:type="dxa"/>
              <w:right w:w="15" w:type="dxa"/>
            </w:tcMar>
            <w:vAlign w:val="center"/>
          </w:tcPr>
          <w:p>
            <w:pPr>
              <w:widowControl/>
              <w:snapToGrid w:val="0"/>
              <w:ind w:right="-135"/>
              <w:jc w:val="center"/>
              <w:rPr>
                <w:rFonts w:ascii="Times New Roman" w:hAnsi="Times New Roman"/>
                <w:szCs w:val="21"/>
              </w:rPr>
            </w:pPr>
            <w:r>
              <w:rPr>
                <w:rFonts w:hint="eastAsia" w:ascii="Times New Roman" w:hAnsi="Times New Roman" w:cs="微软雅黑"/>
                <w:kern w:val="0"/>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hanging="26"/>
              <w:jc w:val="center"/>
              <w:rPr>
                <w:rFonts w:ascii="Times New Roman" w:hAnsi="Times New Roman"/>
                <w:szCs w:val="21"/>
              </w:rPr>
            </w:pPr>
            <w:r>
              <w:rPr>
                <w:rFonts w:ascii="Times New Roman" w:hAnsi="Times New Roman" w:cs="仿宋_GB2312"/>
                <w:kern w:val="0"/>
                <w:szCs w:val="21"/>
                <w:lang w:bidi="ar"/>
              </w:rPr>
              <w:t>镉及其化合物</w:t>
            </w:r>
          </w:p>
        </w:tc>
        <w:tc>
          <w:tcPr>
            <w:tcW w:w="3013" w:type="dxa"/>
            <w:tcMar>
              <w:top w:w="15" w:type="dxa"/>
              <w:left w:w="15" w:type="dxa"/>
              <w:bottom w:w="15" w:type="dxa"/>
              <w:right w:w="15" w:type="dxa"/>
            </w:tcMar>
            <w:vAlign w:val="center"/>
          </w:tcPr>
          <w:p>
            <w:pPr>
              <w:widowControl/>
              <w:snapToGrid w:val="0"/>
              <w:ind w:left="28" w:hanging="28"/>
              <w:jc w:val="center"/>
              <w:rPr>
                <w:rFonts w:ascii="Times New Roman" w:hAnsi="Times New Roman"/>
                <w:szCs w:val="21"/>
              </w:rPr>
            </w:pPr>
            <w:r>
              <w:rPr>
                <w:rFonts w:hint="eastAsia" w:ascii="Times New Roman" w:hAnsi="Times New Roman" w:cs="微软雅黑"/>
                <w:kern w:val="0"/>
                <w:szCs w:val="21"/>
                <w:lang w:bidi="ar"/>
              </w:rPr>
              <w:t>cadmium and compounds</w:t>
            </w:r>
          </w:p>
        </w:tc>
        <w:tc>
          <w:tcPr>
            <w:tcW w:w="1177" w:type="dxa"/>
            <w:tcMar>
              <w:top w:w="15" w:type="dxa"/>
              <w:left w:w="15" w:type="dxa"/>
              <w:bottom w:w="15" w:type="dxa"/>
              <w:right w:w="15" w:type="dxa"/>
            </w:tcMar>
            <w:vAlign w:val="center"/>
          </w:tcPr>
          <w:p>
            <w:pPr>
              <w:widowControl/>
              <w:snapToGrid w:val="0"/>
              <w:ind w:right="-232"/>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ind w:left="-113" w:right="-135"/>
              <w:jc w:val="center"/>
              <w:rPr>
                <w:rFonts w:ascii="Times New Roman" w:hAnsi="Times New Roman"/>
                <w:szCs w:val="21"/>
              </w:rPr>
            </w:pPr>
            <w:r>
              <w:rPr>
                <w:rFonts w:hint="eastAsia" w:ascii="Times New Roman" w:hAnsi="Times New Roman" w:cs="微软雅黑"/>
                <w:kern w:val="0"/>
                <w:szCs w:val="21"/>
                <w:lang w:bidi="ar"/>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416" w:type="dxa"/>
            <w:tcMar>
              <w:top w:w="15" w:type="dxa"/>
              <w:left w:w="15" w:type="dxa"/>
              <w:bottom w:w="15" w:type="dxa"/>
              <w:right w:w="15" w:type="dxa"/>
            </w:tcMar>
            <w:vAlign w:val="center"/>
          </w:tcPr>
          <w:p>
            <w:pPr>
              <w:widowControl/>
              <w:snapToGrid w:val="0"/>
              <w:ind w:left="28" w:hanging="26"/>
              <w:jc w:val="center"/>
              <w:rPr>
                <w:rFonts w:ascii="Times New Roman" w:hAnsi="Times New Roman"/>
                <w:szCs w:val="21"/>
              </w:rPr>
            </w:pPr>
            <w:r>
              <w:rPr>
                <w:rFonts w:ascii="Times New Roman" w:hAnsi="Times New Roman" w:cs="仿宋_GB2312"/>
                <w:kern w:val="0"/>
                <w:szCs w:val="21"/>
                <w:lang w:bidi="ar"/>
              </w:rPr>
              <w:t>石棉总尘</w:t>
            </w:r>
            <w:r>
              <w:rPr>
                <w:rFonts w:hint="eastAsia" w:ascii="Times New Roman" w:hAnsi="Times New Roman" w:cs="微软雅黑"/>
                <w:kern w:val="0"/>
                <w:szCs w:val="21"/>
                <w:lang w:bidi="ar"/>
              </w:rPr>
              <w:t>/</w:t>
            </w:r>
            <w:r>
              <w:rPr>
                <w:rFonts w:ascii="Times New Roman" w:hAnsi="Times New Roman" w:cs="仿宋_GB2312"/>
                <w:kern w:val="0"/>
                <w:szCs w:val="21"/>
                <w:lang w:bidi="ar"/>
              </w:rPr>
              <w:t>纤维</w:t>
            </w:r>
          </w:p>
        </w:tc>
        <w:tc>
          <w:tcPr>
            <w:tcW w:w="3013" w:type="dxa"/>
            <w:tcMar>
              <w:top w:w="15" w:type="dxa"/>
              <w:left w:w="15" w:type="dxa"/>
              <w:bottom w:w="15" w:type="dxa"/>
              <w:right w:w="15" w:type="dxa"/>
            </w:tcMar>
            <w:vAlign w:val="center"/>
          </w:tcPr>
          <w:p>
            <w:pPr>
              <w:widowControl/>
              <w:snapToGrid w:val="0"/>
              <w:ind w:left="28" w:hanging="28"/>
              <w:jc w:val="center"/>
              <w:rPr>
                <w:rFonts w:ascii="Times New Roman" w:hAnsi="Times New Roman"/>
                <w:szCs w:val="21"/>
              </w:rPr>
            </w:pPr>
            <w:r>
              <w:rPr>
                <w:rFonts w:hint="eastAsia" w:ascii="Times New Roman" w:hAnsi="Times New Roman" w:cs="微软雅黑"/>
                <w:kern w:val="0"/>
                <w:szCs w:val="21"/>
                <w:lang w:bidi="ar"/>
              </w:rPr>
              <w:t>asbestos</w:t>
            </w:r>
          </w:p>
        </w:tc>
        <w:tc>
          <w:tcPr>
            <w:tcW w:w="1177" w:type="dxa"/>
            <w:tcMar>
              <w:top w:w="15" w:type="dxa"/>
              <w:left w:w="15" w:type="dxa"/>
              <w:bottom w:w="15" w:type="dxa"/>
              <w:right w:w="15" w:type="dxa"/>
            </w:tcMar>
            <w:vAlign w:val="center"/>
          </w:tcPr>
          <w:p>
            <w:pPr>
              <w:widowControl/>
              <w:snapToGrid w:val="0"/>
              <w:ind w:right="-232"/>
              <w:jc w:val="center"/>
              <w:rPr>
                <w:rFonts w:ascii="Times New Roman" w:hAnsi="Times New Roman"/>
                <w:szCs w:val="21"/>
              </w:rPr>
            </w:pPr>
            <w:r>
              <w:rPr>
                <w:rFonts w:hint="eastAsia" w:ascii="Times New Roman" w:hAnsi="Times New Roman" w:cs="微软雅黑"/>
                <w:kern w:val="0"/>
                <w:szCs w:val="21"/>
                <w:lang w:bidi="ar"/>
              </w:rPr>
              <w:t>-</w:t>
            </w:r>
          </w:p>
        </w:tc>
        <w:tc>
          <w:tcPr>
            <w:tcW w:w="1441" w:type="dxa"/>
            <w:tcMar>
              <w:top w:w="15" w:type="dxa"/>
              <w:left w:w="15" w:type="dxa"/>
              <w:bottom w:w="15" w:type="dxa"/>
              <w:right w:w="15" w:type="dxa"/>
            </w:tcMar>
            <w:vAlign w:val="center"/>
          </w:tcPr>
          <w:p>
            <w:pPr>
              <w:widowControl/>
              <w:snapToGrid w:val="0"/>
              <w:ind w:left="-113" w:right="-135"/>
              <w:jc w:val="center"/>
              <w:rPr>
                <w:rFonts w:ascii="Times New Roman" w:hAnsi="Times New Roman"/>
                <w:szCs w:val="21"/>
              </w:rPr>
            </w:pPr>
            <w:r>
              <w:rPr>
                <w:rFonts w:hint="eastAsia" w:ascii="Times New Roman" w:hAnsi="Times New Roman" w:cs="微软雅黑"/>
                <w:kern w:val="0"/>
                <w:szCs w:val="21"/>
                <w:lang w:bidi="ar"/>
              </w:rPr>
              <w:t>0.8  </w:t>
            </w:r>
          </w:p>
          <w:p>
            <w:pPr>
              <w:widowControl/>
              <w:snapToGrid w:val="0"/>
              <w:ind w:left="-113" w:right="-135"/>
              <w:jc w:val="center"/>
              <w:rPr>
                <w:rFonts w:ascii="Times New Roman" w:hAnsi="Times New Roman"/>
                <w:szCs w:val="21"/>
              </w:rPr>
            </w:pPr>
            <w:r>
              <w:rPr>
                <w:rFonts w:hint="eastAsia" w:ascii="Times New Roman" w:hAnsi="Times New Roman" w:cs="微软雅黑"/>
                <w:kern w:val="0"/>
                <w:szCs w:val="21"/>
                <w:lang w:bidi="ar"/>
              </w:rPr>
              <w:t> 0.8f/ml</w:t>
            </w:r>
          </w:p>
        </w:tc>
      </w:tr>
    </w:tbl>
    <w:p>
      <w:pPr>
        <w:widowControl/>
        <w:spacing w:line="450" w:lineRule="atLeast"/>
        <w:jc w:val="left"/>
        <w:rPr>
          <w:rFonts w:cs="宋体"/>
          <w:color w:val="000000"/>
          <w:sz w:val="24"/>
        </w:rPr>
      </w:pPr>
      <w:r>
        <w:rPr>
          <w:rFonts w:eastAsia="方正仿宋_GBK" w:cs="方正仿宋_GBK"/>
          <w:color w:val="000000"/>
          <w:kern w:val="0"/>
          <w:sz w:val="24"/>
          <w:lang w:bidi="ar"/>
        </w:rPr>
        <w:t>                                                                                  </w:t>
      </w:r>
    </w:p>
    <w:p>
      <w:pPr>
        <w:pageBreakBefore/>
        <w:widowControl/>
        <w:spacing w:line="360" w:lineRule="auto"/>
        <w:jc w:val="center"/>
        <w:outlineLvl w:val="0"/>
        <w:rPr>
          <w:rFonts w:eastAsia="方正仿宋_GBK"/>
          <w:b/>
          <w:sz w:val="24"/>
        </w:rPr>
      </w:pPr>
      <w:bookmarkStart w:id="88" w:name="_Toc101823028"/>
      <w:bookmarkStart w:id="89" w:name="_Toc94050281"/>
      <w:r>
        <w:rPr>
          <w:rFonts w:ascii="Times New Roman" w:hAnsi="Times New Roman"/>
          <w:b/>
          <w:bCs/>
          <w:kern w:val="0"/>
          <w:sz w:val="28"/>
          <w:szCs w:val="28"/>
        </w:rPr>
        <w:t>附录</w:t>
      </w:r>
      <w:r>
        <w:rPr>
          <w:rFonts w:hint="eastAsia" w:ascii="Times New Roman" w:hAnsi="Times New Roman"/>
          <w:b/>
          <w:bCs/>
          <w:kern w:val="0"/>
          <w:sz w:val="28"/>
          <w:szCs w:val="28"/>
        </w:rPr>
        <w:t>F</w:t>
      </w:r>
      <w:r>
        <w:rPr>
          <w:rFonts w:ascii="Times New Roman" w:hAnsi="Times New Roman"/>
          <w:b/>
          <w:bCs/>
          <w:kern w:val="0"/>
          <w:sz w:val="28"/>
          <w:szCs w:val="28"/>
        </w:rPr>
        <w:t xml:space="preserve"> </w:t>
      </w:r>
      <w:r>
        <w:rPr>
          <w:rFonts w:hint="eastAsia" w:ascii="Times New Roman" w:hAnsi="Times New Roman"/>
          <w:b/>
          <w:bCs/>
          <w:kern w:val="0"/>
          <w:sz w:val="28"/>
          <w:szCs w:val="28"/>
        </w:rPr>
        <w:t>职业接触水平及其分类控制措施（推荐）</w:t>
      </w:r>
      <w:bookmarkEnd w:id="88"/>
      <w:bookmarkEnd w:id="89"/>
    </w:p>
    <w:tbl>
      <w:tblPr>
        <w:tblStyle w:val="21"/>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Layout w:type="autofit"/>
        <w:tblCellMar>
          <w:top w:w="0" w:type="dxa"/>
          <w:left w:w="108" w:type="dxa"/>
          <w:bottom w:w="0" w:type="dxa"/>
          <w:right w:w="108" w:type="dxa"/>
        </w:tblCellMar>
      </w:tblPr>
      <w:tblGrid>
        <w:gridCol w:w="2473"/>
        <w:gridCol w:w="2439"/>
        <w:gridCol w:w="3610"/>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317" w:hRule="atLeast"/>
          <w:jc w:val="center"/>
        </w:trPr>
        <w:tc>
          <w:tcPr>
            <w:tcW w:w="262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接触等级</w:t>
            </w:r>
          </w:p>
        </w:tc>
        <w:tc>
          <w:tcPr>
            <w:tcW w:w="2611"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等级描述</w:t>
            </w:r>
          </w:p>
        </w:tc>
        <w:tc>
          <w:tcPr>
            <w:tcW w:w="390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推荐的控制措施</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317" w:hRule="atLeast"/>
          <w:jc w:val="center"/>
        </w:trPr>
        <w:tc>
          <w:tcPr>
            <w:tcW w:w="262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0（≤1% OEL）</w:t>
            </w:r>
          </w:p>
        </w:tc>
        <w:tc>
          <w:tcPr>
            <w:tcW w:w="2611"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无接触</w:t>
            </w:r>
          </w:p>
        </w:tc>
        <w:tc>
          <w:tcPr>
            <w:tcW w:w="390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不需采取行动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623" w:hRule="atLeast"/>
          <w:jc w:val="center"/>
        </w:trPr>
        <w:tc>
          <w:tcPr>
            <w:tcW w:w="262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Ⅰ（＞1%，≤10% OEL）</w:t>
            </w:r>
          </w:p>
        </w:tc>
        <w:tc>
          <w:tcPr>
            <w:tcW w:w="2611"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接触极低，根据已有信息无相关效应</w:t>
            </w:r>
          </w:p>
        </w:tc>
        <w:tc>
          <w:tcPr>
            <w:tcW w:w="390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一般危害告知，如标签、SDS 等</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262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Ⅱ（＞10%，≤50% OEL）</w:t>
            </w:r>
          </w:p>
        </w:tc>
        <w:tc>
          <w:tcPr>
            <w:tcW w:w="2611"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有接触但无明显健康效应</w:t>
            </w:r>
          </w:p>
        </w:tc>
        <w:tc>
          <w:tcPr>
            <w:tcW w:w="390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一般危害告知，特殊危害告知，即针对具体因素 的危害进行告知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262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Ⅲ（＞50%，≤OEL）</w:t>
            </w:r>
          </w:p>
        </w:tc>
        <w:tc>
          <w:tcPr>
            <w:tcW w:w="2611"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显著接触，需采取行动限制活动</w:t>
            </w:r>
          </w:p>
        </w:tc>
        <w:tc>
          <w:tcPr>
            <w:tcW w:w="390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一般危害告知、特殊危害告知、职业卫生监测、 职业健康监护、作业管理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1133" w:hRule="atLeast"/>
          <w:jc w:val="center"/>
        </w:trPr>
        <w:tc>
          <w:tcPr>
            <w:tcW w:w="262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Ⅳ（＞OEL）</w:t>
            </w:r>
          </w:p>
        </w:tc>
        <w:tc>
          <w:tcPr>
            <w:tcW w:w="2611"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超过 OELs</w:t>
            </w:r>
          </w:p>
        </w:tc>
        <w:tc>
          <w:tcPr>
            <w:tcW w:w="3904" w:type="dxa"/>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一般危害告知、特殊危害告知、职业卫生监测、 职业健康监护、作业管理、个体防护用品和工程、 工艺控制</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auto" w:sz="4" w:space="0"/>
            <w:insideV w:val="single" w:color="000000" w:themeColor="text1" w:sz="4" w:space="0"/>
          </w:tblBorders>
          <w:tblCellMar>
            <w:top w:w="0" w:type="dxa"/>
            <w:left w:w="108" w:type="dxa"/>
            <w:bottom w:w="0" w:type="dxa"/>
            <w:right w:w="108" w:type="dxa"/>
          </w:tblCellMar>
        </w:tblPrEx>
        <w:trPr>
          <w:trHeight w:val="939" w:hRule="atLeast"/>
          <w:jc w:val="center"/>
        </w:trPr>
        <w:tc>
          <w:tcPr>
            <w:tcW w:w="9139" w:type="dxa"/>
            <w:gridSpan w:val="3"/>
            <w:vAlign w:val="center"/>
          </w:tcPr>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注：</w:t>
            </w:r>
          </w:p>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1.OEL：职业接触限值，参见GBZ2.1。</w:t>
            </w:r>
          </w:p>
          <w:p>
            <w:pPr>
              <w:pStyle w:val="36"/>
              <w:snapToGrid w:val="0"/>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2.作业管理包括对作业方法、作业时间等制定作业标准，使其标准化；改善作业方法；对作业人员进行指导培 训以及改善作业条件或工作场所环境等。</w:t>
            </w:r>
          </w:p>
        </w:tc>
      </w:tr>
    </w:tbl>
    <w:p>
      <w:pPr>
        <w:pStyle w:val="36"/>
        <w:ind w:firstLine="480"/>
        <w:rPr>
          <w:rFonts w:ascii="Times New Roman" w:eastAsia="宋体" w:cs="宋体"/>
          <w:sz w:val="24"/>
          <w:szCs w:val="24"/>
        </w:rPr>
      </w:pPr>
    </w:p>
    <w:p>
      <w:pPr>
        <w:pStyle w:val="36"/>
        <w:ind w:firstLine="480"/>
        <w:rPr>
          <w:rFonts w:ascii="Times New Roman" w:eastAsia="宋体" w:cs="宋体"/>
          <w:sz w:val="24"/>
          <w:szCs w:val="24"/>
        </w:rPr>
      </w:pPr>
    </w:p>
    <w:p>
      <w:pPr>
        <w:pStyle w:val="36"/>
        <w:ind w:firstLine="480"/>
        <w:rPr>
          <w:rFonts w:ascii="Times New Roman" w:eastAsia="宋体" w:cs="宋体"/>
          <w:sz w:val="24"/>
          <w:szCs w:val="24"/>
        </w:rPr>
      </w:pPr>
    </w:p>
    <w:p>
      <w:pPr>
        <w:pStyle w:val="36"/>
        <w:ind w:firstLine="480"/>
        <w:rPr>
          <w:rFonts w:ascii="Times New Roman" w:eastAsia="方正仿宋_GBK"/>
        </w:rPr>
      </w:pPr>
      <w:r>
        <w:rPr>
          <w:rFonts w:ascii="Times New Roman" w:eastAsia="宋体" w:cs="宋体"/>
          <w:sz w:val="24"/>
          <w:szCs w:val="24"/>
        </w:rPr>
        <w:t xml:space="preserve">                 </w:t>
      </w:r>
    </w:p>
    <w:bookmarkEnd w:id="80"/>
    <w:bookmarkEnd w:id="81"/>
    <w:bookmarkEnd w:id="82"/>
    <w:bookmarkEnd w:id="83"/>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90" w:name="_Toc447714284"/>
      <w:bookmarkStart w:id="91" w:name="_Toc456606903"/>
      <w:bookmarkStart w:id="92" w:name="_Toc459328585"/>
      <w:bookmarkStart w:id="93" w:name="_Toc26410"/>
      <w:bookmarkStart w:id="94" w:name="_Toc462526196"/>
      <w:bookmarkStart w:id="95" w:name="_Toc94050283"/>
      <w:bookmarkStart w:id="96" w:name="_Toc462526144"/>
      <w:bookmarkStart w:id="97" w:name="_Toc459328642"/>
      <w:bookmarkStart w:id="98" w:name="_Toc101823029"/>
      <w:bookmarkStart w:id="99" w:name="_Toc18691"/>
      <w:bookmarkStart w:id="100" w:name="_Toc438614473"/>
      <w:bookmarkStart w:id="101" w:name="_Toc489189302"/>
      <w:bookmarkStart w:id="102" w:name="_Toc26514"/>
      <w:bookmarkStart w:id="103" w:name="_Toc19592"/>
      <w:r>
        <w:rPr>
          <w:rFonts w:hint="eastAsia" w:ascii="宋体" w:hAnsi="宋体" w:eastAsia="宋体" w:cs="宋体"/>
          <w:b/>
          <w:bCs/>
          <w:color w:val="000000"/>
          <w:kern w:val="0"/>
          <w:sz w:val="28"/>
          <w:szCs w:val="28"/>
        </w:rPr>
        <w:t>本标准用词说明</w:t>
      </w:r>
      <w:bookmarkEnd w:id="90"/>
      <w:bookmarkEnd w:id="91"/>
      <w:bookmarkEnd w:id="92"/>
      <w:bookmarkEnd w:id="93"/>
      <w:bookmarkEnd w:id="94"/>
      <w:bookmarkEnd w:id="95"/>
      <w:bookmarkEnd w:id="96"/>
      <w:bookmarkEnd w:id="97"/>
      <w:bookmarkEnd w:id="98"/>
    </w:p>
    <w:p>
      <w:pPr>
        <w:pStyle w:val="40"/>
        <w:rPr>
          <w:rFonts w:ascii="Times New Roman" w:hAnsi="Times New Roman"/>
        </w:rPr>
      </w:pPr>
      <w:r>
        <w:rPr>
          <w:rFonts w:ascii="Times New Roman" w:hAnsi="Times New Roman"/>
        </w:rPr>
        <w:t>1</w:t>
      </w:r>
      <w:r>
        <w:rPr>
          <w:rFonts w:hint="eastAsia" w:ascii="Times New Roman" w:hAnsi="Times New Roman"/>
          <w:lang w:val="en-US" w:eastAsia="zh-CN"/>
        </w:rPr>
        <w:t xml:space="preserve">  </w:t>
      </w:r>
      <w:r>
        <w:rPr>
          <w:rFonts w:ascii="Times New Roman" w:hAnsi="Times New Roman"/>
        </w:rPr>
        <w:t>为了便于在执行本标准条文时区别对待，对要求严格程度不同的用词说明如下：</w:t>
      </w:r>
    </w:p>
    <w:p>
      <w:pPr>
        <w:pStyle w:val="40"/>
        <w:ind w:firstLine="480" w:firstLineChars="200"/>
        <w:rPr>
          <w:rFonts w:ascii="Times New Roman" w:hAnsi="Times New Roman"/>
        </w:rPr>
      </w:pPr>
      <w:r>
        <w:rPr>
          <w:rFonts w:ascii="Times New Roman" w:hAnsi="Times New Roman"/>
        </w:rPr>
        <w:t>1）表示很严格，非这样做不可的：</w:t>
      </w:r>
    </w:p>
    <w:p>
      <w:pPr>
        <w:pStyle w:val="40"/>
        <w:ind w:firstLine="480" w:firstLineChars="200"/>
        <w:rPr>
          <w:rFonts w:ascii="Times New Roman" w:hAnsi="Times New Roman"/>
        </w:rPr>
      </w:pPr>
      <w:r>
        <w:rPr>
          <w:rFonts w:ascii="Times New Roman" w:hAnsi="Times New Roman"/>
        </w:rPr>
        <w:t>正面词采用“必须”，反面词采用“严禁”；</w:t>
      </w:r>
    </w:p>
    <w:p>
      <w:pPr>
        <w:pStyle w:val="40"/>
        <w:ind w:firstLine="480" w:firstLineChars="200"/>
        <w:rPr>
          <w:rFonts w:ascii="Times New Roman" w:hAnsi="Times New Roman"/>
        </w:rPr>
      </w:pPr>
      <w:r>
        <w:rPr>
          <w:rFonts w:ascii="Times New Roman" w:hAnsi="Times New Roman"/>
        </w:rPr>
        <w:t>2）表示严格，在正常情况下均应这样做的：</w:t>
      </w:r>
    </w:p>
    <w:p>
      <w:pPr>
        <w:pStyle w:val="40"/>
        <w:ind w:firstLine="480" w:firstLineChars="200"/>
        <w:rPr>
          <w:rFonts w:ascii="Times New Roman" w:hAnsi="Times New Roman"/>
        </w:rPr>
      </w:pPr>
      <w:r>
        <w:rPr>
          <w:rFonts w:ascii="Times New Roman" w:hAnsi="Times New Roman"/>
        </w:rPr>
        <w:t>正面词采用“应”，反面词采用“不应”或“不得”；</w:t>
      </w:r>
    </w:p>
    <w:p>
      <w:pPr>
        <w:pStyle w:val="40"/>
        <w:ind w:firstLine="480" w:firstLineChars="200"/>
        <w:rPr>
          <w:rFonts w:ascii="Times New Roman" w:hAnsi="Times New Roman"/>
        </w:rPr>
      </w:pPr>
      <w:r>
        <w:rPr>
          <w:rFonts w:ascii="Times New Roman" w:hAnsi="Times New Roman"/>
        </w:rPr>
        <w:t>3）表示允许稍有选择，在条件许可时首先应这样做的：</w:t>
      </w:r>
    </w:p>
    <w:p>
      <w:pPr>
        <w:pStyle w:val="40"/>
        <w:ind w:firstLine="480" w:firstLineChars="200"/>
        <w:rPr>
          <w:rFonts w:ascii="Times New Roman" w:hAnsi="Times New Roman"/>
        </w:rPr>
      </w:pPr>
      <w:r>
        <w:rPr>
          <w:rFonts w:ascii="Times New Roman" w:hAnsi="Times New Roman"/>
        </w:rPr>
        <w:t>正面词采用“宜”，反面词采用“不宜”；</w:t>
      </w:r>
    </w:p>
    <w:p>
      <w:pPr>
        <w:pStyle w:val="40"/>
        <w:ind w:firstLine="480" w:firstLineChars="200"/>
        <w:rPr>
          <w:rFonts w:ascii="Times New Roman" w:hAnsi="Times New Roman"/>
        </w:rPr>
      </w:pPr>
      <w:r>
        <w:rPr>
          <w:rFonts w:ascii="Times New Roman" w:hAnsi="Times New Roman"/>
        </w:rPr>
        <w:t>4）表示有选择，在一定条件下可以这样做的：采用“可”。</w:t>
      </w:r>
    </w:p>
    <w:p>
      <w:pPr>
        <w:pStyle w:val="40"/>
        <w:rPr>
          <w:rFonts w:ascii="Times New Roman" w:hAnsi="Times New Roman"/>
        </w:rPr>
      </w:pPr>
      <w:r>
        <w:rPr>
          <w:rFonts w:ascii="Times New Roman" w:hAnsi="Times New Roman"/>
        </w:rPr>
        <w:t>2</w:t>
      </w:r>
      <w:r>
        <w:rPr>
          <w:rFonts w:hint="eastAsia" w:ascii="Times New Roman" w:hAnsi="Times New Roman"/>
          <w:lang w:val="en-US" w:eastAsia="zh-CN"/>
        </w:rPr>
        <w:t xml:space="preserve">  </w:t>
      </w:r>
      <w:r>
        <w:rPr>
          <w:rFonts w:ascii="Times New Roman" w:hAnsi="Times New Roman"/>
        </w:rPr>
        <w:t>标准中指明应按其他有关标准执行时，写法为：“应符合……的规定（或要求）”或“应按……执行”</w:t>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bookmarkStart w:id="104" w:name="_Toc15023"/>
      <w:bookmarkStart w:id="105" w:name="_Toc101823030"/>
      <w:bookmarkStart w:id="106" w:name="_Toc94050284"/>
      <w:r>
        <w:rPr>
          <w:rFonts w:hint="eastAsia" w:ascii="宋体" w:hAnsi="宋体" w:eastAsia="宋体" w:cs="宋体"/>
          <w:b/>
          <w:bCs/>
          <w:color w:val="000000"/>
          <w:kern w:val="0"/>
          <w:sz w:val="28"/>
          <w:szCs w:val="28"/>
        </w:rPr>
        <w:t>引用标准名录</w:t>
      </w:r>
      <w:bookmarkEnd w:id="104"/>
      <w:bookmarkEnd w:id="105"/>
      <w:bookmarkEnd w:id="106"/>
    </w:p>
    <w:bookmarkEnd w:id="99"/>
    <w:bookmarkEnd w:id="100"/>
    <w:bookmarkEnd w:id="101"/>
    <w:bookmarkEnd w:id="102"/>
    <w:bookmarkEnd w:id="103"/>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《建设项目职业病防护设施“三同时”监督管理办法》</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《工业企业设计卫生标准》GBZ 1</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《工作场所有害因素职业接触限值 第l部分：化学有害因素》GBZ 2.1</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《工作场所有害因素职业接触限值 第2部分：物理因素》GBZ 2.2</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《工作场所职业病危害警示标识》GBZ l58</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《职业健康监护技术规范》GBZ l88</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《石棉作业职业卫生管理规范》GBZ/T l93</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《使用人造矿物纤维绝热棉职业病危害防护规程》GBZ/T l98</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《高毒物品作业岗位职业病危害告知规范》GBZ/T203</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《密闭空间作业职业病危害防护规范》GBZ/T 205</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《建筑行业职业病危害预防控制规范》GBZ/T 211</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《工作场所职业病危害作业分级》GBZ/T 229</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《高处作业分级》GB/T 3608</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《个体防护装备选用规范》</w:t>
      </w:r>
      <w:r>
        <w:rPr>
          <w:rFonts w:ascii="Times New Roman" w:hAnsi="Times New Roman"/>
          <w:szCs w:val="21"/>
        </w:rPr>
        <w:t>GB/T 11651</w:t>
      </w:r>
    </w:p>
    <w:p>
      <w:pPr>
        <w:pStyle w:val="32"/>
        <w:numPr>
          <w:ilvl w:val="0"/>
          <w:numId w:val="13"/>
        </w:numPr>
        <w:tabs>
          <w:tab w:val="left" w:pos="839"/>
        </w:tabs>
        <w:adjustRightInd w:val="0"/>
        <w:spacing w:line="480" w:lineRule="exact"/>
        <w:ind w:firstLineChars="0"/>
        <w:rPr>
          <w:rFonts w:ascii="Times New Roman" w:hAnsi="Times New Roman"/>
          <w:szCs w:val="21"/>
        </w:rPr>
      </w:pPr>
      <w:bookmarkStart w:id="107" w:name="_Hlk101825047"/>
      <w:r>
        <w:rPr>
          <w:rFonts w:hint="eastAsia" w:ascii="Times New Roman" w:hAnsi="Times New Roman"/>
          <w:szCs w:val="21"/>
        </w:rPr>
        <w:t>《呼吸防护用品的选择、使用与维护》</w:t>
      </w:r>
      <w:bookmarkEnd w:id="107"/>
      <w:r>
        <w:rPr>
          <w:rFonts w:hint="eastAsia" w:ascii="Times New Roman" w:hAnsi="Times New Roman"/>
          <w:szCs w:val="21"/>
        </w:rPr>
        <w:t>GB/T l8664</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《职业健康安全管理体系要求》GB/T 28001</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《职业健康安全管理体系实施指南》GB/T 28002</w:t>
      </w:r>
    </w:p>
    <w:p>
      <w:pPr>
        <w:pStyle w:val="32"/>
        <w:numPr>
          <w:ilvl w:val="0"/>
          <w:numId w:val="13"/>
        </w:numPr>
        <w:tabs>
          <w:tab w:val="left" w:pos="839"/>
        </w:tabs>
        <w:adjustRightInd w:val="0"/>
        <w:spacing w:line="480" w:lineRule="exact"/>
        <w:ind w:firstLineChars="0"/>
        <w:rPr>
          <w:rFonts w:ascii="Times New Roman" w:hAnsi="Times New Roman"/>
          <w:szCs w:val="21"/>
        </w:rPr>
      </w:pPr>
      <w:bookmarkStart w:id="108" w:name="_Hlk101825123"/>
      <w:r>
        <w:rPr>
          <w:rFonts w:hint="eastAsia" w:ascii="Times New Roman" w:hAnsi="Times New Roman"/>
          <w:szCs w:val="21"/>
        </w:rPr>
        <w:t>《电离辐射防护与辐射源安全基本标准》</w:t>
      </w:r>
      <w:bookmarkEnd w:id="108"/>
      <w:r>
        <w:rPr>
          <w:rFonts w:hint="eastAsia" w:ascii="Times New Roman" w:hAnsi="Times New Roman"/>
          <w:szCs w:val="21"/>
        </w:rPr>
        <w:t>GB l8871</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《建筑施工企业职业病危害防治技术规范》AQ/T4256</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《建筑工程施工职业技能标准》JGJ/T314</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《建设工程施工现场安全防护、场容卫生、环境保护及保卫消防标准》DBJ01-83</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《建设工程通用类技术工人职业技能标准》DBJ50/T-177</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《建设工程装饰装修类技术工人职业技能标准》DBJ50/T-394</w:t>
      </w:r>
    </w:p>
    <w:p>
      <w:pPr>
        <w:pStyle w:val="32"/>
        <w:numPr>
          <w:ilvl w:val="0"/>
          <w:numId w:val="13"/>
        </w:numPr>
        <w:tabs>
          <w:tab w:val="left" w:pos="839"/>
        </w:tabs>
        <w:adjustRightInd w:val="0"/>
        <w:spacing w:line="480" w:lineRule="exact"/>
        <w:ind w:firstLineChars="0"/>
        <w:rPr>
          <w:rFonts w:ascii="Times New Roman" w:hAnsi="Times New Roman"/>
          <w:szCs w:val="21"/>
        </w:rPr>
      </w:pPr>
      <w:r>
        <w:rPr>
          <w:rFonts w:hint="eastAsia" w:ascii="Times New Roman" w:hAnsi="Times New Roman"/>
          <w:szCs w:val="21"/>
        </w:rPr>
        <w:t>《建设工程机械类技术工人职业技能标准》DBJ50/T-397</w:t>
      </w:r>
    </w:p>
    <w:p>
      <w:pPr>
        <w:spacing w:line="360" w:lineRule="auto"/>
        <w:jc w:val="center"/>
        <w:rPr>
          <w:rFonts w:ascii="Times New Roman" w:hAnsi="Times New Roman" w:eastAsia="宋体" w:cs="Times New Roman"/>
          <w:color w:val="000000"/>
          <w:kern w:val="0"/>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宋体" w:cs="Times New Roman"/>
          <w:color w:val="000000"/>
          <w:kern w:val="0"/>
          <w:szCs w:val="21"/>
        </w:rPr>
        <w:br w:type="page"/>
      </w:r>
    </w:p>
    <w:p>
      <w:pPr>
        <w:spacing w:line="360" w:lineRule="auto"/>
        <w:jc w:val="center"/>
        <w:rPr>
          <w:rFonts w:ascii="Times New Roman" w:hAnsi="Times New Roman" w:cs="Times New Roman"/>
          <w:color w:val="FF0000"/>
        </w:rPr>
      </w:pPr>
    </w:p>
    <w:p>
      <w:pPr>
        <w:adjustRightInd w:val="0"/>
        <w:snapToGrid w:val="0"/>
        <w:spacing w:line="360" w:lineRule="auto"/>
        <w:jc w:val="center"/>
        <w:rPr>
          <w:rFonts w:ascii="Times New Roman" w:hAnsi="Times New Roman" w:eastAsia="宋体" w:cs="Times New Roman"/>
          <w:b/>
          <w:sz w:val="28"/>
          <w:szCs w:val="28"/>
        </w:rPr>
      </w:pPr>
    </w:p>
    <w:p>
      <w:pPr>
        <w:adjustRightInd w:val="0"/>
        <w:snapToGrid w:val="0"/>
        <w:spacing w:line="360" w:lineRule="auto"/>
        <w:jc w:val="center"/>
        <w:rPr>
          <w:rFonts w:ascii="Times New Roman" w:hAnsi="Times New Roman" w:eastAsia="宋体" w:cs="Times New Roman"/>
          <w:b/>
          <w:sz w:val="28"/>
          <w:szCs w:val="28"/>
        </w:rPr>
      </w:pPr>
    </w:p>
    <w:p>
      <w:pPr>
        <w:adjustRightInd w:val="0"/>
        <w:snapToGrid w:val="0"/>
        <w:spacing w:line="360" w:lineRule="auto"/>
        <w:jc w:val="center"/>
        <w:rPr>
          <w:rFonts w:ascii="Times New Roman" w:hAnsi="Times New Roman" w:eastAsia="宋体" w:cs="Times New Roman"/>
          <w:b/>
          <w:sz w:val="28"/>
          <w:szCs w:val="28"/>
        </w:rPr>
      </w:pPr>
      <w:bookmarkStart w:id="109" w:name="条文说明"/>
      <w:bookmarkEnd w:id="109"/>
      <w:r>
        <w:rPr>
          <w:rFonts w:ascii="Times New Roman" w:hAnsi="宋体" w:eastAsia="宋体" w:cs="Times New Roman"/>
          <w:b/>
          <w:sz w:val="28"/>
          <w:szCs w:val="28"/>
        </w:rPr>
        <w:t>重庆市工程建设标准</w:t>
      </w: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建筑施工现场常见职业病危害防控技术标准</w:t>
      </w: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ind w:right="60"/>
        <w:jc w:val="center"/>
        <w:rPr>
          <w:rFonts w:ascii="Times New Roman" w:hAnsi="Times New Roman" w:eastAsia="宋体" w:cs="Times New Roman"/>
          <w:b/>
          <w:sz w:val="28"/>
          <w:szCs w:val="28"/>
        </w:rPr>
      </w:pPr>
      <w:r>
        <w:rPr>
          <w:rFonts w:ascii="Times New Roman" w:hAnsi="Times New Roman" w:eastAsia="宋体" w:cs="Times New Roman"/>
          <w:b/>
          <w:sz w:val="28"/>
          <w:szCs w:val="28"/>
        </w:rPr>
        <w:t>DBJ×××-20**</w:t>
      </w: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sz w:val="36"/>
          <w:szCs w:val="36"/>
        </w:rPr>
      </w:pPr>
      <w:r>
        <w:rPr>
          <w:rFonts w:ascii="Times New Roman" w:cs="Times New Roman"/>
          <w:sz w:val="36"/>
          <w:szCs w:val="36"/>
        </w:rPr>
        <w:t>条文说明</w:t>
      </w: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s="Times New Roman"/>
        </w:rPr>
        <w:t xml:space="preserve">2022  </w:t>
      </w:r>
      <w:r>
        <w:rPr>
          <w:rFonts w:ascii="Times New Roman" w:cs="Times New Roman"/>
        </w:rPr>
        <w:t>重</w:t>
      </w:r>
      <w:r>
        <w:rPr>
          <w:rFonts w:ascii="Times New Roman" w:hAnsi="Times New Roman" w:cs="Times New Roman"/>
        </w:rPr>
        <w:t xml:space="preserve">  </w:t>
      </w:r>
      <w:r>
        <w:rPr>
          <w:rFonts w:ascii="Times New Roman" w:cs="Times New Roman"/>
        </w:rPr>
        <w:t>庆</w:t>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  总  则</w:t>
      </w:r>
    </w:p>
    <w:p>
      <w:pPr>
        <w:spacing w:line="360" w:lineRule="auto"/>
        <w:rPr>
          <w:rFonts w:cs="Times New Roman" w:asciiTheme="minorEastAsia" w:hAnsiTheme="minorEastAsia"/>
          <w:i/>
          <w:iCs/>
          <w:szCs w:val="21"/>
          <w:u w:val="single"/>
        </w:rPr>
      </w:pPr>
      <w:r>
        <w:rPr>
          <w:rFonts w:hint="eastAsia" w:cs="Times New Roman" w:asciiTheme="minorEastAsia" w:hAnsiTheme="minorEastAsia"/>
          <w:b/>
          <w:bCs/>
          <w:i/>
          <w:iCs/>
          <w:szCs w:val="21"/>
          <w:u w:val="single"/>
          <w:lang w:val="en-US" w:eastAsia="zh-CN"/>
        </w:rPr>
        <w:t>1.0.1</w:t>
      </w:r>
      <w:r>
        <w:rPr>
          <w:rFonts w:hint="eastAsia" w:cs="Times New Roman" w:asciiTheme="minorEastAsia" w:hAnsiTheme="minorEastAsia"/>
          <w:b/>
          <w:bCs/>
          <w:i/>
          <w:iCs/>
          <w:szCs w:val="21"/>
          <w:u w:val="single"/>
        </w:rPr>
        <w:t>条文说明：</w:t>
      </w:r>
      <w:r>
        <w:rPr>
          <w:rFonts w:hint="eastAsia" w:cs="Times New Roman" w:asciiTheme="minorEastAsia" w:hAnsiTheme="minorEastAsia"/>
          <w:i/>
          <w:iCs/>
          <w:szCs w:val="21"/>
          <w:u w:val="single"/>
        </w:rPr>
        <w:t>建筑施工行业职业病危害严重，改善作业场所的职业病危害现状对保护广大建筑施工劳动者身体健康具有重要的意义。尽管国家、地方已经颁布了两个建筑施工行业职业病防治有关的标准（GBZ/T 211和AQ/T4256），但并没有广泛应用于实际工程。本标准旨在保护建筑施工劳动者身体健康，对重庆市建筑施工行业职业病危害防控技术开展基础性研究，拟对重庆市建筑施工行业存在的常见职业病危害进行梳理和分析，加强企业对于职业病危害防治措施，进而有效提高重庆市建筑施工行业企业职业病防控整体水平。</w:t>
      </w:r>
    </w:p>
    <w:p>
      <w:pPr>
        <w:spacing w:line="360" w:lineRule="auto"/>
        <w:jc w:val="left"/>
        <w:rPr>
          <w:rFonts w:cs="Times New Roman" w:asciiTheme="minorEastAsia" w:hAnsiTheme="minorEastAsia"/>
          <w:i/>
          <w:iCs/>
          <w:szCs w:val="21"/>
          <w:u w:val="single"/>
        </w:rPr>
      </w:pPr>
      <w:r>
        <w:rPr>
          <w:rFonts w:hint="eastAsia" w:cs="Times New Roman" w:asciiTheme="minorEastAsia" w:hAnsiTheme="minorEastAsia"/>
          <w:b/>
          <w:bCs/>
          <w:i/>
          <w:iCs/>
          <w:szCs w:val="21"/>
          <w:u w:val="single"/>
          <w:lang w:val="en-US" w:eastAsia="zh-CN"/>
        </w:rPr>
        <w:t>1.0.2</w:t>
      </w:r>
      <w:r>
        <w:rPr>
          <w:rFonts w:hint="eastAsia" w:cs="Times New Roman" w:asciiTheme="minorEastAsia" w:hAnsiTheme="minorEastAsia"/>
          <w:b/>
          <w:bCs/>
          <w:i/>
          <w:iCs/>
          <w:szCs w:val="21"/>
          <w:u w:val="single"/>
        </w:rPr>
        <w:t>条文说明：</w:t>
      </w:r>
      <w:r>
        <w:rPr>
          <w:rFonts w:hint="eastAsia" w:cs="Times New Roman" w:asciiTheme="minorEastAsia" w:hAnsiTheme="minorEastAsia"/>
          <w:i/>
          <w:iCs/>
          <w:szCs w:val="21"/>
          <w:u w:val="single"/>
        </w:rPr>
        <w:t>本条规定了标准的适用范围。本标准适用于新建、改建、扩建的工业与民用建筑及市政工程含道路、桥梁、管线设施、隧道等建筑施工作业场所的常见职业病危害因素及其防控技术要点、个人防护用品选用类型、职业卫生管理有关内容。适用对象为建筑施工企业的劳动者、职业卫生负责人及有关管理人员。</w:t>
      </w:r>
    </w:p>
    <w:p>
      <w:pPr>
        <w:spacing w:line="360" w:lineRule="auto"/>
        <w:rPr>
          <w:rFonts w:cs="Times New Roman" w:asciiTheme="minorEastAsia" w:hAnsiTheme="minorEastAsia"/>
          <w:i/>
          <w:iCs/>
          <w:u w:val="single"/>
        </w:rPr>
      </w:pPr>
      <w:r>
        <w:rPr>
          <w:rFonts w:hint="eastAsia" w:cs="Times New Roman" w:asciiTheme="minorEastAsia" w:hAnsiTheme="minorEastAsia"/>
          <w:b/>
          <w:bCs/>
          <w:i/>
          <w:iCs/>
          <w:szCs w:val="21"/>
          <w:u w:val="single"/>
          <w:lang w:val="en-US" w:eastAsia="zh-CN"/>
        </w:rPr>
        <w:t>1.0.3</w:t>
      </w:r>
      <w:r>
        <w:rPr>
          <w:rFonts w:hint="eastAsia" w:cs="Times New Roman" w:asciiTheme="minorEastAsia" w:hAnsiTheme="minorEastAsia"/>
          <w:b/>
          <w:bCs/>
          <w:i/>
          <w:iCs/>
          <w:u w:val="single"/>
        </w:rPr>
        <w:t>条文说明：</w:t>
      </w:r>
      <w:r>
        <w:rPr>
          <w:rFonts w:hint="eastAsia" w:cs="Times New Roman" w:asciiTheme="minorEastAsia" w:hAnsiTheme="minorEastAsia"/>
          <w:i/>
          <w:iCs/>
          <w:u w:val="single"/>
        </w:rPr>
        <w:t>从国内建筑施工职业病防治有关标准的内容上看，主要是以职业病危害因素为主线列出相应的职业病危害防护技术措施。目前的标准存在与实际衔接不好的方面，有以下几点：1）职业卫生管理职责不清，未明确专项经费。由于建筑施工行业存在大量的转包、分包等形式的用工方式，对职业卫生管理职责的落实造成了很大难度。2）各个建筑施工工艺可能存在职业病危害因素识别不清。建筑施工有别于其他存在职业病危害的新建、改建、扩建项目，具有工艺流程多而复杂，存在不同职业病危害作业场所的交织。3）尚未对建筑施工常见现场的职业病危害及其防控技术措施进行梳理和总结。</w:t>
      </w:r>
    </w:p>
    <w:p>
      <w:pPr>
        <w:spacing w:line="360" w:lineRule="auto"/>
        <w:jc w:val="left"/>
        <w:rPr>
          <w:rFonts w:ascii="Times New Roman" w:hAnsi="Times New Roman" w:cs="Times New Roma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2  术语</w:t>
      </w:r>
    </w:p>
    <w:p>
      <w:pPr>
        <w:spacing w:line="360" w:lineRule="auto"/>
        <w:rPr>
          <w:rFonts w:cs="Times New Roman" w:asciiTheme="minorEastAsia" w:hAnsiTheme="minorEastAsia"/>
          <w:b/>
          <w:bCs/>
          <w:i/>
          <w:iCs/>
          <w:u w:val="single"/>
        </w:rPr>
      </w:pPr>
      <w:r>
        <w:rPr>
          <w:rFonts w:hint="eastAsia" w:cs="Times New Roman" w:asciiTheme="minorEastAsia" w:hAnsiTheme="minorEastAsia"/>
          <w:b/>
          <w:bCs/>
          <w:i/>
          <w:iCs/>
          <w:szCs w:val="21"/>
          <w:u w:val="single"/>
          <w:lang w:val="en-US" w:eastAsia="zh-CN"/>
        </w:rPr>
        <w:t>2.0.1～2.0.11</w:t>
      </w:r>
      <w:r>
        <w:rPr>
          <w:rFonts w:hint="eastAsia" w:cs="Times New Roman" w:asciiTheme="minorEastAsia" w:hAnsiTheme="minorEastAsia"/>
          <w:b/>
          <w:bCs/>
          <w:i/>
          <w:iCs/>
          <w:u w:val="single"/>
        </w:rPr>
        <w:t>条文说明：</w:t>
      </w:r>
      <w:r>
        <w:rPr>
          <w:rFonts w:hint="eastAsia" w:cs="Times New Roman" w:asciiTheme="minorEastAsia" w:hAnsiTheme="minorEastAsia"/>
          <w:i/>
          <w:iCs/>
          <w:u w:val="single"/>
        </w:rPr>
        <w:t>本章术语主要引自现行国家标准《建筑施工企业职业病危害防治技术规范》AQ/T4256和《建筑行业职业病危害预防控制规范》GBZ/T 211，同时也参考了其他相关标准和技术文件，定义了分包、转包的责任主体，以及容易造成误解的职业卫生术语。</w:t>
      </w:r>
      <w:r>
        <w:rPr>
          <w:rFonts w:ascii="Times New Roman" w:hAnsi="Times New Roman" w:cs="Times New Roman"/>
          <w:b/>
          <w:sz w:val="28"/>
          <w:szCs w:val="28"/>
        </w:rPr>
        <w:br w:type="page"/>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3  基本规定</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3.1 组织机构和规章制度</w:t>
      </w:r>
    </w:p>
    <w:p>
      <w:pPr>
        <w:spacing w:line="360" w:lineRule="auto"/>
        <w:rPr>
          <w:rFonts w:cs="Times New Roman" w:asciiTheme="minorEastAsia" w:hAnsiTheme="minorEastAsia"/>
          <w:i/>
          <w:iCs/>
          <w:u w:val="single"/>
        </w:rPr>
      </w:pPr>
      <w:r>
        <w:rPr>
          <w:rFonts w:hint="eastAsia" w:cs="Times New Roman" w:asciiTheme="minorEastAsia" w:hAnsiTheme="minorEastAsia"/>
          <w:b/>
          <w:bCs/>
          <w:i/>
          <w:iCs/>
          <w:szCs w:val="21"/>
          <w:u w:val="single"/>
          <w:lang w:val="en-US" w:eastAsia="zh-CN"/>
        </w:rPr>
        <w:t>3.1.1</w:t>
      </w:r>
      <w:r>
        <w:rPr>
          <w:rFonts w:hint="eastAsia" w:cs="Times New Roman" w:asciiTheme="minorEastAsia" w:hAnsiTheme="minorEastAsia"/>
          <w:b/>
          <w:bCs/>
          <w:i/>
          <w:iCs/>
          <w:u w:val="single"/>
        </w:rPr>
        <w:t>条文说明：</w:t>
      </w:r>
      <w:r>
        <w:rPr>
          <w:rFonts w:hint="eastAsia" w:cs="Times New Roman" w:asciiTheme="minorEastAsia" w:hAnsiTheme="minorEastAsia"/>
          <w:i/>
          <w:iCs/>
          <w:u w:val="single"/>
        </w:rPr>
        <w:t>本条参考现有建筑施工职业卫生标准，规定了职业卫生管理机构组织以及第一责任人和直接责任人。另外，特别指出总承包和分包的情况下，由总承包单位统一负责管理，检查督促分包单位落实，明确了各自的职责，并要求在合同中增加职业卫生有关的职责和义务。</w:t>
      </w:r>
    </w:p>
    <w:p>
      <w:pPr>
        <w:spacing w:line="360" w:lineRule="auto"/>
        <w:rPr>
          <w:rFonts w:cs="Times New Roman" w:asciiTheme="minorEastAsia" w:hAnsiTheme="minorEastAsia"/>
          <w:bCs/>
          <w:i/>
          <w:iCs/>
          <w:u w:val="single"/>
        </w:rPr>
      </w:pPr>
      <w:r>
        <w:rPr>
          <w:rFonts w:hint="eastAsia" w:cs="Times New Roman" w:asciiTheme="minorEastAsia" w:hAnsiTheme="minorEastAsia"/>
          <w:b/>
          <w:bCs/>
          <w:i/>
          <w:iCs/>
          <w:szCs w:val="21"/>
          <w:u w:val="single"/>
          <w:lang w:val="en-US" w:eastAsia="zh-CN"/>
        </w:rPr>
        <w:t>3.1.2</w:t>
      </w: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条参考现有建筑施工职业卫生标准，以表格的形式给出不同规模建筑施工项目配备职业卫生管理人员的参考人数。为了便于实际操作，同现场安全有关的管理人员一同落实职业卫生管理，因此现场安全员、施工员、取得市级及以上职业健康培训合格的人员可作为专职或兼职职业卫生管理人员。</w:t>
      </w:r>
    </w:p>
    <w:p>
      <w:pPr>
        <w:spacing w:line="360" w:lineRule="auto"/>
        <w:rPr>
          <w:rFonts w:ascii="Times New Roman" w:hAnsi="Times New Roman" w:eastAsia="宋体"/>
          <w:b/>
          <w:color w:val="000000"/>
          <w:szCs w:val="21"/>
          <w:highlight w:val="none"/>
        </w:rPr>
      </w:pPr>
      <w:r>
        <w:rPr>
          <w:rFonts w:hint="eastAsia" w:cs="Times New Roman" w:asciiTheme="minorEastAsia" w:hAnsiTheme="minorEastAsia"/>
          <w:b/>
          <w:bCs/>
          <w:i/>
          <w:iCs/>
          <w:szCs w:val="21"/>
          <w:u w:val="single"/>
          <w:lang w:val="en-US" w:eastAsia="zh-CN"/>
        </w:rPr>
        <w:t>3.1.3</w:t>
      </w:r>
      <w:r>
        <w:rPr>
          <w:rFonts w:hint="eastAsia" w:cs="Times New Roman" w:asciiTheme="minorEastAsia" w:hAnsiTheme="minorEastAsia"/>
          <w:b/>
          <w:i/>
          <w:iCs/>
          <w:highlight w:val="none"/>
          <w:u w:val="single"/>
        </w:rPr>
        <w:t>条文说明：</w:t>
      </w:r>
      <w:r>
        <w:rPr>
          <w:rFonts w:hint="eastAsia" w:cs="Times New Roman" w:asciiTheme="minorEastAsia" w:hAnsiTheme="minorEastAsia"/>
          <w:bCs/>
          <w:i/>
          <w:iCs/>
          <w:highlight w:val="none"/>
          <w:u w:val="single"/>
        </w:rPr>
        <w:t>本条</w:t>
      </w:r>
      <w:r>
        <w:rPr>
          <w:rFonts w:hint="eastAsia" w:cs="Times New Roman" w:asciiTheme="minorEastAsia" w:hAnsiTheme="minorEastAsia"/>
          <w:bCs/>
          <w:i/>
          <w:iCs/>
          <w:highlight w:val="none"/>
          <w:u w:val="single"/>
          <w:lang w:eastAsia="zh-CN"/>
        </w:rPr>
        <w:t>依据《职业病防治法》《工作场所职业卫生管理规定》，明确了职业病防治计划和实施方案的具体内容</w:t>
      </w:r>
      <w:r>
        <w:rPr>
          <w:rFonts w:hint="eastAsia" w:cs="Times New Roman" w:asciiTheme="minorEastAsia" w:hAnsiTheme="minorEastAsia"/>
          <w:bCs/>
          <w:i/>
          <w:iCs/>
          <w:highlight w:val="none"/>
          <w:u w:val="single"/>
        </w:rPr>
        <w:t>。</w:t>
      </w:r>
    </w:p>
    <w:p>
      <w:pPr>
        <w:spacing w:line="360" w:lineRule="auto"/>
        <w:rPr>
          <w:rFonts w:cs="Times New Roman" w:asciiTheme="minorEastAsia" w:hAnsiTheme="minorEastAsia"/>
          <w:bCs/>
          <w:i/>
          <w:iCs/>
          <w:u w:val="single"/>
        </w:rPr>
      </w:pPr>
      <w:r>
        <w:rPr>
          <w:rFonts w:hint="eastAsia" w:cs="Times New Roman" w:asciiTheme="minorEastAsia" w:hAnsiTheme="minorEastAsia"/>
          <w:b/>
          <w:bCs/>
          <w:i/>
          <w:iCs/>
          <w:szCs w:val="21"/>
          <w:u w:val="single"/>
          <w:lang w:val="en-US" w:eastAsia="zh-CN"/>
        </w:rPr>
        <w:t>3.1.4～3.1.6</w:t>
      </w: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参考现有职业卫生技术标准，建立基本的职业卫生管理档案。强调职业健康监护档案的重要性，明确了工程总承包建立的职业卫生档案中包括分包单位劳动者职业健康监护档案复印件。</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3.2 预防性措施</w:t>
      </w:r>
    </w:p>
    <w:p>
      <w:pPr>
        <w:spacing w:line="360" w:lineRule="auto"/>
        <w:rPr>
          <w:rFonts w:cs="Times New Roman" w:asciiTheme="minorEastAsia" w:hAnsiTheme="minorEastAsia"/>
          <w:bCs/>
          <w:i/>
          <w:iCs/>
          <w:u w:val="single"/>
        </w:rPr>
      </w:pPr>
      <w:r>
        <w:rPr>
          <w:rFonts w:hint="eastAsia" w:cs="Times New Roman" w:asciiTheme="minorEastAsia" w:hAnsiTheme="minorEastAsia"/>
          <w:b/>
          <w:bCs/>
          <w:i/>
          <w:iCs/>
          <w:szCs w:val="21"/>
          <w:u w:val="single"/>
          <w:lang w:val="en-US" w:eastAsia="zh-CN"/>
        </w:rPr>
        <w:t>3.2.1～3.2.2</w:t>
      </w: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本章依据《职业病防治法》、《建设项目职业病防护设施“三同时”监督管理办法》等法律法规，对建筑施工项目的职业卫生管理部门提出了前期预防的有关工作要求。</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3.3 职业卫生培训</w:t>
      </w:r>
    </w:p>
    <w:p>
      <w:pPr>
        <w:spacing w:line="360" w:lineRule="auto"/>
        <w:rPr>
          <w:rFonts w:cs="Times New Roman" w:asciiTheme="minorEastAsia" w:hAnsiTheme="minorEastAsia"/>
          <w:bCs/>
          <w:i/>
          <w:iCs/>
          <w:u w:val="single"/>
        </w:rPr>
      </w:pPr>
      <w:r>
        <w:rPr>
          <w:rFonts w:hint="eastAsia" w:cs="Times New Roman" w:asciiTheme="minorEastAsia" w:hAnsiTheme="minorEastAsia"/>
          <w:b/>
          <w:bCs/>
          <w:i/>
          <w:iCs/>
          <w:szCs w:val="21"/>
          <w:u w:val="single"/>
          <w:lang w:val="en-US" w:eastAsia="zh-CN"/>
        </w:rPr>
        <w:t>3.3.1～3.3.3</w:t>
      </w: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本条内容主要引自GB/T28001、GB/T28002、DBJ01-83，规定了职业卫生培训的实施者、对象范围、培训内容、周期，与其他行业职业卫生培训相同。</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3.4 职业病危害告知和警示标识</w:t>
      </w:r>
    </w:p>
    <w:p>
      <w:pPr>
        <w:spacing w:line="360" w:lineRule="auto"/>
        <w:rPr>
          <w:rFonts w:cs="Times New Roman" w:asciiTheme="minorEastAsia" w:hAnsiTheme="minorEastAsia"/>
          <w:bCs/>
          <w:i/>
          <w:iCs/>
          <w:u w:val="single"/>
        </w:rPr>
      </w:pPr>
      <w:r>
        <w:rPr>
          <w:rFonts w:hint="eastAsia" w:cs="Times New Roman" w:asciiTheme="minorEastAsia" w:hAnsiTheme="minorEastAsia"/>
          <w:b/>
          <w:bCs/>
          <w:i/>
          <w:iCs/>
          <w:szCs w:val="21"/>
          <w:u w:val="single"/>
          <w:lang w:val="en-US" w:eastAsia="zh-CN"/>
        </w:rPr>
        <w:t>3.4.1～3.4.4</w:t>
      </w: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本章内容主要引自《职业病防治法》、《工作场所职业病危害警示标识》GBZ158和《高毒物品作业岗位职业病危害告知规范》GBZ/T203中职业病危害告知和警示标识的要求。</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3.5 职业健康监护</w:t>
      </w:r>
    </w:p>
    <w:p>
      <w:pPr>
        <w:spacing w:line="360" w:lineRule="auto"/>
        <w:rPr>
          <w:rFonts w:cs="Times New Roman" w:asciiTheme="minorEastAsia" w:hAnsiTheme="minorEastAsia"/>
          <w:bCs/>
          <w:i/>
          <w:iCs/>
          <w:u w:val="single"/>
        </w:rPr>
      </w:pPr>
      <w:r>
        <w:rPr>
          <w:rFonts w:hint="eastAsia" w:cs="Times New Roman" w:asciiTheme="minorEastAsia" w:hAnsiTheme="minorEastAsia"/>
          <w:b/>
          <w:bCs/>
          <w:i/>
          <w:iCs/>
          <w:szCs w:val="21"/>
          <w:u w:val="single"/>
          <w:lang w:val="en-US" w:eastAsia="zh-CN"/>
        </w:rPr>
        <w:t>3.5.1～3.5.3</w:t>
      </w:r>
      <w:r>
        <w:rPr>
          <w:rFonts w:hint="eastAsia" w:cs="Times New Roman" w:asciiTheme="minorEastAsia" w:hAnsiTheme="minorEastAsia"/>
          <w:b/>
          <w:i/>
          <w:iCs/>
          <w:u w:val="single"/>
        </w:rPr>
        <w:t>条文说明：</w:t>
      </w:r>
      <w:r>
        <w:rPr>
          <w:rFonts w:hint="eastAsia" w:cs="Times New Roman" w:asciiTheme="minorEastAsia" w:hAnsiTheme="minorEastAsia"/>
          <w:bCs/>
          <w:i/>
          <w:iCs/>
          <w:u w:val="single"/>
        </w:rPr>
        <w:t>内容主要引自《职业病防治法》、G</w:t>
      </w:r>
      <w:r>
        <w:rPr>
          <w:rFonts w:cs="Times New Roman" w:asciiTheme="minorEastAsia" w:hAnsiTheme="minorEastAsia"/>
          <w:bCs/>
          <w:i/>
          <w:iCs/>
          <w:u w:val="single"/>
        </w:rPr>
        <w:t>BZ188</w:t>
      </w:r>
      <w:r>
        <w:rPr>
          <w:rFonts w:hint="eastAsia" w:cs="Times New Roman" w:asciiTheme="minorEastAsia" w:hAnsiTheme="minorEastAsia"/>
          <w:bCs/>
          <w:i/>
          <w:iCs/>
          <w:u w:val="single"/>
        </w:rPr>
        <w:t>，规定了职业健康监护的实施者、对象范围、内容、周期，以及职业禁忌证和职业病的安置和治疗，职业健康监护档案管理，与其他行业职业健康监护相同。建筑施工主要工种的职业健康体检项目、周期见附表。</w:t>
      </w:r>
    </w:p>
    <w:p>
      <w:pPr>
        <w:spacing w:line="360" w:lineRule="auto"/>
        <w:jc w:val="cente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4  过程管理与防控</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4.1 施工场所管理</w:t>
      </w:r>
    </w:p>
    <w:p>
      <w:pPr>
        <w:spacing w:line="360" w:lineRule="auto"/>
        <w:rPr>
          <w:rFonts w:hint="eastAsia" w:cs="Times New Roman" w:asciiTheme="minorEastAsia" w:hAnsiTheme="minorEastAsia"/>
          <w:b w:val="0"/>
          <w:bCs/>
          <w:i/>
          <w:iCs/>
          <w:color w:val="000000"/>
          <w:sz w:val="21"/>
          <w:szCs w:val="21"/>
          <w:u w:val="single"/>
        </w:rPr>
      </w:pPr>
      <w:r>
        <w:rPr>
          <w:rFonts w:hint="eastAsia" w:cs="Times New Roman" w:asciiTheme="minorEastAsia" w:hAnsiTheme="minorEastAsia"/>
          <w:b/>
          <w:bCs/>
          <w:i/>
          <w:iCs/>
          <w:szCs w:val="21"/>
          <w:u w:val="single"/>
          <w:lang w:val="en-US" w:eastAsia="zh-CN"/>
        </w:rPr>
        <w:t>4.1.1～4.1.3</w:t>
      </w:r>
      <w:r>
        <w:rPr>
          <w:rFonts w:hint="eastAsia" w:cs="Times New Roman" w:asciiTheme="minorEastAsia" w:hAnsiTheme="minorEastAsia"/>
          <w:b/>
          <w:i/>
          <w:iCs/>
          <w:szCs w:val="21"/>
          <w:u w:val="single"/>
        </w:rPr>
        <w:t>条文说明：</w:t>
      </w:r>
      <w:r>
        <w:rPr>
          <w:rFonts w:hint="eastAsia" w:cs="Times New Roman" w:asciiTheme="minorEastAsia" w:hAnsiTheme="minorEastAsia"/>
          <w:b w:val="0"/>
          <w:bCs/>
          <w:i/>
          <w:iCs/>
          <w:szCs w:val="21"/>
          <w:u w:val="single"/>
          <w:lang w:eastAsia="zh-CN"/>
        </w:rPr>
        <w:t>本条</w:t>
      </w:r>
      <w:r>
        <w:rPr>
          <w:rFonts w:hint="eastAsia" w:cs="Times New Roman" w:asciiTheme="minorEastAsia" w:hAnsiTheme="minorEastAsia"/>
          <w:b w:val="0"/>
          <w:bCs/>
          <w:i/>
          <w:iCs/>
          <w:szCs w:val="21"/>
          <w:u w:val="single"/>
        </w:rPr>
        <w:t>内容主要引自GBZ1，</w:t>
      </w:r>
      <w:r>
        <w:rPr>
          <w:rFonts w:hint="eastAsia" w:cs="Times New Roman" w:asciiTheme="minorEastAsia" w:hAnsiTheme="minorEastAsia"/>
          <w:b w:val="0"/>
          <w:bCs/>
          <w:i/>
          <w:iCs/>
          <w:szCs w:val="21"/>
          <w:u w:val="single"/>
          <w:lang w:eastAsia="zh-CN"/>
        </w:rPr>
        <w:t>从原则上对平面布置、基本设施、原料和施工设备等方面提出施工场所管理的原则</w:t>
      </w:r>
      <w:r>
        <w:rPr>
          <w:rFonts w:hint="eastAsia" w:cs="Times New Roman" w:asciiTheme="minorEastAsia" w:hAnsiTheme="minorEastAsia"/>
          <w:b w:val="0"/>
          <w:bCs/>
          <w:i/>
          <w:iCs/>
          <w:szCs w:val="21"/>
          <w:u w:val="single"/>
        </w:rPr>
        <w:t>。</w:t>
      </w:r>
    </w:p>
    <w:p>
      <w:pPr>
        <w:spacing w:line="360" w:lineRule="auto"/>
        <w:rPr>
          <w:rFonts w:hint="eastAsia" w:cs="Times New Roman" w:asciiTheme="minorEastAsia" w:hAnsiTheme="minorEastAsia"/>
          <w:b w:val="0"/>
          <w:bCs/>
          <w:i/>
          <w:iCs/>
          <w:sz w:val="21"/>
          <w:szCs w:val="21"/>
          <w:u w:val="single"/>
        </w:rPr>
      </w:pPr>
      <w:r>
        <w:rPr>
          <w:rFonts w:hint="eastAsia" w:cs="Times New Roman" w:asciiTheme="minorEastAsia" w:hAnsiTheme="minorEastAsia"/>
          <w:b/>
          <w:bCs/>
          <w:i/>
          <w:iCs/>
          <w:szCs w:val="21"/>
          <w:u w:val="single"/>
          <w:lang w:val="en-US" w:eastAsia="zh-CN"/>
        </w:rPr>
        <w:t>4.1.4</w:t>
      </w:r>
      <w:r>
        <w:rPr>
          <w:rFonts w:hint="eastAsia" w:cs="Times New Roman" w:asciiTheme="minorEastAsia" w:hAnsiTheme="minorEastAsia"/>
          <w:b/>
          <w:i/>
          <w:iCs/>
          <w:szCs w:val="21"/>
          <w:u w:val="single"/>
        </w:rPr>
        <w:t>条文说明：</w:t>
      </w:r>
      <w:r>
        <w:rPr>
          <w:rFonts w:hint="eastAsia" w:cs="Times New Roman" w:asciiTheme="minorEastAsia" w:hAnsiTheme="minorEastAsia"/>
          <w:b w:val="0"/>
          <w:bCs/>
          <w:i/>
          <w:iCs/>
          <w:szCs w:val="21"/>
          <w:u w:val="single"/>
          <w:lang w:eastAsia="zh-CN"/>
        </w:rPr>
        <w:t>本条</w:t>
      </w:r>
      <w:r>
        <w:rPr>
          <w:rFonts w:hint="eastAsia" w:cs="Times New Roman" w:asciiTheme="minorEastAsia" w:hAnsiTheme="minorEastAsia"/>
          <w:b w:val="0"/>
          <w:bCs/>
          <w:i/>
          <w:iCs/>
          <w:szCs w:val="21"/>
          <w:u w:val="single"/>
        </w:rPr>
        <w:t>内容主要引自GBZ1，</w:t>
      </w:r>
      <w:r>
        <w:rPr>
          <w:rFonts w:hint="eastAsia" w:cs="Times New Roman" w:asciiTheme="minorEastAsia" w:hAnsiTheme="minorEastAsia"/>
          <w:b w:val="0"/>
          <w:bCs/>
          <w:i/>
          <w:iCs/>
          <w:szCs w:val="21"/>
          <w:u w:val="single"/>
          <w:lang w:eastAsia="zh-CN"/>
        </w:rPr>
        <w:t>规范施工现场化学品、放射性同位素和含有放射性物质材料的使用，设置</w:t>
      </w:r>
      <w:r>
        <w:rPr>
          <w:rFonts w:hint="eastAsia" w:cs="Times New Roman" w:asciiTheme="minorEastAsia" w:hAnsiTheme="minorEastAsia"/>
          <w:bCs/>
          <w:i/>
          <w:iCs/>
          <w:color w:val="auto"/>
          <w:sz w:val="21"/>
          <w:szCs w:val="21"/>
          <w:u w:val="single"/>
        </w:rPr>
        <w:t>警示标识和中文警示说明</w:t>
      </w:r>
      <w:r>
        <w:rPr>
          <w:rFonts w:hint="eastAsia" w:cs="Times New Roman" w:asciiTheme="minorEastAsia" w:hAnsiTheme="minorEastAsia"/>
          <w:b w:val="0"/>
          <w:bCs/>
          <w:i/>
          <w:iCs/>
          <w:szCs w:val="21"/>
          <w:u w:val="single"/>
        </w:rPr>
        <w:t>。</w:t>
      </w:r>
    </w:p>
    <w:p>
      <w:pPr>
        <w:spacing w:line="360" w:lineRule="auto"/>
        <w:rPr>
          <w:color w:val="000000"/>
          <w:szCs w:val="21"/>
        </w:rPr>
      </w:pPr>
      <w:r>
        <w:rPr>
          <w:rFonts w:hint="eastAsia" w:cs="Times New Roman" w:asciiTheme="minorEastAsia" w:hAnsiTheme="minorEastAsia"/>
          <w:b/>
          <w:bCs/>
          <w:i/>
          <w:iCs/>
          <w:szCs w:val="21"/>
          <w:u w:val="single"/>
          <w:lang w:val="en-US" w:eastAsia="zh-CN"/>
        </w:rPr>
        <w:t>4.1.5～4.1.6</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本</w:t>
      </w:r>
      <w:r>
        <w:rPr>
          <w:rFonts w:hint="eastAsia" w:cs="Times New Roman" w:asciiTheme="minorEastAsia" w:hAnsiTheme="minorEastAsia"/>
          <w:bCs/>
          <w:i/>
          <w:iCs/>
          <w:szCs w:val="21"/>
          <w:u w:val="single"/>
          <w:lang w:eastAsia="zh-CN"/>
        </w:rPr>
        <w:t>条</w:t>
      </w:r>
      <w:r>
        <w:rPr>
          <w:rFonts w:hint="eastAsia" w:cs="Times New Roman" w:asciiTheme="minorEastAsia" w:hAnsiTheme="minorEastAsia"/>
          <w:bCs/>
          <w:i/>
          <w:iCs/>
          <w:szCs w:val="21"/>
          <w:u w:val="single"/>
        </w:rPr>
        <w:t>依据《职业病防治法》、GBZ1等法律法规、技术标准，主要引自《建筑施工企业职业病危害防治技术规范》AQ/T4256和《建筑行业职业病危害预防控制规范》GBZ/T 211</w:t>
      </w:r>
      <w:r>
        <w:rPr>
          <w:rFonts w:hint="eastAsia" w:cs="Times New Roman" w:asciiTheme="minorEastAsia" w:hAnsiTheme="minorEastAsia"/>
          <w:bCs/>
          <w:i/>
          <w:iCs/>
          <w:szCs w:val="21"/>
          <w:u w:val="single"/>
          <w:lang w:eastAsia="zh-CN"/>
        </w:rPr>
        <w:t>，对施工现场存在的职业病危害因素提出相应的检测要求</w:t>
      </w:r>
      <w:r>
        <w:rPr>
          <w:rFonts w:hint="eastAsia" w:cs="Times New Roman" w:asciiTheme="minorEastAsia" w:hAnsiTheme="minorEastAsia"/>
          <w:bCs/>
          <w:i/>
          <w:iCs/>
          <w:szCs w:val="21"/>
          <w:u w:val="single"/>
        </w:rPr>
        <w:t>。</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4.2 粉尘防护</w:t>
      </w:r>
    </w:p>
    <w:p>
      <w:pPr>
        <w:spacing w:line="360" w:lineRule="auto"/>
        <w:rPr>
          <w:color w:val="000000"/>
          <w:szCs w:val="21"/>
        </w:rPr>
      </w:pPr>
      <w:r>
        <w:rPr>
          <w:rFonts w:hint="eastAsia" w:cs="Times New Roman" w:asciiTheme="minorEastAsia" w:hAnsiTheme="minorEastAsia"/>
          <w:b/>
          <w:bCs/>
          <w:i/>
          <w:iCs/>
          <w:szCs w:val="21"/>
          <w:u w:val="single"/>
          <w:lang w:val="en-US" w:eastAsia="zh-CN"/>
        </w:rPr>
        <w:t>4.2.1～4.2.3</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对可能产生粉尘的工艺、设备提出工艺技术要求，源头上减少粉尘产生</w:t>
      </w:r>
      <w:r>
        <w:rPr>
          <w:rFonts w:hint="eastAsia" w:cs="Times New Roman" w:asciiTheme="minorEastAsia" w:hAnsiTheme="minorEastAsia"/>
          <w:bCs/>
          <w:i/>
          <w:iCs/>
          <w:szCs w:val="21"/>
          <w:u w:val="single"/>
        </w:rPr>
        <w:t>。</w:t>
      </w:r>
      <w:r>
        <w:rPr>
          <w:rFonts w:hint="eastAsia" w:eastAsia="楷体"/>
          <w:bCs/>
          <w:szCs w:val="21"/>
          <w:lang w:bidi="ar"/>
        </w:rPr>
        <w:t xml:space="preserve"> </w:t>
      </w:r>
    </w:p>
    <w:p>
      <w:pPr>
        <w:spacing w:line="360" w:lineRule="auto"/>
        <w:rPr>
          <w:color w:val="000000"/>
          <w:szCs w:val="21"/>
        </w:rPr>
      </w:pPr>
      <w:r>
        <w:rPr>
          <w:rFonts w:hint="eastAsia" w:cs="Times New Roman" w:asciiTheme="minorEastAsia" w:hAnsiTheme="minorEastAsia"/>
          <w:b/>
          <w:bCs/>
          <w:i/>
          <w:iCs/>
          <w:szCs w:val="21"/>
          <w:u w:val="single"/>
          <w:lang w:val="en-US" w:eastAsia="zh-CN"/>
        </w:rPr>
        <w:t>4.2.4～4.2.8</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对在工艺不能避免产生粉尘的情况下，应采取局部防尘、除尘、湿式作业等工程防护措施，以及劳动者作业位置、个人防护用品等管理措施。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4.3 化学毒物防护</w:t>
      </w:r>
    </w:p>
    <w:p>
      <w:pPr>
        <w:spacing w:line="360" w:lineRule="auto"/>
        <w:rPr>
          <w:color w:val="000000"/>
          <w:szCs w:val="21"/>
        </w:rPr>
      </w:pPr>
      <w:r>
        <w:rPr>
          <w:rFonts w:hint="eastAsia" w:cs="Times New Roman" w:asciiTheme="minorEastAsia" w:hAnsiTheme="minorEastAsia"/>
          <w:b/>
          <w:bCs/>
          <w:i/>
          <w:iCs/>
          <w:szCs w:val="21"/>
          <w:u w:val="single"/>
          <w:lang w:val="en-US" w:eastAsia="zh-CN"/>
        </w:rPr>
        <w:t>4.3.1～4.3.2</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对可能产生毒物的原料、工艺、设备提出工艺技术要求，源头上减少毒物产生</w:t>
      </w:r>
      <w:r>
        <w:rPr>
          <w:rFonts w:hint="eastAsia" w:cs="Times New Roman" w:asciiTheme="minorEastAsia" w:hAnsiTheme="minorEastAsia"/>
          <w:bCs/>
          <w:i/>
          <w:iCs/>
          <w:szCs w:val="21"/>
          <w:u w:val="single"/>
        </w:rPr>
        <w:t>。</w:t>
      </w:r>
      <w:r>
        <w:rPr>
          <w:rFonts w:hint="eastAsia" w:eastAsia="楷体"/>
          <w:bCs/>
          <w:szCs w:val="21"/>
          <w:lang w:bidi="ar"/>
        </w:rPr>
        <w:t xml:space="preserve"> </w:t>
      </w:r>
    </w:p>
    <w:p>
      <w:pPr>
        <w:spacing w:line="360" w:lineRule="auto"/>
        <w:rPr>
          <w:color w:val="000000"/>
          <w:szCs w:val="21"/>
        </w:rPr>
      </w:pPr>
      <w:r>
        <w:rPr>
          <w:rFonts w:hint="eastAsia" w:cs="Times New Roman" w:asciiTheme="minorEastAsia" w:hAnsiTheme="minorEastAsia"/>
          <w:b/>
          <w:bCs/>
          <w:i/>
          <w:iCs/>
          <w:szCs w:val="21"/>
          <w:u w:val="single"/>
          <w:lang w:val="en-US" w:eastAsia="zh-CN"/>
        </w:rPr>
        <w:t>4.3.3～4.3.11</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对在工艺不能避免使用或产生毒物的情况下，应采取局部通风、净化、劳动者新风量等工程防护措施，以及劳动者作业位置、个人防护用品、培训、特殊人群等管理措施。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4.4 噪声防护</w:t>
      </w:r>
    </w:p>
    <w:p>
      <w:pPr>
        <w:spacing w:line="360" w:lineRule="auto"/>
        <w:rPr>
          <w:color w:val="000000"/>
          <w:szCs w:val="21"/>
        </w:rPr>
      </w:pPr>
      <w:r>
        <w:rPr>
          <w:rFonts w:hint="eastAsia" w:cs="Times New Roman" w:asciiTheme="minorEastAsia" w:hAnsiTheme="minorEastAsia"/>
          <w:b/>
          <w:bCs/>
          <w:i/>
          <w:iCs/>
          <w:szCs w:val="21"/>
          <w:u w:val="single"/>
          <w:lang w:val="en-US" w:eastAsia="zh-CN"/>
        </w:rPr>
        <w:t>4.4.1～4.4.4</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优先选择低噪声、振动的设备和工艺，对高噪声施工设备应采取隔声、消声、隔振降噪等措施，同时，也明确了噪声作业点设置密度及个人防护用品等管理措施。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4.5 高温防护</w:t>
      </w:r>
    </w:p>
    <w:p>
      <w:pPr>
        <w:spacing w:line="360" w:lineRule="auto"/>
        <w:rPr>
          <w:color w:val="000000"/>
          <w:szCs w:val="21"/>
        </w:rPr>
      </w:pPr>
      <w:r>
        <w:rPr>
          <w:rFonts w:hint="eastAsia" w:cs="Times New Roman" w:asciiTheme="minorEastAsia" w:hAnsiTheme="minorEastAsia"/>
          <w:b/>
          <w:bCs/>
          <w:i/>
          <w:iCs/>
          <w:szCs w:val="21"/>
          <w:u w:val="single"/>
          <w:lang w:val="en-US" w:eastAsia="zh-CN"/>
        </w:rPr>
        <w:t>4.5.1～4.5.9</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依据《GBZ1》《建筑施工企业职业病危害防治技术规范》AQ/T4256和《建筑行业职业病危害预防控制规范》GBZ/T 211等技术标准，</w:t>
      </w:r>
      <w:r>
        <w:rPr>
          <w:rFonts w:hint="eastAsia" w:cs="Times New Roman" w:asciiTheme="minorEastAsia" w:hAnsiTheme="minorEastAsia"/>
          <w:bCs/>
          <w:i/>
          <w:iCs/>
          <w:szCs w:val="21"/>
          <w:u w:val="single"/>
          <w:lang w:eastAsia="zh-CN"/>
        </w:rPr>
        <w:t>对高温作业应采取空调或风扇等降温措施，同时，也明确了具体的降温方式、降低劳动强度、调整作息制度等管理措施。</w:t>
      </w:r>
      <w:r>
        <w:rPr>
          <w:rFonts w:hint="eastAsia" w:eastAsia="楷体"/>
          <w:bCs/>
          <w:szCs w:val="21"/>
          <w:lang w:bidi="ar"/>
        </w:rPr>
        <w:t xml:space="preserve"> </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4.6 其他职业病危害防护</w:t>
      </w:r>
    </w:p>
    <w:p>
      <w:pPr>
        <w:spacing w:line="360" w:lineRule="auto"/>
        <w:rPr>
          <w:rFonts w:hint="eastAsia" w:cs="Times New Roman" w:asciiTheme="minorEastAsia" w:hAnsiTheme="minorEastAsia"/>
          <w:bCs/>
          <w:i/>
          <w:iCs/>
          <w:szCs w:val="21"/>
          <w:u w:val="single"/>
        </w:rPr>
      </w:pPr>
      <w:r>
        <w:rPr>
          <w:rFonts w:hint="eastAsia" w:cs="Times New Roman" w:asciiTheme="minorEastAsia" w:hAnsiTheme="minorEastAsia"/>
          <w:b/>
          <w:bCs/>
          <w:i/>
          <w:iCs/>
          <w:szCs w:val="21"/>
          <w:u w:val="single"/>
          <w:lang w:val="en-US" w:eastAsia="zh-CN"/>
        </w:rPr>
        <w:t>4.6.1～4.6.15</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本</w:t>
      </w:r>
      <w:r>
        <w:rPr>
          <w:rFonts w:hint="eastAsia" w:cs="Times New Roman" w:asciiTheme="minorEastAsia" w:hAnsiTheme="minorEastAsia"/>
          <w:bCs/>
          <w:i/>
          <w:iCs/>
          <w:szCs w:val="21"/>
          <w:u w:val="single"/>
          <w:lang w:eastAsia="zh-CN"/>
        </w:rPr>
        <w:t>节</w:t>
      </w:r>
      <w:r>
        <w:rPr>
          <w:rFonts w:hint="eastAsia" w:cs="Times New Roman" w:asciiTheme="minorEastAsia" w:hAnsiTheme="minorEastAsia"/>
          <w:bCs/>
          <w:i/>
          <w:iCs/>
          <w:szCs w:val="21"/>
          <w:u w:val="single"/>
        </w:rPr>
        <w:t>内容主要引自《建筑施工企业职业病危害防治技术规范》</w:t>
      </w:r>
      <w:r>
        <w:rPr>
          <w:rFonts w:cs="Times New Roman" w:asciiTheme="minorEastAsia" w:hAnsiTheme="minorEastAsia"/>
          <w:bCs/>
          <w:i/>
          <w:iCs/>
          <w:szCs w:val="21"/>
          <w:u w:val="single"/>
        </w:rPr>
        <w:t>AQ/T4256</w:t>
      </w:r>
      <w:r>
        <w:rPr>
          <w:rFonts w:hint="eastAsia" w:cs="Times New Roman" w:asciiTheme="minorEastAsia" w:hAnsiTheme="minorEastAsia"/>
          <w:bCs/>
          <w:i/>
          <w:iCs/>
          <w:szCs w:val="21"/>
          <w:u w:val="single"/>
        </w:rPr>
        <w:t>和《建筑行业职业病危害预防控制规范》</w:t>
      </w:r>
      <w:r>
        <w:rPr>
          <w:rFonts w:cs="Times New Roman" w:asciiTheme="minorEastAsia" w:hAnsiTheme="minorEastAsia"/>
          <w:bCs/>
          <w:i/>
          <w:iCs/>
          <w:szCs w:val="21"/>
          <w:u w:val="single"/>
        </w:rPr>
        <w:t>GBZ/T211</w:t>
      </w:r>
      <w:r>
        <w:rPr>
          <w:rFonts w:hint="eastAsia" w:cs="Times New Roman" w:asciiTheme="minorEastAsia" w:hAnsiTheme="minorEastAsia"/>
          <w:bCs/>
          <w:i/>
          <w:iCs/>
          <w:szCs w:val="21"/>
          <w:u w:val="single"/>
        </w:rPr>
        <w:t>中</w:t>
      </w:r>
      <w:r>
        <w:rPr>
          <w:rFonts w:hint="eastAsia" w:cs="Times New Roman" w:asciiTheme="minorEastAsia" w:hAnsiTheme="minorEastAsia"/>
          <w:bCs/>
          <w:i/>
          <w:iCs/>
          <w:szCs w:val="21"/>
          <w:u w:val="single"/>
          <w:lang w:eastAsia="zh-CN"/>
        </w:rPr>
        <w:t>寒冷、焊接、高原、桥梁、隧道、电离辐射相关的作业</w:t>
      </w:r>
      <w:r>
        <w:rPr>
          <w:rFonts w:hint="eastAsia" w:cs="Times New Roman" w:asciiTheme="minorEastAsia" w:hAnsiTheme="minorEastAsia"/>
          <w:bCs/>
          <w:i/>
          <w:iCs/>
          <w:szCs w:val="21"/>
          <w:u w:val="single"/>
        </w:rPr>
        <w:t>等建筑施工现场常见职业病危害因素的防护设施设计原则、要求及具体措施，删除了其中不适合重庆地区的或实际施工中较少使用的防护措施。</w:t>
      </w:r>
    </w:p>
    <w:p>
      <w:pPr>
        <w:spacing w:line="360" w:lineRule="auto"/>
        <w:rPr>
          <w:rFonts w:cs="Times New Roman" w:asciiTheme="minorEastAsia" w:hAnsiTheme="minorEastAsia"/>
          <w:bCs/>
          <w:i/>
          <w:iCs/>
          <w:szCs w:val="21"/>
          <w:u w:val="single"/>
        </w:rPr>
      </w:pPr>
      <w:r>
        <w:rPr>
          <w:rFonts w:hint="eastAsia" w:cs="Times New Roman" w:asciiTheme="minorEastAsia" w:hAnsiTheme="minorEastAsia"/>
          <w:bCs/>
          <w:i/>
          <w:iCs/>
          <w:szCs w:val="21"/>
          <w:u w:val="single"/>
        </w:rPr>
        <w:t>本标准在现有技术标准的基础上，查阅建筑施工工艺有关资料和现场调查，梳理了各类工程工序主要施工人员（工种），见附录。相似施工人员（工种）接触相似的职业病危害因素种类，可采取相近的防护措施，建筑施工现场常见职业病危害因素的分布及防护措施情况见附录。以不同工程类型的主要施工人员（工种）为主线表格化罗列，方便查阅。</w:t>
      </w:r>
    </w:p>
    <w:p>
      <w:pPr>
        <w:rPr>
          <w:color w:val="000000"/>
        </w:rPr>
      </w:pP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5 应急救援措施及设施</w:t>
      </w:r>
    </w:p>
    <w:p>
      <w:pPr>
        <w:spacing w:line="360" w:lineRule="auto"/>
        <w:rPr>
          <w:rFonts w:cs="Times New Roman" w:asciiTheme="minorEastAsia" w:hAnsiTheme="minorEastAsia"/>
          <w:b/>
          <w:i/>
          <w:iCs/>
          <w:szCs w:val="21"/>
          <w:u w:val="single"/>
        </w:rPr>
      </w:pPr>
      <w:r>
        <w:rPr>
          <w:rFonts w:hint="eastAsia" w:cs="Times New Roman" w:asciiTheme="minorEastAsia" w:hAnsiTheme="minorEastAsia"/>
          <w:b/>
          <w:i/>
          <w:iCs/>
          <w:szCs w:val="21"/>
          <w:u w:val="single"/>
          <w:lang w:val="en-US" w:eastAsia="zh-CN"/>
        </w:rPr>
        <w:t>5.0.1～5.0.3</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内容主要引自《建筑施工企业职业病危害防治技术规范》AQ/T4256和《建筑行业职业病危害预防控制规范》GBZ/T211中建筑施工过程可能存在的应急救援内容，</w:t>
      </w:r>
      <w:r>
        <w:rPr>
          <w:rFonts w:hint="eastAsia" w:cs="Times New Roman" w:asciiTheme="minorEastAsia" w:hAnsiTheme="minorEastAsia"/>
          <w:bCs/>
          <w:i/>
          <w:iCs/>
          <w:szCs w:val="21"/>
          <w:u w:val="single"/>
          <w:lang w:eastAsia="zh-CN"/>
        </w:rPr>
        <w:t>须建立机构或组织，制定相应的应急预案。</w:t>
      </w:r>
    </w:p>
    <w:p>
      <w:pPr>
        <w:spacing w:line="360" w:lineRule="auto"/>
        <w:rPr>
          <w:rFonts w:cs="Times New Roman" w:asciiTheme="minorEastAsia" w:hAnsiTheme="minorEastAsia"/>
          <w:b/>
          <w:i/>
          <w:iCs/>
          <w:szCs w:val="21"/>
          <w:u w:val="single"/>
        </w:rPr>
      </w:pPr>
      <w:r>
        <w:rPr>
          <w:rFonts w:hint="eastAsia" w:cs="Times New Roman" w:asciiTheme="minorEastAsia" w:hAnsiTheme="minorEastAsia"/>
          <w:b/>
          <w:i/>
          <w:iCs/>
          <w:szCs w:val="21"/>
          <w:u w:val="single"/>
          <w:lang w:val="en-US" w:eastAsia="zh-CN"/>
        </w:rPr>
        <w:t>5.0.4～5.0.6</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内容主要引自《建筑施工企业职业病危害防治技术规范》AQ/T4256和《建筑行业职业病危害预防控制规范》GBZ/T211中建筑施工过程可能存在的应急救援内容，</w:t>
      </w:r>
      <w:r>
        <w:rPr>
          <w:rFonts w:hint="eastAsia" w:cs="Times New Roman" w:asciiTheme="minorEastAsia" w:hAnsiTheme="minorEastAsia"/>
          <w:bCs/>
          <w:i/>
          <w:iCs/>
          <w:szCs w:val="21"/>
          <w:u w:val="single"/>
          <w:lang w:eastAsia="zh-CN"/>
        </w:rPr>
        <w:t>须建立机构或组织，制定相应的应急预案。</w:t>
      </w:r>
    </w:p>
    <w:p>
      <w:pPr>
        <w:spacing w:line="360" w:lineRule="auto"/>
        <w:rPr>
          <w:color w:val="000000"/>
        </w:rPr>
      </w:pPr>
      <w:r>
        <w:rPr>
          <w:rFonts w:hint="eastAsia" w:cs="Times New Roman" w:asciiTheme="minorEastAsia" w:hAnsiTheme="minorEastAsia"/>
          <w:b/>
          <w:i/>
          <w:iCs/>
          <w:szCs w:val="21"/>
          <w:u w:val="single"/>
          <w:lang w:val="en-US" w:eastAsia="zh-CN"/>
        </w:rPr>
        <w:t>5.0.7～5.0.8</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内容主要引自《建筑施工企业职业病危害防治技术规范》AQ/T4256和《建筑行业职业病危害预防控制规范》GBZ/T211中</w:t>
      </w:r>
      <w:r>
        <w:rPr>
          <w:rFonts w:hint="eastAsia" w:cs="Times New Roman" w:asciiTheme="minorEastAsia" w:hAnsiTheme="minorEastAsia"/>
          <w:bCs/>
          <w:i/>
          <w:iCs/>
          <w:szCs w:val="21"/>
          <w:u w:val="single"/>
          <w:lang w:eastAsia="zh-CN"/>
        </w:rPr>
        <w:t>要求施工单位开展应急救援培训，并且与医疗机构建立合作关系</w:t>
      </w:r>
      <w:r>
        <w:rPr>
          <w:rFonts w:hint="eastAsia" w:cs="Times New Roman" w:asciiTheme="minorEastAsia" w:hAnsiTheme="minorEastAsia"/>
          <w:bCs/>
          <w:i/>
          <w:iCs/>
          <w:szCs w:val="21"/>
          <w:u w:val="single"/>
        </w:rPr>
        <w:t>。</w:t>
      </w:r>
    </w:p>
    <w:p>
      <w:pPr>
        <w:keepNext w:val="0"/>
        <w:keepLines w:val="0"/>
        <w:pageBreakBefore/>
        <w:widowControl/>
        <w:kinsoku/>
        <w:wordWrap/>
        <w:overflowPunct/>
        <w:topLinePunct w:val="0"/>
        <w:autoSpaceDE/>
        <w:autoSpaceDN/>
        <w:bidi w:val="0"/>
        <w:adjustRightInd/>
        <w:snapToGrid w:val="0"/>
        <w:spacing w:before="312" w:beforeLines="100" w:after="312" w:afterLines="100" w:line="240" w:lineRule="auto"/>
        <w:jc w:val="center"/>
        <w:textAlignment w:val="auto"/>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6 劳动防护用品</w:t>
      </w:r>
    </w:p>
    <w:p>
      <w:pPr>
        <w:spacing w:line="360" w:lineRule="auto"/>
        <w:rPr>
          <w:rFonts w:cs="Times New Roman" w:asciiTheme="minorEastAsia" w:hAnsiTheme="minorEastAsia"/>
          <w:b/>
          <w:i/>
          <w:iCs/>
          <w:szCs w:val="21"/>
          <w:u w:val="single"/>
        </w:rPr>
      </w:pPr>
      <w:r>
        <w:rPr>
          <w:rFonts w:hint="eastAsia" w:cs="Times New Roman" w:asciiTheme="minorEastAsia" w:hAnsiTheme="minorEastAsia"/>
          <w:b/>
          <w:i/>
          <w:iCs/>
          <w:szCs w:val="21"/>
          <w:u w:val="single"/>
          <w:lang w:val="en-US" w:eastAsia="zh-CN"/>
        </w:rPr>
        <w:t>6.0.1～6.0.3</w:t>
      </w:r>
      <w:r>
        <w:rPr>
          <w:rFonts w:hint="eastAsia" w:cs="Times New Roman" w:asciiTheme="minorEastAsia" w:hAnsiTheme="minorEastAsia"/>
          <w:b/>
          <w:i/>
          <w:iCs/>
          <w:szCs w:val="21"/>
          <w:u w:val="single"/>
        </w:rPr>
        <w:t>条文说明：</w:t>
      </w:r>
      <w:r>
        <w:rPr>
          <w:rFonts w:hint="eastAsia" w:cs="Times New Roman" w:asciiTheme="minorEastAsia" w:hAnsiTheme="minorEastAsia"/>
          <w:bCs/>
          <w:i/>
          <w:iCs/>
          <w:szCs w:val="21"/>
          <w:u w:val="single"/>
        </w:rPr>
        <w:t>本章内容主要引自《个体防护装备选用规范》GB/T11651和《呼吸防护用品的选择、使用与维护》GB/T18664，在附录C中具体列出了主要施工人员的个人防护用品配备参考，进一步增加了防尘口罩参数要求。以不同工程类型的主要施工人员（工种）为主线表格化罗列，方便查阅。</w:t>
      </w:r>
    </w:p>
    <w:p>
      <w:pPr>
        <w:spacing w:line="360" w:lineRule="auto"/>
        <w:jc w:val="center"/>
        <w:rPr>
          <w:rFonts w:ascii="Times New Roman" w:cs="Times New Roman"/>
        </w:rPr>
      </w:pPr>
    </w:p>
    <w:p>
      <w:pPr>
        <w:spacing w:line="360" w:lineRule="auto"/>
        <w:jc w:val="center"/>
        <w:rPr>
          <w:rFonts w:ascii="Times New Roman" w:hAnsi="Times New Roman" w:cs="Times New Roman"/>
          <w:color w:val="FF000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393971"/>
      <w:docPartObj>
        <w:docPartGallery w:val="autotext"/>
      </w:docPartObj>
    </w:sdtPr>
    <w:sdtContent>
      <w:sdt>
        <w:sdtPr>
          <w:id w:val="-1705238520"/>
          <w:docPartObj>
            <w:docPartGallery w:val="autotext"/>
          </w:docPartObj>
        </w:sdtPr>
        <w:sdtContent>
          <w:p>
            <w:pPr>
              <w:pStyle w:val="13"/>
            </w:pPr>
          </w:p>
        </w:sdtContent>
      </w:sdt>
    </w:sdtContent>
  </w:sdt>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339690"/>
      <w:docPartObj>
        <w:docPartGallery w:val="autotext"/>
      </w:docPartObj>
    </w:sdtPr>
    <w:sdtContent>
      <w:sdt>
        <w:sdtPr>
          <w:id w:val="2020262822"/>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p>
        </w:sdtContent>
      </w:sdt>
    </w:sdtContent>
  </w:sdt>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rPr>
                            <w:t>44</w:t>
                          </w:r>
                          <w:r>
                            <w:rPr>
                              <w:rFonts w:ascii="Times New Roman" w:hAnsi="Times New Roman" w:cs="Times New Roman"/>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QvlR3sAQAAtAMAAA4AAABkcnMvZTJvRG9jLnhtbK1TzY7TMBC+I/EO&#10;lu806VZFS9R0teyqCGn5kRYewHWcxCL2WGO3SXkAeANOXPbOc/U5GDtNWeCGuFgTe+abb775sroa&#10;TMf2Cr0GW/L5LOdMWQmVtk3JP37YPLvkzAdhK9GBVSU/KM+v1k+frHpXqAtooasUMgKxvuhdydsQ&#10;XJFlXrbKCD8Dpyw91oBGBPrEJqtQ9IRuuuwiz59nPWDlEKTynm5vx0e+Tvh1rWR4V9deBdaVnLiF&#10;dGI6t/HM1itRNChcq+WJhvgHFkZoS03PULciCLZD/ReU0RLBQx1mEkwGda2lSjPQNPP8j2nuW+FU&#10;moXE8e4sk/9/sPLt/j0yXdHuOLPC0IqO374ev/84Pnxh8yhP73xBWfeO8sLwEoaYGkf17g7kJ88s&#10;3LTCNuoaEfpWiYropcrsUemI4yPItn8DFfURuwAJaKjRREBSgxE6relwXo0aApOx5WLx4nLJmaSn&#10;+XKRL5aRWyaKqdihD68UGBaDkiNtPoGL/Z0PY+qUEntZ2OiuS9vv7G8XhBlvEvnId2Qehu1wEmML&#10;1YHGQBjNROanoAX8zFlPRiq5Jadz1r22JET03BTgFGynQFhJhSUPnI3hTRi9uXOom5ZwJ6mvSayN&#10;ToNEVUcOJ5ZkjSTFycbRe4+/U9avn23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B7XTPQAAAA&#10;AwEAAA8AAAAAAAAAAQAgAAAAIgAAAGRycy9kb3ducmV2LnhtbFBLAQIUABQAAAAIAIdO4kDUL5Ud&#10;7AEAALQDAAAOAAAAAAAAAAEAIAAAAB8BAABkcnMvZTJvRG9jLnhtbFBLBQYAAAAABgAGAFkBAAB9&#10;BQAAAAA=&#10;">
              <v:fill on="f" focussize="0,0"/>
              <v:stroke on="f"/>
              <v:imagedata o:title=""/>
              <o:lock v:ext="edit" aspectratio="f"/>
              <v:textbox inset="0mm,0mm,0mm,0mm" style="mso-fit-shape-to-text:t;">
                <w:txbxContent>
                  <w:p>
                    <w:pPr>
                      <w:snapToGrid w:val="0"/>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Pr>
                        <w:rFonts w:ascii="Times New Roman" w:hAnsi="Times New Roman" w:cs="Times New Roman"/>
                      </w:rPr>
                      <w:t>44</w:t>
                    </w:r>
                    <w:r>
                      <w:rPr>
                        <w:rFonts w:ascii="Times New Roman" w:hAnsi="Times New Roman"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339690"/>
      <w:docPartObj>
        <w:docPartGallery w:val="autotext"/>
      </w:docPartObj>
    </w:sdtPr>
    <w:sdtContent>
      <w:sdt>
        <w:sdtPr>
          <w:id w:val="2020262822"/>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p>
        </w:sdtContent>
      </w:sdt>
    </w:sdtContent>
  </w:sdt>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615"/>
    <w:multiLevelType w:val="multilevel"/>
    <w:tmpl w:val="069D7615"/>
    <w:lvl w:ilvl="0" w:tentative="0">
      <w:start w:val="1"/>
      <w:numFmt w:val="decimal"/>
      <w:lvlText w:val="%1"/>
      <w:lvlJc w:val="left"/>
      <w:pPr>
        <w:ind w:left="615" w:hanging="615"/>
      </w:pPr>
      <w:rPr>
        <w:rFonts w:hint="default"/>
      </w:rPr>
    </w:lvl>
    <w:lvl w:ilvl="1" w:tentative="0">
      <w:start w:val="0"/>
      <w:numFmt w:val="decimal"/>
      <w:pStyle w:val="37"/>
      <w:lvlText w:val="%1.%2"/>
      <w:lvlJc w:val="left"/>
      <w:pPr>
        <w:ind w:left="615" w:hanging="61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6BC00D8"/>
    <w:multiLevelType w:val="multilevel"/>
    <w:tmpl w:val="06BC00D8"/>
    <w:lvl w:ilvl="0" w:tentative="0">
      <w:start w:val="1"/>
      <w:numFmt w:val="decimal"/>
      <w:lvlText w:val="3.4.%1"/>
      <w:lvlJc w:val="left"/>
      <w:pPr>
        <w:ind w:left="2972" w:hanging="420"/>
      </w:pPr>
      <w:rPr>
        <w:rFonts w:hint="default" w:ascii="Times New Roman" w:hAnsi="Times New Roman"/>
        <w:b/>
        <w:i w:val="0"/>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8E046D"/>
    <w:multiLevelType w:val="multilevel"/>
    <w:tmpl w:val="0B8E046D"/>
    <w:lvl w:ilvl="0" w:tentative="0">
      <w:start w:val="1"/>
      <w:numFmt w:val="decimal"/>
      <w:pStyle w:val="77"/>
      <w:lvlText w:val="%1"/>
      <w:lvlJc w:val="left"/>
      <w:pPr>
        <w:ind w:left="630" w:hanging="630"/>
      </w:pPr>
      <w:rPr>
        <w:rFonts w:hint="default"/>
        <w:b/>
      </w:rPr>
    </w:lvl>
    <w:lvl w:ilvl="1" w:tentative="0">
      <w:start w:val="0"/>
      <w:numFmt w:val="decimal"/>
      <w:lvlText w:val="%1.%2"/>
      <w:lvlJc w:val="left"/>
      <w:pPr>
        <w:ind w:left="630" w:hanging="63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3">
    <w:nsid w:val="18A65ECC"/>
    <w:multiLevelType w:val="multilevel"/>
    <w:tmpl w:val="18A65ECC"/>
    <w:lvl w:ilvl="0" w:tentative="0">
      <w:start w:val="1"/>
      <w:numFmt w:val="decimal"/>
      <w:lvlText w:val="%1."/>
      <w:lvlJc w:val="left"/>
      <w:pPr>
        <w:ind w:left="420" w:hanging="420"/>
      </w:pPr>
      <w:rPr>
        <w:rFonts w:hint="default" w:ascii="Times New Roman" w:hAnsi="Times New Roman"/>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9B7336"/>
    <w:multiLevelType w:val="multilevel"/>
    <w:tmpl w:val="1D9B7336"/>
    <w:lvl w:ilvl="0" w:tentative="0">
      <w:start w:val="1"/>
      <w:numFmt w:val="decimal"/>
      <w:lvlText w:val="6.0.%1"/>
      <w:lvlJc w:val="left"/>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822365"/>
    <w:multiLevelType w:val="multilevel"/>
    <w:tmpl w:val="21822365"/>
    <w:lvl w:ilvl="0" w:tentative="0">
      <w:start w:val="1"/>
      <w:numFmt w:val="decimal"/>
      <w:lvlText w:val="%1"/>
      <w:lvlJc w:val="left"/>
      <w:pPr>
        <w:ind w:left="420" w:hanging="420"/>
      </w:pPr>
      <w:rPr>
        <w:rFonts w:hint="eastAsia"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F45714"/>
    <w:multiLevelType w:val="multilevel"/>
    <w:tmpl w:val="28F45714"/>
    <w:lvl w:ilvl="0" w:tentative="0">
      <w:start w:val="1"/>
      <w:numFmt w:val="decimal"/>
      <w:lvlText w:val="3.3.%1"/>
      <w:lvlJc w:val="left"/>
      <w:pPr>
        <w:ind w:left="2972" w:hanging="420"/>
      </w:pPr>
      <w:rPr>
        <w:rFonts w:hint="default" w:ascii="Times New Roman" w:hAnsi="Times New Roman"/>
        <w:b/>
        <w:i w:val="0"/>
        <w:sz w:val="21"/>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432BA0"/>
    <w:multiLevelType w:val="multilevel"/>
    <w:tmpl w:val="29432BA0"/>
    <w:lvl w:ilvl="0" w:tentative="0">
      <w:start w:val="1"/>
      <w:numFmt w:val="decimal"/>
      <w:lvlText w:val="5.0.%1"/>
      <w:lvlJc w:val="left"/>
      <w:rPr>
        <w:rFonts w:hint="eastAsia"/>
        <w:b/>
        <w:i w:val="0"/>
        <w:sz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8">
    <w:nsid w:val="31F70DA5"/>
    <w:multiLevelType w:val="multilevel"/>
    <w:tmpl w:val="31F70DA5"/>
    <w:lvl w:ilvl="0" w:tentative="0">
      <w:start w:val="1"/>
      <w:numFmt w:val="decimal"/>
      <w:lvlText w:val="4.6.%1"/>
      <w:lvlJc w:val="left"/>
      <w:pPr>
        <w:ind w:left="2972" w:hanging="420"/>
      </w:pPr>
      <w:rPr>
        <w:rFonts w:hint="default" w:ascii="Times New Roman" w:hAnsi="Times New Roman"/>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01C67"/>
    <w:multiLevelType w:val="multilevel"/>
    <w:tmpl w:val="3F001C67"/>
    <w:lvl w:ilvl="0" w:tentative="0">
      <w:start w:val="1"/>
      <w:numFmt w:val="decimal"/>
      <w:lvlText w:val="%1."/>
      <w:lvlJc w:val="left"/>
      <w:pPr>
        <w:ind w:left="420" w:hanging="420"/>
      </w:pPr>
      <w:rPr>
        <w:rFonts w:hint="default" w:ascii="Times New Roman" w:hAnsi="Times New Roman"/>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5E478B"/>
    <w:multiLevelType w:val="multilevel"/>
    <w:tmpl w:val="5C5E478B"/>
    <w:lvl w:ilvl="0" w:tentative="0">
      <w:start w:val="1"/>
      <w:numFmt w:val="decimal"/>
      <w:lvlText w:val="3.5.%1"/>
      <w:lvlJc w:val="left"/>
      <w:pPr>
        <w:ind w:left="2972" w:hanging="420"/>
      </w:pPr>
      <w:rPr>
        <w:rFonts w:hint="default" w:ascii="Times New Roman" w:hAnsi="Times New Roman"/>
        <w:b/>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E32309"/>
    <w:multiLevelType w:val="multilevel"/>
    <w:tmpl w:val="77E32309"/>
    <w:lvl w:ilvl="0" w:tentative="0">
      <w:start w:val="1"/>
      <w:numFmt w:val="decimal"/>
      <w:lvlText w:val="%1."/>
      <w:lvlJc w:val="left"/>
      <w:pPr>
        <w:ind w:left="420" w:hanging="420"/>
      </w:pPr>
      <w:rPr>
        <w:rFonts w:hint="default" w:ascii="Times New Roman" w:hAnsi="Times New Roman"/>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A85FFC"/>
    <w:multiLevelType w:val="multilevel"/>
    <w:tmpl w:val="7AA85FFC"/>
    <w:lvl w:ilvl="0" w:tentative="0">
      <w:start w:val="1"/>
      <w:numFmt w:val="decimal"/>
      <w:lvlText w:val="%1."/>
      <w:lvlJc w:val="left"/>
      <w:pPr>
        <w:ind w:left="420" w:hanging="420"/>
      </w:pPr>
      <w:rPr>
        <w:rFonts w:hint="default" w:ascii="Times New Roman" w:hAnsi="Times New Roman"/>
        <w:b w:val="0"/>
        <w:i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6"/>
  </w:num>
  <w:num w:numId="4">
    <w:abstractNumId w:val="1"/>
  </w:num>
  <w:num w:numId="5">
    <w:abstractNumId w:val="10"/>
  </w:num>
  <w:num w:numId="6">
    <w:abstractNumId w:val="8"/>
  </w:num>
  <w:num w:numId="7">
    <w:abstractNumId w:val="7"/>
  </w:num>
  <w:num w:numId="8">
    <w:abstractNumId w:val="4"/>
  </w:num>
  <w:num w:numId="9">
    <w:abstractNumId w:val="12"/>
  </w:num>
  <w:num w:numId="10">
    <w:abstractNumId w:val="3"/>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D0"/>
    <w:rsid w:val="00026869"/>
    <w:rsid w:val="00047929"/>
    <w:rsid w:val="00051618"/>
    <w:rsid w:val="00074C4F"/>
    <w:rsid w:val="000A29E6"/>
    <w:rsid w:val="000A675E"/>
    <w:rsid w:val="000D7C0A"/>
    <w:rsid w:val="001036FA"/>
    <w:rsid w:val="0012198B"/>
    <w:rsid w:val="00127BF0"/>
    <w:rsid w:val="00163980"/>
    <w:rsid w:val="0017617A"/>
    <w:rsid w:val="001A10FF"/>
    <w:rsid w:val="001A46E9"/>
    <w:rsid w:val="00205350"/>
    <w:rsid w:val="002078DE"/>
    <w:rsid w:val="00227D62"/>
    <w:rsid w:val="00231B89"/>
    <w:rsid w:val="002321AE"/>
    <w:rsid w:val="00240F2F"/>
    <w:rsid w:val="00242C47"/>
    <w:rsid w:val="00242EAA"/>
    <w:rsid w:val="002A296E"/>
    <w:rsid w:val="002A7183"/>
    <w:rsid w:val="002E3FAC"/>
    <w:rsid w:val="00325258"/>
    <w:rsid w:val="00325743"/>
    <w:rsid w:val="00350E16"/>
    <w:rsid w:val="0035178C"/>
    <w:rsid w:val="003964D1"/>
    <w:rsid w:val="003D434C"/>
    <w:rsid w:val="003F25AB"/>
    <w:rsid w:val="00411C0E"/>
    <w:rsid w:val="004167E3"/>
    <w:rsid w:val="004C5122"/>
    <w:rsid w:val="004E0E92"/>
    <w:rsid w:val="004E6CE7"/>
    <w:rsid w:val="005306A4"/>
    <w:rsid w:val="00532E2F"/>
    <w:rsid w:val="00541DCE"/>
    <w:rsid w:val="00543269"/>
    <w:rsid w:val="00552A84"/>
    <w:rsid w:val="00557CDF"/>
    <w:rsid w:val="00561F11"/>
    <w:rsid w:val="00587FC8"/>
    <w:rsid w:val="00597DDF"/>
    <w:rsid w:val="00600B5C"/>
    <w:rsid w:val="006040E9"/>
    <w:rsid w:val="006106EC"/>
    <w:rsid w:val="006334D0"/>
    <w:rsid w:val="00637698"/>
    <w:rsid w:val="006523C1"/>
    <w:rsid w:val="006E2232"/>
    <w:rsid w:val="006E2CEA"/>
    <w:rsid w:val="00710ACB"/>
    <w:rsid w:val="007133CB"/>
    <w:rsid w:val="00714F74"/>
    <w:rsid w:val="007360BC"/>
    <w:rsid w:val="007652D8"/>
    <w:rsid w:val="00782208"/>
    <w:rsid w:val="00784CF4"/>
    <w:rsid w:val="0078572E"/>
    <w:rsid w:val="007A74AD"/>
    <w:rsid w:val="007B582A"/>
    <w:rsid w:val="007D15D6"/>
    <w:rsid w:val="007D7C6A"/>
    <w:rsid w:val="007E32E6"/>
    <w:rsid w:val="00805BF0"/>
    <w:rsid w:val="008266B9"/>
    <w:rsid w:val="00827B03"/>
    <w:rsid w:val="00831440"/>
    <w:rsid w:val="00834CE8"/>
    <w:rsid w:val="00866A48"/>
    <w:rsid w:val="008B5258"/>
    <w:rsid w:val="008F2D87"/>
    <w:rsid w:val="009138DE"/>
    <w:rsid w:val="00914730"/>
    <w:rsid w:val="0091475F"/>
    <w:rsid w:val="009275B2"/>
    <w:rsid w:val="009277F1"/>
    <w:rsid w:val="009B1D0A"/>
    <w:rsid w:val="009B2A98"/>
    <w:rsid w:val="009D7A23"/>
    <w:rsid w:val="009E59E0"/>
    <w:rsid w:val="00A03659"/>
    <w:rsid w:val="00A6197A"/>
    <w:rsid w:val="00A64015"/>
    <w:rsid w:val="00A71457"/>
    <w:rsid w:val="00A72EBD"/>
    <w:rsid w:val="00A80D3C"/>
    <w:rsid w:val="00A92A33"/>
    <w:rsid w:val="00AB7408"/>
    <w:rsid w:val="00B07841"/>
    <w:rsid w:val="00B119C4"/>
    <w:rsid w:val="00B35AF7"/>
    <w:rsid w:val="00B45C3B"/>
    <w:rsid w:val="00B65244"/>
    <w:rsid w:val="00B660AC"/>
    <w:rsid w:val="00B83D04"/>
    <w:rsid w:val="00B949C6"/>
    <w:rsid w:val="00BD1DB1"/>
    <w:rsid w:val="00BD271B"/>
    <w:rsid w:val="00BD42F7"/>
    <w:rsid w:val="00C0263E"/>
    <w:rsid w:val="00C20EC5"/>
    <w:rsid w:val="00C224AA"/>
    <w:rsid w:val="00C30FB0"/>
    <w:rsid w:val="00C511A2"/>
    <w:rsid w:val="00C722C9"/>
    <w:rsid w:val="00CA44CA"/>
    <w:rsid w:val="00CD0F0D"/>
    <w:rsid w:val="00CE1127"/>
    <w:rsid w:val="00D84420"/>
    <w:rsid w:val="00D87BE2"/>
    <w:rsid w:val="00D90E24"/>
    <w:rsid w:val="00E16F0E"/>
    <w:rsid w:val="00E206C2"/>
    <w:rsid w:val="00EB1F9B"/>
    <w:rsid w:val="00EC7E48"/>
    <w:rsid w:val="00ED04CD"/>
    <w:rsid w:val="00ED7EDA"/>
    <w:rsid w:val="00F444AD"/>
    <w:rsid w:val="00F474B7"/>
    <w:rsid w:val="00F631E7"/>
    <w:rsid w:val="00F65463"/>
    <w:rsid w:val="00FB1F6A"/>
    <w:rsid w:val="00FB3D5C"/>
    <w:rsid w:val="00FC16EF"/>
    <w:rsid w:val="00FE185C"/>
    <w:rsid w:val="02E53B86"/>
    <w:rsid w:val="035501E0"/>
    <w:rsid w:val="040D62A0"/>
    <w:rsid w:val="04630160"/>
    <w:rsid w:val="058A1EAD"/>
    <w:rsid w:val="06DB68F2"/>
    <w:rsid w:val="070D4B14"/>
    <w:rsid w:val="070F1EAC"/>
    <w:rsid w:val="08B17392"/>
    <w:rsid w:val="09A70B8F"/>
    <w:rsid w:val="0CAB5791"/>
    <w:rsid w:val="0CDA6425"/>
    <w:rsid w:val="0FCD0E3A"/>
    <w:rsid w:val="0FEF0FDA"/>
    <w:rsid w:val="133E2F4C"/>
    <w:rsid w:val="13A87A2F"/>
    <w:rsid w:val="144C380A"/>
    <w:rsid w:val="14A77875"/>
    <w:rsid w:val="14C41507"/>
    <w:rsid w:val="15464AC1"/>
    <w:rsid w:val="15804C64"/>
    <w:rsid w:val="17A55698"/>
    <w:rsid w:val="1848215B"/>
    <w:rsid w:val="18BF0373"/>
    <w:rsid w:val="18D131CF"/>
    <w:rsid w:val="18FA6131"/>
    <w:rsid w:val="1A916997"/>
    <w:rsid w:val="1B6D2A7A"/>
    <w:rsid w:val="1B7B1933"/>
    <w:rsid w:val="1C176F21"/>
    <w:rsid w:val="1EC15226"/>
    <w:rsid w:val="1F105371"/>
    <w:rsid w:val="1F355078"/>
    <w:rsid w:val="205B3912"/>
    <w:rsid w:val="207C1F3A"/>
    <w:rsid w:val="20887F2E"/>
    <w:rsid w:val="217C66E4"/>
    <w:rsid w:val="21D762E6"/>
    <w:rsid w:val="2216698C"/>
    <w:rsid w:val="23092B94"/>
    <w:rsid w:val="235B7560"/>
    <w:rsid w:val="238C0891"/>
    <w:rsid w:val="2406469F"/>
    <w:rsid w:val="242C3377"/>
    <w:rsid w:val="24345FE1"/>
    <w:rsid w:val="24D84D15"/>
    <w:rsid w:val="253F4C79"/>
    <w:rsid w:val="262366D9"/>
    <w:rsid w:val="27B9398A"/>
    <w:rsid w:val="28376DAC"/>
    <w:rsid w:val="283A5947"/>
    <w:rsid w:val="287907F1"/>
    <w:rsid w:val="2C3C7464"/>
    <w:rsid w:val="2DFF2871"/>
    <w:rsid w:val="2E045C1C"/>
    <w:rsid w:val="2F5D55AA"/>
    <w:rsid w:val="2FC612DB"/>
    <w:rsid w:val="314B6019"/>
    <w:rsid w:val="324E0DD3"/>
    <w:rsid w:val="347F4381"/>
    <w:rsid w:val="35C23DC6"/>
    <w:rsid w:val="360C609E"/>
    <w:rsid w:val="36F03FF8"/>
    <w:rsid w:val="38D40A4A"/>
    <w:rsid w:val="38E92533"/>
    <w:rsid w:val="39412ED3"/>
    <w:rsid w:val="3B6EF0F4"/>
    <w:rsid w:val="3D692BC9"/>
    <w:rsid w:val="3F773CC4"/>
    <w:rsid w:val="41652492"/>
    <w:rsid w:val="430E341D"/>
    <w:rsid w:val="43B007E5"/>
    <w:rsid w:val="43EA03B2"/>
    <w:rsid w:val="44F45E16"/>
    <w:rsid w:val="45776E34"/>
    <w:rsid w:val="45B319D1"/>
    <w:rsid w:val="4622186C"/>
    <w:rsid w:val="46A81694"/>
    <w:rsid w:val="47C63706"/>
    <w:rsid w:val="486B7C38"/>
    <w:rsid w:val="4CC514B4"/>
    <w:rsid w:val="4D240DCC"/>
    <w:rsid w:val="4F084A70"/>
    <w:rsid w:val="4F5127F7"/>
    <w:rsid w:val="4FB454D4"/>
    <w:rsid w:val="4FC64D1E"/>
    <w:rsid w:val="50CC6768"/>
    <w:rsid w:val="51407B66"/>
    <w:rsid w:val="536D75E4"/>
    <w:rsid w:val="53FE3F71"/>
    <w:rsid w:val="54F01C65"/>
    <w:rsid w:val="55974271"/>
    <w:rsid w:val="55B0452F"/>
    <w:rsid w:val="56A737DA"/>
    <w:rsid w:val="57391AA4"/>
    <w:rsid w:val="591D35E1"/>
    <w:rsid w:val="59A466E4"/>
    <w:rsid w:val="59A6268E"/>
    <w:rsid w:val="5B5FE563"/>
    <w:rsid w:val="5B694796"/>
    <w:rsid w:val="5B905DBE"/>
    <w:rsid w:val="5C40580F"/>
    <w:rsid w:val="5C716C01"/>
    <w:rsid w:val="5DE04EFB"/>
    <w:rsid w:val="5E722370"/>
    <w:rsid w:val="5EB72A18"/>
    <w:rsid w:val="60246C1D"/>
    <w:rsid w:val="60334C4D"/>
    <w:rsid w:val="606C71FB"/>
    <w:rsid w:val="609646C7"/>
    <w:rsid w:val="62D84F9C"/>
    <w:rsid w:val="62E1158A"/>
    <w:rsid w:val="636655B6"/>
    <w:rsid w:val="646577C2"/>
    <w:rsid w:val="648E0F0F"/>
    <w:rsid w:val="653F180D"/>
    <w:rsid w:val="65F52FDD"/>
    <w:rsid w:val="66C23701"/>
    <w:rsid w:val="68971DE1"/>
    <w:rsid w:val="69F27993"/>
    <w:rsid w:val="6A0A2148"/>
    <w:rsid w:val="6D132FD8"/>
    <w:rsid w:val="6DD42AF6"/>
    <w:rsid w:val="6F0D0227"/>
    <w:rsid w:val="6F2271B5"/>
    <w:rsid w:val="70343B97"/>
    <w:rsid w:val="709E12FC"/>
    <w:rsid w:val="71023596"/>
    <w:rsid w:val="717C2AD6"/>
    <w:rsid w:val="72493DD0"/>
    <w:rsid w:val="73825B2C"/>
    <w:rsid w:val="74BD1606"/>
    <w:rsid w:val="75C205F9"/>
    <w:rsid w:val="76AA0C06"/>
    <w:rsid w:val="76BA2177"/>
    <w:rsid w:val="76BD7FB9"/>
    <w:rsid w:val="773706DA"/>
    <w:rsid w:val="791C4AD7"/>
    <w:rsid w:val="7BD5586F"/>
    <w:rsid w:val="7C55771B"/>
    <w:rsid w:val="7DB176AA"/>
    <w:rsid w:val="7DFF8578"/>
    <w:rsid w:val="7EDF9FE0"/>
    <w:rsid w:val="7F7F2F61"/>
    <w:rsid w:val="7FF74E7D"/>
    <w:rsid w:val="ACCFAFA8"/>
    <w:rsid w:val="BFFB89F8"/>
    <w:rsid w:val="DFA342C1"/>
    <w:rsid w:val="DFDFAD3C"/>
    <w:rsid w:val="E7FBE67F"/>
    <w:rsid w:val="FCDC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Document Map"/>
    <w:basedOn w:val="1"/>
    <w:link w:val="53"/>
    <w:semiHidden/>
    <w:qFormat/>
    <w:uiPriority w:val="0"/>
    <w:pPr>
      <w:shd w:val="clear" w:color="auto" w:fill="000080"/>
    </w:pPr>
    <w:rPr>
      <w:rFonts w:ascii="Times New Roman" w:hAnsi="Times New Roman" w:eastAsia="宋体" w:cs="Times New Roman"/>
      <w:szCs w:val="24"/>
    </w:rPr>
  </w:style>
  <w:style w:type="paragraph" w:styleId="7">
    <w:name w:val="annotation text"/>
    <w:basedOn w:val="1"/>
    <w:link w:val="51"/>
    <w:qFormat/>
    <w:uiPriority w:val="99"/>
    <w:pPr>
      <w:jc w:val="left"/>
    </w:pPr>
    <w:rPr>
      <w:szCs w:val="24"/>
    </w:rPr>
  </w:style>
  <w:style w:type="paragraph" w:styleId="8">
    <w:name w:val="toc 5"/>
    <w:basedOn w:val="1"/>
    <w:next w:val="1"/>
    <w:qFormat/>
    <w:uiPriority w:val="0"/>
    <w:pPr>
      <w:ind w:left="1680" w:leftChars="800"/>
    </w:pPr>
    <w:rPr>
      <w:rFonts w:ascii="Times New Roman" w:hAnsi="Times New Roman" w:eastAsia="宋体" w:cs="Times New Roman"/>
      <w:szCs w:val="24"/>
    </w:rPr>
  </w:style>
  <w:style w:type="paragraph" w:styleId="9">
    <w:name w:val="toc 3"/>
    <w:basedOn w:val="1"/>
    <w:next w:val="1"/>
    <w:qFormat/>
    <w:uiPriority w:val="39"/>
    <w:pPr>
      <w:ind w:left="840" w:leftChars="400"/>
    </w:pPr>
    <w:rPr>
      <w:rFonts w:ascii="Times New Roman" w:hAnsi="Times New Roman" w:eastAsia="宋体" w:cs="Times New Roman"/>
      <w:szCs w:val="24"/>
    </w:rPr>
  </w:style>
  <w:style w:type="paragraph" w:styleId="10">
    <w:name w:val="toc 8"/>
    <w:basedOn w:val="1"/>
    <w:next w:val="1"/>
    <w:qFormat/>
    <w:uiPriority w:val="0"/>
    <w:pPr>
      <w:ind w:left="2940" w:leftChars="1400"/>
    </w:pPr>
    <w:rPr>
      <w:rFonts w:ascii="Times New Roman" w:hAnsi="Times New Roman" w:eastAsia="宋体" w:cs="Times New Roman"/>
      <w:szCs w:val="24"/>
    </w:rPr>
  </w:style>
  <w:style w:type="paragraph" w:styleId="11">
    <w:name w:val="Date"/>
    <w:basedOn w:val="1"/>
    <w:next w:val="1"/>
    <w:link w:val="46"/>
    <w:qFormat/>
    <w:uiPriority w:val="0"/>
    <w:pPr>
      <w:ind w:left="100" w:leftChars="2500"/>
    </w:pPr>
    <w:rPr>
      <w:szCs w:val="24"/>
    </w:rPr>
  </w:style>
  <w:style w:type="paragraph" w:styleId="12">
    <w:name w:val="Balloon Text"/>
    <w:basedOn w:val="1"/>
    <w:link w:val="54"/>
    <w:semiHidden/>
    <w:qFormat/>
    <w:uiPriority w:val="0"/>
    <w:rPr>
      <w:rFonts w:ascii="Times New Roman" w:hAnsi="Times New Roman" w:eastAsia="宋体" w:cs="Times New Roman"/>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spacing w:line="360" w:lineRule="auto"/>
      <w:ind w:firstLine="480" w:firstLineChars="200"/>
    </w:pPr>
    <w:rPr>
      <w:rFonts w:ascii="Times New Roman" w:hAnsi="Times New Roman" w:eastAsia="宋体" w:cs="Times New Roman"/>
      <w:i/>
      <w:sz w:val="24"/>
      <w:szCs w:val="20"/>
      <w:u w:val="single"/>
    </w:rPr>
  </w:style>
  <w:style w:type="paragraph" w:styleId="16">
    <w:name w:val="toc 4"/>
    <w:basedOn w:val="1"/>
    <w:next w:val="1"/>
    <w:qFormat/>
    <w:uiPriority w:val="0"/>
    <w:pPr>
      <w:ind w:left="1260" w:leftChars="600"/>
    </w:pPr>
    <w:rPr>
      <w:rFonts w:ascii="Times New Roman" w:hAnsi="Times New Roman" w:eastAsia="宋体" w:cs="Times New Roman"/>
      <w:szCs w:val="24"/>
    </w:rPr>
  </w:style>
  <w:style w:type="paragraph" w:styleId="17">
    <w:name w:val="toc 6"/>
    <w:basedOn w:val="1"/>
    <w:next w:val="1"/>
    <w:qFormat/>
    <w:uiPriority w:val="0"/>
    <w:pPr>
      <w:ind w:left="2100" w:leftChars="1000"/>
    </w:pPr>
    <w:rPr>
      <w:rFonts w:ascii="Times New Roman" w:hAnsi="Times New Roman" w:eastAsia="宋体" w:cs="Times New Roman"/>
      <w:szCs w:val="24"/>
    </w:rPr>
  </w:style>
  <w:style w:type="paragraph" w:styleId="18">
    <w:name w:val="toc 2"/>
    <w:basedOn w:val="1"/>
    <w:next w:val="1"/>
    <w:qFormat/>
    <w:uiPriority w:val="39"/>
    <w:pPr>
      <w:ind w:left="420" w:leftChars="200"/>
    </w:pPr>
    <w:rPr>
      <w:rFonts w:ascii="Times New Roman" w:hAnsi="Times New Roman" w:eastAsia="宋体" w:cs="Times New Roman"/>
      <w:szCs w:val="24"/>
    </w:rPr>
  </w:style>
  <w:style w:type="paragraph" w:styleId="19">
    <w:name w:val="toc 9"/>
    <w:basedOn w:val="1"/>
    <w:next w:val="1"/>
    <w:qFormat/>
    <w:uiPriority w:val="0"/>
    <w:pPr>
      <w:ind w:left="3360" w:leftChars="1600"/>
    </w:pPr>
    <w:rPr>
      <w:rFonts w:ascii="Times New Roman" w:hAnsi="Times New Roman" w:eastAsia="宋体" w:cs="Times New Roman"/>
      <w:szCs w:val="24"/>
    </w:rPr>
  </w:style>
  <w:style w:type="paragraph" w:styleId="20">
    <w:name w:val="annotation subject"/>
    <w:basedOn w:val="7"/>
    <w:next w:val="7"/>
    <w:link w:val="42"/>
    <w:qFormat/>
    <w:uiPriority w:val="0"/>
    <w:rPr>
      <w:b/>
      <w:bCs/>
    </w:rPr>
  </w:style>
  <w:style w:type="table" w:styleId="22">
    <w:name w:val="Table Grid"/>
    <w:basedOn w:val="2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rPr>
  </w:style>
  <w:style w:type="character" w:styleId="25">
    <w:name w:val="page number"/>
    <w:qFormat/>
    <w:uiPriority w:val="0"/>
  </w:style>
  <w:style w:type="character" w:styleId="26">
    <w:name w:val="FollowedHyperlink"/>
    <w:qFormat/>
    <w:uiPriority w:val="0"/>
    <w:rPr>
      <w:color w:val="954F72"/>
      <w:u w:val="single"/>
    </w:rPr>
  </w:style>
  <w:style w:type="character" w:styleId="27">
    <w:name w:val="Emphasis"/>
    <w:qFormat/>
    <w:uiPriority w:val="0"/>
    <w:rPr>
      <w:i/>
    </w:rPr>
  </w:style>
  <w:style w:type="character" w:styleId="28">
    <w:name w:val="Hyperlink"/>
    <w:basedOn w:val="23"/>
    <w:unhideWhenUsed/>
    <w:qFormat/>
    <w:uiPriority w:val="99"/>
    <w:rPr>
      <w:color w:val="666666"/>
      <w:u w:val="none"/>
    </w:rPr>
  </w:style>
  <w:style w:type="character" w:styleId="29">
    <w:name w:val="annotation reference"/>
    <w:qFormat/>
    <w:uiPriority w:val="99"/>
    <w:rPr>
      <w:sz w:val="21"/>
      <w:szCs w:val="21"/>
    </w:rPr>
  </w:style>
  <w:style w:type="character" w:customStyle="1" w:styleId="30">
    <w:name w:val="页眉 字符"/>
    <w:basedOn w:val="23"/>
    <w:link w:val="14"/>
    <w:qFormat/>
    <w:uiPriority w:val="0"/>
    <w:rPr>
      <w:sz w:val="18"/>
      <w:szCs w:val="18"/>
    </w:rPr>
  </w:style>
  <w:style w:type="character" w:customStyle="1" w:styleId="31">
    <w:name w:val="页脚 字符"/>
    <w:basedOn w:val="23"/>
    <w:link w:val="13"/>
    <w:qFormat/>
    <w:uiPriority w:val="99"/>
    <w:rPr>
      <w:sz w:val="18"/>
      <w:szCs w:val="18"/>
    </w:rPr>
  </w:style>
  <w:style w:type="paragraph" w:styleId="32">
    <w:name w:val="List Paragraph"/>
    <w:basedOn w:val="1"/>
    <w:qFormat/>
    <w:uiPriority w:val="34"/>
    <w:pPr>
      <w:ind w:firstLine="420" w:firstLineChars="200"/>
    </w:pPr>
  </w:style>
  <w:style w:type="character" w:customStyle="1" w:styleId="33">
    <w:name w:val="标题 1 字符"/>
    <w:basedOn w:val="23"/>
    <w:link w:val="2"/>
    <w:qFormat/>
    <w:uiPriority w:val="0"/>
    <w:rPr>
      <w:rFonts w:ascii="Times New Roman" w:hAnsi="Times New Roman" w:eastAsia="宋体" w:cs="Times New Roman"/>
      <w:b/>
      <w:bCs/>
      <w:kern w:val="44"/>
      <w:sz w:val="44"/>
      <w:szCs w:val="44"/>
    </w:rPr>
  </w:style>
  <w:style w:type="character" w:customStyle="1" w:styleId="34">
    <w:name w:val="apple-converted-space"/>
    <w:basedOn w:val="23"/>
    <w:qFormat/>
    <w:uiPriority w:val="0"/>
  </w:style>
  <w:style w:type="character" w:customStyle="1" w:styleId="35">
    <w:name w:val="段 Char"/>
    <w:link w:val="36"/>
    <w:qFormat/>
    <w:uiPriority w:val="0"/>
    <w:rPr>
      <w:rFonts w:ascii="宋体" w:eastAsia="Times New Roman"/>
    </w:rPr>
  </w:style>
  <w:style w:type="paragraph" w:customStyle="1" w:styleId="36">
    <w:name w:val="段"/>
    <w:link w:val="35"/>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kern w:val="2"/>
      <w:sz w:val="21"/>
      <w:szCs w:val="22"/>
      <w:lang w:val="en-US" w:eastAsia="zh-CN" w:bidi="ar-SA"/>
    </w:rPr>
  </w:style>
  <w:style w:type="paragraph" w:customStyle="1" w:styleId="37">
    <w:name w:val="一级条标题"/>
    <w:next w:val="36"/>
    <w:qFormat/>
    <w:uiPriority w:val="0"/>
    <w:pPr>
      <w:numPr>
        <w:ilvl w:val="1"/>
        <w:numId w:val="1"/>
      </w:numPr>
      <w:tabs>
        <w:tab w:val="left" w:pos="360"/>
      </w:tabs>
      <w:ind w:left="0" w:firstLine="0"/>
      <w:outlineLvl w:val="2"/>
    </w:pPr>
    <w:rPr>
      <w:rFonts w:ascii="Times New Roman" w:hAnsi="Times New Roman" w:eastAsia="黑体" w:cs="Times New Roman"/>
      <w:kern w:val="0"/>
      <w:sz w:val="21"/>
      <w:szCs w:val="20"/>
      <w:lang w:val="en-US" w:eastAsia="zh-CN" w:bidi="ar-SA"/>
    </w:rPr>
  </w:style>
  <w:style w:type="character" w:customStyle="1" w:styleId="38">
    <w:name w:val="标题 2 字符"/>
    <w:basedOn w:val="23"/>
    <w:link w:val="3"/>
    <w:qFormat/>
    <w:uiPriority w:val="0"/>
    <w:rPr>
      <w:rFonts w:ascii="Arial" w:hAnsi="Arial" w:eastAsia="黑体" w:cs="Times New Roman"/>
      <w:b/>
      <w:bCs/>
      <w:sz w:val="32"/>
      <w:szCs w:val="32"/>
    </w:rPr>
  </w:style>
  <w:style w:type="character" w:customStyle="1" w:styleId="39">
    <w:name w:val="智慧工地--正文 Char"/>
    <w:link w:val="40"/>
    <w:qFormat/>
    <w:uiPriority w:val="0"/>
    <w:rPr>
      <w:rFonts w:ascii="宋体" w:hAnsi="宋体"/>
      <w:sz w:val="24"/>
    </w:rPr>
  </w:style>
  <w:style w:type="paragraph" w:customStyle="1" w:styleId="40">
    <w:name w:val="智慧工地--正文"/>
    <w:basedOn w:val="1"/>
    <w:link w:val="39"/>
    <w:qFormat/>
    <w:uiPriority w:val="0"/>
    <w:pPr>
      <w:spacing w:line="360" w:lineRule="auto"/>
    </w:pPr>
    <w:rPr>
      <w:rFonts w:ascii="宋体" w:hAnsi="宋体"/>
      <w:sz w:val="24"/>
    </w:rPr>
  </w:style>
  <w:style w:type="character" w:customStyle="1" w:styleId="41">
    <w:name w:val="标题 3 字符"/>
    <w:basedOn w:val="23"/>
    <w:link w:val="4"/>
    <w:qFormat/>
    <w:uiPriority w:val="0"/>
    <w:rPr>
      <w:rFonts w:ascii="Times New Roman" w:hAnsi="Times New Roman" w:eastAsia="宋体" w:cs="Times New Roman"/>
      <w:b/>
      <w:bCs/>
      <w:sz w:val="32"/>
      <w:szCs w:val="32"/>
    </w:rPr>
  </w:style>
  <w:style w:type="character" w:customStyle="1" w:styleId="42">
    <w:name w:val="批注主题 字符"/>
    <w:link w:val="20"/>
    <w:qFormat/>
    <w:uiPriority w:val="0"/>
    <w:rPr>
      <w:b/>
      <w:bCs/>
      <w:szCs w:val="24"/>
    </w:rPr>
  </w:style>
  <w:style w:type="character" w:customStyle="1" w:styleId="43">
    <w:name w:val="智慧工地--章 Char"/>
    <w:link w:val="44"/>
    <w:qFormat/>
    <w:uiPriority w:val="0"/>
    <w:rPr>
      <w:rFonts w:ascii="宋体" w:hAnsi="宋体"/>
      <w:b/>
      <w:sz w:val="30"/>
    </w:rPr>
  </w:style>
  <w:style w:type="paragraph" w:customStyle="1" w:styleId="44">
    <w:name w:val="智慧工地--章"/>
    <w:basedOn w:val="1"/>
    <w:next w:val="45"/>
    <w:link w:val="43"/>
    <w:qFormat/>
    <w:uiPriority w:val="0"/>
    <w:pPr>
      <w:spacing w:before="100" w:beforeLines="100" w:after="100" w:afterLines="100"/>
      <w:jc w:val="center"/>
    </w:pPr>
    <w:rPr>
      <w:rFonts w:ascii="宋体" w:hAnsi="宋体"/>
      <w:b/>
      <w:sz w:val="30"/>
    </w:rPr>
  </w:style>
  <w:style w:type="paragraph" w:customStyle="1" w:styleId="45">
    <w:name w:val="智慧工地-节"/>
    <w:basedOn w:val="1"/>
    <w:next w:val="40"/>
    <w:link w:val="50"/>
    <w:qFormat/>
    <w:uiPriority w:val="0"/>
    <w:pPr>
      <w:spacing w:before="100" w:beforeLines="100" w:after="50" w:afterLines="50"/>
      <w:jc w:val="center"/>
    </w:pPr>
    <w:rPr>
      <w:rFonts w:ascii="宋体" w:hAnsi="宋体"/>
      <w:b/>
      <w:sz w:val="24"/>
    </w:rPr>
  </w:style>
  <w:style w:type="character" w:customStyle="1" w:styleId="46">
    <w:name w:val="日期 字符"/>
    <w:link w:val="11"/>
    <w:qFormat/>
    <w:uiPriority w:val="0"/>
    <w:rPr>
      <w:szCs w:val="24"/>
    </w:rPr>
  </w:style>
  <w:style w:type="character" w:customStyle="1" w:styleId="47">
    <w:name w:val="15"/>
    <w:qFormat/>
    <w:uiPriority w:val="0"/>
    <w:rPr>
      <w:rFonts w:hint="default" w:ascii="Times New Roman" w:hAnsi="Times New Roman" w:cs="Times New Roman"/>
      <w:color w:val="0000FF"/>
      <w:u w:val="single"/>
    </w:rPr>
  </w:style>
  <w:style w:type="character" w:customStyle="1" w:styleId="48">
    <w:name w:val="fontstyle01"/>
    <w:qFormat/>
    <w:uiPriority w:val="0"/>
    <w:rPr>
      <w:rFonts w:hint="eastAsia" w:ascii="宋体" w:hAnsi="宋体" w:eastAsia="宋体"/>
      <w:color w:val="000000"/>
      <w:sz w:val="24"/>
      <w:szCs w:val="24"/>
    </w:rPr>
  </w:style>
  <w:style w:type="character" w:customStyle="1" w:styleId="49">
    <w:name w:val="批注文字 Char"/>
    <w:qFormat/>
    <w:uiPriority w:val="99"/>
    <w:rPr>
      <w:kern w:val="2"/>
      <w:sz w:val="21"/>
      <w:szCs w:val="24"/>
    </w:rPr>
  </w:style>
  <w:style w:type="character" w:customStyle="1" w:styleId="50">
    <w:name w:val="智慧工地-节 Char"/>
    <w:link w:val="45"/>
    <w:qFormat/>
    <w:uiPriority w:val="0"/>
    <w:rPr>
      <w:rFonts w:ascii="宋体" w:hAnsi="宋体"/>
      <w:b/>
      <w:sz w:val="24"/>
    </w:rPr>
  </w:style>
  <w:style w:type="character" w:customStyle="1" w:styleId="51">
    <w:name w:val="批注文字 字符"/>
    <w:link w:val="7"/>
    <w:qFormat/>
    <w:uiPriority w:val="99"/>
    <w:rPr>
      <w:szCs w:val="24"/>
    </w:rPr>
  </w:style>
  <w:style w:type="character" w:customStyle="1" w:styleId="52">
    <w:name w:val="批注文字 字符1"/>
    <w:basedOn w:val="23"/>
    <w:semiHidden/>
    <w:qFormat/>
    <w:uiPriority w:val="99"/>
  </w:style>
  <w:style w:type="character" w:customStyle="1" w:styleId="53">
    <w:name w:val="文档结构图 字符"/>
    <w:basedOn w:val="23"/>
    <w:link w:val="6"/>
    <w:semiHidden/>
    <w:qFormat/>
    <w:uiPriority w:val="0"/>
    <w:rPr>
      <w:rFonts w:ascii="Times New Roman" w:hAnsi="Times New Roman" w:eastAsia="宋体" w:cs="Times New Roman"/>
      <w:szCs w:val="24"/>
      <w:shd w:val="clear" w:color="auto" w:fill="000080"/>
    </w:rPr>
  </w:style>
  <w:style w:type="character" w:customStyle="1" w:styleId="54">
    <w:name w:val="批注框文本 字符"/>
    <w:basedOn w:val="23"/>
    <w:link w:val="12"/>
    <w:semiHidden/>
    <w:qFormat/>
    <w:uiPriority w:val="0"/>
    <w:rPr>
      <w:rFonts w:ascii="Times New Roman" w:hAnsi="Times New Roman" w:eastAsia="宋体" w:cs="Times New Roman"/>
      <w:sz w:val="18"/>
      <w:szCs w:val="18"/>
    </w:rPr>
  </w:style>
  <w:style w:type="character" w:customStyle="1" w:styleId="55">
    <w:name w:val="日期 字符1"/>
    <w:basedOn w:val="23"/>
    <w:semiHidden/>
    <w:qFormat/>
    <w:uiPriority w:val="99"/>
  </w:style>
  <w:style w:type="character" w:customStyle="1" w:styleId="56">
    <w:name w:val="批注主题 字符1"/>
    <w:basedOn w:val="52"/>
    <w:semiHidden/>
    <w:qFormat/>
    <w:uiPriority w:val="99"/>
    <w:rPr>
      <w:b/>
      <w:bCs/>
    </w:rPr>
  </w:style>
  <w:style w:type="character" w:customStyle="1" w:styleId="57">
    <w:name w:val="页脚 字符1"/>
    <w:basedOn w:val="23"/>
    <w:semiHidden/>
    <w:qFormat/>
    <w:uiPriority w:val="99"/>
    <w:rPr>
      <w:kern w:val="2"/>
      <w:sz w:val="18"/>
      <w:szCs w:val="18"/>
    </w:rPr>
  </w:style>
  <w:style w:type="paragraph" w:customStyle="1" w:styleId="58">
    <w:name w:val="智慧工地-表"/>
    <w:basedOn w:val="40"/>
    <w:qFormat/>
    <w:uiPriority w:val="0"/>
    <w:pPr>
      <w:jc w:val="left"/>
    </w:pPr>
    <w:rPr>
      <w:rFonts w:eastAsia="宋体" w:cs="Times New Roman"/>
      <w:sz w:val="21"/>
      <w:szCs w:val="24"/>
    </w:rPr>
  </w:style>
  <w:style w:type="paragraph" w:customStyle="1" w:styleId="59">
    <w:name w:val="智慧工地--图表标题"/>
    <w:basedOn w:val="1"/>
    <w:next w:val="40"/>
    <w:qFormat/>
    <w:uiPriority w:val="0"/>
    <w:pPr>
      <w:spacing w:before="50" w:beforeLines="50" w:after="50" w:afterLines="50" w:line="360" w:lineRule="auto"/>
      <w:jc w:val="center"/>
    </w:pPr>
    <w:rPr>
      <w:rFonts w:ascii="宋体" w:hAnsi="宋体" w:eastAsia="宋体" w:cs="Times New Roman"/>
      <w:b/>
      <w:szCs w:val="24"/>
    </w:rPr>
  </w:style>
  <w:style w:type="paragraph" w:customStyle="1" w:styleId="60">
    <w:name w:val="Char"/>
    <w:basedOn w:val="1"/>
    <w:qFormat/>
    <w:uiPriority w:val="0"/>
    <w:pPr>
      <w:tabs>
        <w:tab w:val="left" w:pos="432"/>
      </w:tabs>
      <w:ind w:left="432" w:hanging="432"/>
    </w:pPr>
    <w:rPr>
      <w:rFonts w:ascii="Times New Roman" w:hAnsi="Times New Roman" w:eastAsia="宋体" w:cs="Times New Roman"/>
      <w:szCs w:val="24"/>
    </w:rPr>
  </w:style>
  <w:style w:type="paragraph" w:customStyle="1" w:styleId="61">
    <w:name w:val="p0"/>
    <w:basedOn w:val="1"/>
    <w:qFormat/>
    <w:uiPriority w:val="0"/>
    <w:pPr>
      <w:widowControl/>
    </w:pPr>
    <w:rPr>
      <w:rFonts w:ascii="Calibri" w:hAnsi="Calibri" w:eastAsia="宋体" w:cs="宋体"/>
      <w:kern w:val="0"/>
      <w:szCs w:val="21"/>
    </w:rPr>
  </w:style>
  <w:style w:type="paragraph" w:customStyle="1" w:styleId="62">
    <w:name w:val="列出段落1"/>
    <w:basedOn w:val="1"/>
    <w:qFormat/>
    <w:uiPriority w:val="34"/>
    <w:pPr>
      <w:ind w:firstLine="420" w:firstLineChars="200"/>
    </w:pPr>
    <w:rPr>
      <w:rFonts w:ascii="Calibri" w:hAnsi="Calibri" w:eastAsia="宋体" w:cs="Times New Roman"/>
    </w:rPr>
  </w:style>
  <w:style w:type="paragraph" w:customStyle="1" w:styleId="63">
    <w:name w:val="智慧工地--表头"/>
    <w:basedOn w:val="40"/>
    <w:qFormat/>
    <w:uiPriority w:val="0"/>
    <w:pPr>
      <w:spacing w:before="50" w:beforeLines="50" w:after="50" w:afterLines="50"/>
      <w:jc w:val="center"/>
    </w:pPr>
    <w:rPr>
      <w:rFonts w:eastAsia="宋体" w:cs="Times New Roman"/>
      <w:b/>
      <w:sz w:val="21"/>
      <w:szCs w:val="24"/>
    </w:rPr>
  </w:style>
  <w:style w:type="paragraph" w:customStyle="1" w:styleId="64">
    <w:name w:val="p22"/>
    <w:basedOn w:val="1"/>
    <w:qFormat/>
    <w:uiPriority w:val="0"/>
    <w:pPr>
      <w:widowControl/>
      <w:spacing w:after="120"/>
    </w:pPr>
    <w:rPr>
      <w:rFonts w:ascii="Calibri" w:hAnsi="Calibri" w:eastAsia="宋体" w:cs="宋体"/>
      <w:kern w:val="0"/>
      <w:szCs w:val="21"/>
    </w:rPr>
  </w:style>
  <w:style w:type="paragraph" w:customStyle="1" w:styleId="65">
    <w:name w:val="p21"/>
    <w:basedOn w:val="1"/>
    <w:qFormat/>
    <w:uiPriority w:val="0"/>
    <w:pPr>
      <w:widowControl/>
      <w:spacing w:line="400" w:lineRule="atLeast"/>
    </w:pPr>
    <w:rPr>
      <w:rFonts w:ascii="Calibri" w:hAnsi="Calibri" w:eastAsia="宋体" w:cs="宋体"/>
      <w:kern w:val="0"/>
      <w:sz w:val="28"/>
      <w:szCs w:val="28"/>
    </w:rPr>
  </w:style>
  <w:style w:type="paragraph" w:customStyle="1" w:styleId="66">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p20"/>
    <w:basedOn w:val="1"/>
    <w:qFormat/>
    <w:uiPriority w:val="0"/>
    <w:pPr>
      <w:widowControl/>
      <w:spacing w:line="360" w:lineRule="auto"/>
      <w:ind w:firstLine="420"/>
    </w:pPr>
    <w:rPr>
      <w:rFonts w:ascii="Calibri" w:hAnsi="Calibri" w:eastAsia="宋体" w:cs="宋体"/>
      <w:kern w:val="0"/>
      <w:sz w:val="24"/>
      <w:szCs w:val="24"/>
    </w:rPr>
  </w:style>
  <w:style w:type="paragraph" w:customStyle="1" w:styleId="68">
    <w:name w:val="p18"/>
    <w:basedOn w:val="1"/>
    <w:qFormat/>
    <w:uiPriority w:val="0"/>
    <w:pPr>
      <w:widowControl/>
      <w:spacing w:line="400" w:lineRule="atLeast"/>
      <w:ind w:left="8" w:hanging="8"/>
      <w:jc w:val="center"/>
    </w:pPr>
    <w:rPr>
      <w:rFonts w:ascii="Calibri" w:hAnsi="Calibri" w:eastAsia="宋体" w:cs="宋体"/>
      <w:b/>
      <w:bCs/>
      <w:color w:val="000000"/>
      <w:kern w:val="0"/>
      <w:sz w:val="24"/>
      <w:szCs w:val="24"/>
    </w:rPr>
  </w:style>
  <w:style w:type="paragraph" w:customStyle="1" w:styleId="69">
    <w:name w:val="_Style 73"/>
    <w:basedOn w:val="1"/>
    <w:next w:val="1"/>
    <w:qFormat/>
    <w:uiPriority w:val="39"/>
    <w:rPr>
      <w:rFonts w:ascii="Times New Roman" w:hAnsi="Times New Roman" w:eastAsia="宋体" w:cs="Times New Roman"/>
      <w:szCs w:val="24"/>
    </w:rPr>
  </w:style>
  <w:style w:type="paragraph" w:customStyle="1" w:styleId="70">
    <w:name w:val="p19"/>
    <w:basedOn w:val="1"/>
    <w:qFormat/>
    <w:uiPriority w:val="0"/>
    <w:pPr>
      <w:widowControl/>
      <w:ind w:firstLine="420"/>
    </w:pPr>
    <w:rPr>
      <w:rFonts w:ascii="Calibri" w:hAnsi="Calibri" w:eastAsia="宋体" w:cs="宋体"/>
      <w:kern w:val="0"/>
      <w:szCs w:val="21"/>
    </w:rPr>
  </w:style>
  <w:style w:type="paragraph" w:customStyle="1" w:styleId="71">
    <w:name w:val="智慧工地--【条文说明】"/>
    <w:basedOn w:val="1"/>
    <w:next w:val="40"/>
    <w:qFormat/>
    <w:uiPriority w:val="0"/>
    <w:pPr>
      <w:spacing w:line="360" w:lineRule="auto"/>
    </w:pPr>
    <w:rPr>
      <w:rFonts w:ascii="Times New Roman" w:hAnsi="Times New Roman" w:eastAsia="宋体" w:cs="Times New Roman"/>
      <w:i/>
      <w:szCs w:val="24"/>
    </w:rPr>
  </w:style>
  <w:style w:type="paragraph" w:customStyle="1" w:styleId="72">
    <w:name w:val="p16"/>
    <w:basedOn w:val="1"/>
    <w:qFormat/>
    <w:uiPriority w:val="0"/>
    <w:pPr>
      <w:widowControl/>
      <w:spacing w:before="260" w:after="260" w:line="412" w:lineRule="auto"/>
      <w:jc w:val="center"/>
    </w:pPr>
    <w:rPr>
      <w:rFonts w:ascii="Arial" w:hAnsi="Arial" w:eastAsia="宋体" w:cs="Arial"/>
      <w:b/>
      <w:bCs/>
      <w:kern w:val="0"/>
      <w:sz w:val="28"/>
      <w:szCs w:val="28"/>
    </w:rPr>
  </w:style>
  <w:style w:type="paragraph" w:customStyle="1" w:styleId="73">
    <w:name w:val="正文图标题"/>
    <w:next w:val="36"/>
    <w:qFormat/>
    <w:uiPriority w:val="0"/>
    <w:p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74">
    <w:name w:val="_Style 69"/>
    <w:basedOn w:val="15"/>
    <w:next w:val="18"/>
    <w:qFormat/>
    <w:uiPriority w:val="39"/>
    <w:pPr>
      <w:widowControl/>
      <w:tabs>
        <w:tab w:val="right" w:leader="dot" w:pos="9345"/>
        <w:tab w:val="clear" w:pos="8296"/>
      </w:tabs>
      <w:ind w:firstLine="0" w:firstLineChars="0"/>
    </w:pPr>
    <w:rPr>
      <w:rFonts w:ascii="宋体" w:hAnsi="宋体"/>
      <w:i w:val="0"/>
      <w:color w:val="0000FF"/>
      <w:kern w:val="0"/>
      <w:sz w:val="21"/>
      <w:szCs w:val="21"/>
      <w:u w:val="none"/>
    </w:rPr>
  </w:style>
  <w:style w:type="paragraph" w:customStyle="1" w:styleId="75">
    <w:name w:val="_Style 72"/>
    <w:basedOn w:val="1"/>
    <w:next w:val="1"/>
    <w:qFormat/>
    <w:uiPriority w:val="39"/>
    <w:pPr>
      <w:ind w:left="420" w:leftChars="200"/>
    </w:pPr>
    <w:rPr>
      <w:rFonts w:ascii="Times New Roman" w:hAnsi="Times New Roman" w:eastAsia="宋体" w:cs="Times New Roman"/>
      <w:szCs w:val="24"/>
    </w:rPr>
  </w:style>
  <w:style w:type="paragraph" w:customStyle="1" w:styleId="76">
    <w:name w:val="列表段落1"/>
    <w:basedOn w:val="1"/>
    <w:qFormat/>
    <w:uiPriority w:val="34"/>
    <w:pPr>
      <w:ind w:firstLine="420" w:firstLineChars="200"/>
    </w:pPr>
    <w:rPr>
      <w:rFonts w:ascii="Times New Roman" w:hAnsi="Times New Roman" w:eastAsia="宋体" w:cs="Times New Roman"/>
      <w:szCs w:val="24"/>
    </w:rPr>
  </w:style>
  <w:style w:type="paragraph" w:customStyle="1" w:styleId="77">
    <w:name w:val="正文表标题"/>
    <w:next w:val="36"/>
    <w:qFormat/>
    <w:uiPriority w:val="0"/>
    <w:pPr>
      <w:numPr>
        <w:ilvl w:val="0"/>
        <w:numId w:val="2"/>
      </w:numPr>
      <w:tabs>
        <w:tab w:val="left" w:pos="360"/>
        <w:tab w:val="left" w:pos="128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7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4335</Words>
  <Characters>24716</Characters>
  <Lines>205</Lines>
  <Paragraphs>57</Paragraphs>
  <TotalTime>7</TotalTime>
  <ScaleCrop>false</ScaleCrop>
  <LinksUpToDate>false</LinksUpToDate>
  <CharactersWithSpaces>28994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2022-04-23T22:22:00Z</dcterms:created>
  <dc:creator>刘林</dc:creator>
  <cp:lastModifiedBy>棒棒糖</cp:lastModifiedBy>
  <dcterms:modified xsi:type="dcterms:W3CDTF">2022-05-07T07:33:33Z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