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49" w:rsidRDefault="00B65649" w:rsidP="00B65649">
      <w:pPr>
        <w:jc w:val="left"/>
        <w:rPr>
          <w:rFonts w:ascii="方正黑体_GBK" w:eastAsia="方正黑体_GBK" w:hAnsi="宋体" w:cs="宋体"/>
          <w:bCs/>
          <w:kern w:val="0"/>
          <w:sz w:val="36"/>
          <w:szCs w:val="44"/>
        </w:rPr>
      </w:pPr>
      <w:r>
        <w:rPr>
          <w:rFonts w:ascii="方正黑体_GBK" w:eastAsia="方正黑体_GBK" w:hAnsi="宋体" w:cs="宋体" w:hint="eastAsia"/>
          <w:bCs/>
          <w:kern w:val="0"/>
          <w:sz w:val="36"/>
          <w:szCs w:val="44"/>
        </w:rPr>
        <w:t>附件</w:t>
      </w:r>
    </w:p>
    <w:p w:rsidR="00B65649" w:rsidRDefault="00B65649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2022年</w:t>
      </w:r>
      <w:r>
        <w:rPr>
          <w:rFonts w:ascii="方正小标宋_GBK" w:eastAsia="方正小标宋_GBK" w:hAnsi="宋体" w:cs="宋体"/>
          <w:bCs/>
          <w:kern w:val="0"/>
          <w:sz w:val="36"/>
          <w:szCs w:val="44"/>
        </w:rPr>
        <w:t>第</w:t>
      </w:r>
      <w:r w:rsidR="00C06155">
        <w:rPr>
          <w:rFonts w:ascii="方正小标宋_GBK" w:eastAsia="方正小标宋_GBK" w:hAnsi="宋体" w:cs="宋体"/>
          <w:bCs/>
          <w:kern w:val="0"/>
          <w:sz w:val="36"/>
          <w:szCs w:val="44"/>
        </w:rPr>
        <w:t>1</w:t>
      </w:r>
      <w:r w:rsidR="00FF599A">
        <w:rPr>
          <w:rFonts w:ascii="方正小标宋_GBK" w:eastAsia="方正小标宋_GBK" w:hAnsi="宋体" w:cs="宋体"/>
          <w:bCs/>
          <w:kern w:val="0"/>
          <w:sz w:val="36"/>
          <w:szCs w:val="44"/>
        </w:rPr>
        <w:t>2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次建设工程质量检测机构公示名单</w:t>
      </w:r>
    </w:p>
    <w:tbl>
      <w:tblPr>
        <w:tblW w:w="5080" w:type="pct"/>
        <w:tblLook w:val="04A0" w:firstRow="1" w:lastRow="0" w:firstColumn="1" w:lastColumn="0" w:noHBand="0" w:noVBand="1"/>
      </w:tblPr>
      <w:tblGrid>
        <w:gridCol w:w="703"/>
        <w:gridCol w:w="1987"/>
        <w:gridCol w:w="1275"/>
        <w:gridCol w:w="2409"/>
        <w:gridCol w:w="7797"/>
      </w:tblGrid>
      <w:tr w:rsidR="005342E4" w:rsidRPr="005342E4" w:rsidTr="005342E4">
        <w:trPr>
          <w:trHeight w:val="648"/>
          <w:tblHeader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黑体_GBK" w:hAnsi="Times New Roman"/>
                <w:kern w:val="0"/>
                <w:sz w:val="24"/>
                <w:szCs w:val="21"/>
              </w:rPr>
            </w:pPr>
            <w:r w:rsidRPr="005342E4">
              <w:rPr>
                <w:rFonts w:ascii="Times New Roman" w:eastAsia="方正黑体_GBK" w:hAnsi="Times New Roman"/>
                <w:kern w:val="0"/>
                <w:sz w:val="24"/>
                <w:szCs w:val="21"/>
              </w:rPr>
              <w:t>序号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1"/>
              </w:rPr>
            </w:pPr>
            <w:r w:rsidRPr="005342E4">
              <w:rPr>
                <w:rFonts w:ascii="Times New Roman" w:eastAsia="方正黑体_GBK" w:hAnsi="Times New Roman"/>
                <w:kern w:val="0"/>
                <w:sz w:val="24"/>
                <w:szCs w:val="21"/>
              </w:rPr>
              <w:t>企业名称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1"/>
              </w:rPr>
            </w:pPr>
            <w:r w:rsidRPr="005342E4">
              <w:rPr>
                <w:rFonts w:ascii="Times New Roman" w:eastAsia="方正黑体_GBK" w:hAnsi="Times New Roman"/>
                <w:kern w:val="0"/>
                <w:sz w:val="24"/>
                <w:szCs w:val="21"/>
              </w:rPr>
              <w:t>业务类型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1"/>
              </w:rPr>
            </w:pPr>
            <w:r w:rsidRPr="005342E4">
              <w:rPr>
                <w:rFonts w:ascii="Times New Roman" w:eastAsia="方正黑体_GBK" w:hAnsi="Times New Roman"/>
                <w:kern w:val="0"/>
                <w:sz w:val="24"/>
                <w:szCs w:val="21"/>
              </w:rPr>
              <w:t>资质类别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/>
                <w:kern w:val="0"/>
                <w:sz w:val="24"/>
                <w:szCs w:val="21"/>
              </w:rPr>
            </w:pPr>
            <w:r w:rsidRPr="005342E4">
              <w:rPr>
                <w:rFonts w:ascii="Times New Roman" w:eastAsia="方正黑体_GBK" w:hAnsi="Times New Roman"/>
                <w:kern w:val="0"/>
                <w:sz w:val="24"/>
                <w:szCs w:val="21"/>
              </w:rPr>
              <w:t>审查意见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重庆大泰检测技术有限公司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首次申请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（类别及参数）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同意，本次申报的类别及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208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室内环境质量检测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17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41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1928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重庆瑞邦智能建筑研究院有限公司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首次申请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（类别及参数）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不同意本次申报的类别及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97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类别和参数不予认可：该机构申报的参数缺混凝土预制构件检测参数，不满足《重庆市建设工程质量检测管理规定》（渝建发〔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2009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〕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123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号）附件二对类别的规定；同时提供的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参数中无建筑用砂项目松散堆积密度与空隙率、泥粉含量、粉煤灰项目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28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天抗压强度比、建筑用钢材项目规定塑性延伸、冲击韧性、混凝土项目抗渗性能、天然石材项目抗压强度等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重市诚建工程质量检测有限公司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重庆正诚标研工程检测有限公司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建筑幕墙工程检测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17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重庆汉信工程检测技术有限公司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123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80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重庆市交通工程质量检测有限公司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41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</w:t>
            </w:r>
            <w:r w:rsidR="000F51F9">
              <w:rPr>
                <w:rFonts w:ascii="Times New Roman" w:eastAsia="方正仿宋_GBK" w:hAnsi="Times New Roman" w:hint="eastAsia"/>
                <w:kern w:val="0"/>
                <w:szCs w:val="21"/>
              </w:rPr>
              <w:t>予以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16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市政桥梁工程检测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重庆北纬建设工程质量检测有限公司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个参数，予以通过。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建筑门窗检测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室内环境质量检测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16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28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重庆中检工程质量检测有限公司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282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14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建筑门窗检测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室内环境质量检测（增参数）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7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建筑节能检测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15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19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重庆市大足区建设工程质量检测有限公司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个参数，予以通过。</w:t>
            </w:r>
          </w:p>
        </w:tc>
      </w:tr>
      <w:tr w:rsidR="005342E4" w:rsidRPr="005342E4" w:rsidTr="005342E4">
        <w:trPr>
          <w:trHeight w:val="113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16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个参数，不通过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部分参数不予认可：该机构申报的最大拉力时伸长率、最大拉力时延伸率、水饱和压缩强度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个参数的名称与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参数名称不一致。</w:t>
            </w:r>
          </w:p>
        </w:tc>
      </w:tr>
      <w:tr w:rsidR="005342E4" w:rsidRPr="005342E4" w:rsidTr="005342E4">
        <w:trPr>
          <w:trHeight w:val="794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10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重庆凌帆检测技术有限公司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16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9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18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9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36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107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室内环境质量检测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12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个参数，不通过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个参数。部分参数不予认可：该机构提供的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室内环境质量类别中无照明系统项目照度、照明功率密度值、室内隔音及环境噪声项目隔声性能、噪声等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</w:p>
        </w:tc>
      </w:tr>
      <w:tr w:rsidR="005342E4" w:rsidRPr="005342E4" w:rsidTr="005342E4">
        <w:trPr>
          <w:trHeight w:val="794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11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重庆荣成建设工程质量检测有限公司（两江新区）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9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9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9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室内环境质量检测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79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个参数，不通过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部分参数不予认可：该机构提供的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参数中无基础位置参数。</w:t>
            </w:r>
          </w:p>
        </w:tc>
      </w:tr>
      <w:tr w:rsidR="005342E4" w:rsidRPr="005342E4" w:rsidTr="005342E4">
        <w:trPr>
          <w:trHeight w:val="624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12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重庆高新卓泰建筑工程质量检测有限公司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24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2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个参数，予以通过。</w:t>
            </w:r>
          </w:p>
        </w:tc>
      </w:tr>
      <w:tr w:rsidR="005342E4" w:rsidRPr="005342E4" w:rsidTr="005342E4">
        <w:trPr>
          <w:trHeight w:val="62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2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室内环境质量检测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17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2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个参数，予以通过。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建筑机具和安全生产用品检测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85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建筑制品检测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19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个参数，不通过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部分参数不予认可：该机构提供的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参数中无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卫生性能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色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参数。</w:t>
            </w:r>
          </w:p>
        </w:tc>
      </w:tr>
      <w:tr w:rsidR="005342E4" w:rsidRPr="005342E4" w:rsidTr="005342E4">
        <w:trPr>
          <w:trHeight w:val="624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13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重庆市江津区建设工程质量检测所有限公司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2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17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2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14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24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室内环境质量检测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不同意本次申报的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4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检测项目不予认可：该机构申报的检测项目与提供的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不一致。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14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重庆华盛检测技术有限公司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见证取样检测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47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地基基础工程检测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9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市政桥梁工程检测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29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个参数，全部通过。</w:t>
            </w:r>
          </w:p>
        </w:tc>
      </w:tr>
      <w:tr w:rsidR="005342E4" w:rsidRPr="005342E4" w:rsidTr="005342E4">
        <w:trPr>
          <w:trHeight w:val="68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钢结构工程检测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个参数，不通过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部分参数不予认可：该机构提供的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钢结构工程类别中无化学分析参数。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同意，本次申报的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8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个参数，不通过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5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部分参数不予认可：该机构提供的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市政道路工程检测类别中无隧道监控测量项目仰拱隆起、位移、岩土压力、结构应力参数和隧道主体结构项目外观参数。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不同意本次申报的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检测参数不予认可：该机构提供的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主体结构工程类别中无砂浆强度（贯入法）和钢筋数量参数。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15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重庆市昌泰建筑工程检测有限公司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市政道路工程检测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不同意本次申报的专项及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基本条件不予认可：申报的持岗位证检测人员不满足资质标准不少于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人要求。</w:t>
            </w:r>
          </w:p>
        </w:tc>
      </w:tr>
      <w:tr w:rsidR="005342E4" w:rsidRPr="005342E4" w:rsidTr="005342E4">
        <w:trPr>
          <w:trHeight w:val="20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16</w:t>
            </w:r>
          </w:p>
        </w:tc>
        <w:tc>
          <w:tcPr>
            <w:tcW w:w="7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重庆缙和工程质量检测有限公司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增项申请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主体结构工程现场检测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不同意本次申报的专项及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专项和检测项目不予认可：该机构申报的检测项目与提供的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不一致，且申报的参数缺混凝土预制构件结构性能检测参数，不满足《重庆市建设工程质量检测管理规定》（渝建发〔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2009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〕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123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号）附件二对专项的规定。</w:t>
            </w:r>
          </w:p>
        </w:tc>
      </w:tr>
      <w:tr w:rsidR="005342E4" w:rsidRPr="005342E4" w:rsidTr="005342E4">
        <w:trPr>
          <w:trHeight w:val="737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室内环境质量检测</w:t>
            </w:r>
          </w:p>
          <w:p w:rsidR="005342E4" w:rsidRPr="005342E4" w:rsidRDefault="005342E4" w:rsidP="005342E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（增专项及参数）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4" w:rsidRPr="005342E4" w:rsidRDefault="005342E4" w:rsidP="005342E4">
            <w:pPr>
              <w:widowControl/>
              <w:spacing w:line="30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不同意本次申报的专项及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6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个参数。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br/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专项和检测项目不予认可：该机构申报的检测项目与提供的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CMA</w:t>
            </w:r>
            <w:r w:rsidRPr="005342E4">
              <w:rPr>
                <w:rFonts w:ascii="Times New Roman" w:eastAsia="方正仿宋_GBK" w:hAnsi="Times New Roman"/>
                <w:kern w:val="0"/>
                <w:szCs w:val="21"/>
              </w:rPr>
              <w:t>不一致。</w:t>
            </w:r>
          </w:p>
        </w:tc>
        <w:bookmarkStart w:id="0" w:name="_GoBack"/>
        <w:bookmarkEnd w:id="0"/>
      </w:tr>
    </w:tbl>
    <w:p w:rsidR="00FF599A" w:rsidRDefault="00FF599A" w:rsidP="000F51F9">
      <w:pPr>
        <w:spacing w:line="700" w:lineRule="exact"/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</w:pPr>
    </w:p>
    <w:sectPr w:rsidR="00FF599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3A" w:rsidRDefault="0044373A" w:rsidP="00A430CE">
      <w:r>
        <w:separator/>
      </w:r>
    </w:p>
  </w:endnote>
  <w:endnote w:type="continuationSeparator" w:id="0">
    <w:p w:rsidR="0044373A" w:rsidRDefault="0044373A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3A" w:rsidRDefault="0044373A" w:rsidP="00A430CE">
      <w:r>
        <w:separator/>
      </w:r>
    </w:p>
  </w:footnote>
  <w:footnote w:type="continuationSeparator" w:id="0">
    <w:p w:rsidR="0044373A" w:rsidRDefault="0044373A" w:rsidP="00A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9"/>
    <w:rsid w:val="000A4EB9"/>
    <w:rsid w:val="000F51F9"/>
    <w:rsid w:val="001E5AAF"/>
    <w:rsid w:val="00251C9E"/>
    <w:rsid w:val="002630CD"/>
    <w:rsid w:val="00277852"/>
    <w:rsid w:val="00302DBF"/>
    <w:rsid w:val="00373969"/>
    <w:rsid w:val="0044373A"/>
    <w:rsid w:val="005342E4"/>
    <w:rsid w:val="005B43FD"/>
    <w:rsid w:val="00617845"/>
    <w:rsid w:val="00752F1D"/>
    <w:rsid w:val="007F1F96"/>
    <w:rsid w:val="00A430CE"/>
    <w:rsid w:val="00A466FA"/>
    <w:rsid w:val="00A9576F"/>
    <w:rsid w:val="00B51FC6"/>
    <w:rsid w:val="00B65649"/>
    <w:rsid w:val="00C06155"/>
    <w:rsid w:val="00D82E31"/>
    <w:rsid w:val="00E14F9F"/>
    <w:rsid w:val="00EF3599"/>
    <w:rsid w:val="00F8135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7D926"/>
  <w15:chartTrackingRefBased/>
  <w15:docId w15:val="{A31D320B-65BA-4FF3-859D-CCBE54CC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2022-04-26T02:59:00Z</dcterms:created>
  <dcterms:modified xsi:type="dcterms:W3CDTF">2022-08-23T09:04:00Z</dcterms:modified>
</cp:coreProperties>
</file>