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FF" w:rsidRPr="00C36098" w:rsidRDefault="009966FF" w:rsidP="009966FF">
      <w:pPr>
        <w:rPr>
          <w:rFonts w:ascii="方正黑体_GBK" w:eastAsia="方正黑体_GBK" w:hAnsi="宋体" w:cs="宋体"/>
          <w:bCs/>
          <w:kern w:val="0"/>
          <w:sz w:val="32"/>
          <w:szCs w:val="44"/>
        </w:rPr>
      </w:pPr>
      <w:r w:rsidRPr="00C36098">
        <w:rPr>
          <w:rFonts w:ascii="方正黑体_GBK" w:eastAsia="方正黑体_GBK" w:hAnsi="宋体" w:cs="宋体" w:hint="eastAsia"/>
          <w:bCs/>
          <w:kern w:val="0"/>
          <w:sz w:val="32"/>
          <w:szCs w:val="44"/>
        </w:rPr>
        <w:t>附件1</w:t>
      </w:r>
    </w:p>
    <w:p w:rsidR="009966FF" w:rsidRDefault="009966FF" w:rsidP="009966FF">
      <w:pPr>
        <w:spacing w:line="580" w:lineRule="exact"/>
        <w:jc w:val="center"/>
        <w:rPr>
          <w:rFonts w:ascii="方正小标宋_GBK" w:eastAsia="方正小标宋_GBK"/>
          <w:sz w:val="36"/>
          <w:szCs w:val="32"/>
        </w:rPr>
      </w:pPr>
      <w:r w:rsidRPr="009966FF">
        <w:rPr>
          <w:rFonts w:ascii="方正小标宋_GBK" w:eastAsia="方正小标宋_GBK" w:hint="eastAsia"/>
          <w:sz w:val="36"/>
          <w:szCs w:val="32"/>
        </w:rPr>
        <w:t>2022年第</w:t>
      </w:r>
      <w:r w:rsidR="003411BA">
        <w:rPr>
          <w:rFonts w:ascii="方正小标宋_GBK" w:eastAsia="方正小标宋_GBK"/>
          <w:sz w:val="36"/>
          <w:szCs w:val="32"/>
        </w:rPr>
        <w:t>1</w:t>
      </w:r>
      <w:r w:rsidR="0073442E">
        <w:rPr>
          <w:rFonts w:ascii="方正小标宋_GBK" w:eastAsia="方正小标宋_GBK"/>
          <w:sz w:val="36"/>
          <w:szCs w:val="32"/>
        </w:rPr>
        <w:t>5</w:t>
      </w:r>
      <w:r w:rsidRPr="009966FF">
        <w:rPr>
          <w:rFonts w:ascii="方正小标宋_GBK" w:eastAsia="方正小标宋_GBK" w:hint="eastAsia"/>
          <w:sz w:val="36"/>
          <w:szCs w:val="32"/>
        </w:rPr>
        <w:t>次工程监理企</w:t>
      </w:r>
      <w:r w:rsidRPr="009966FF">
        <w:rPr>
          <w:rFonts w:ascii="方正小标宋_GBK" w:eastAsia="方正小标宋_GBK" w:hint="eastAsia"/>
          <w:w w:val="95"/>
          <w:sz w:val="36"/>
          <w:szCs w:val="32"/>
        </w:rPr>
        <w:t>业</w:t>
      </w:r>
      <w:r w:rsidRPr="009966FF">
        <w:rPr>
          <w:rFonts w:ascii="方正小标宋_GBK" w:eastAsia="方正小标宋_GBK" w:hint="eastAsia"/>
          <w:sz w:val="36"/>
          <w:szCs w:val="32"/>
        </w:rPr>
        <w:t>公示名单</w:t>
      </w:r>
    </w:p>
    <w:tbl>
      <w:tblPr>
        <w:tblW w:w="5080" w:type="pct"/>
        <w:tblLook w:val="04A0" w:firstRow="1" w:lastRow="0" w:firstColumn="1" w:lastColumn="0" w:noHBand="0" w:noVBand="1"/>
      </w:tblPr>
      <w:tblGrid>
        <w:gridCol w:w="704"/>
        <w:gridCol w:w="4112"/>
        <w:gridCol w:w="1417"/>
        <w:gridCol w:w="3259"/>
        <w:gridCol w:w="4679"/>
      </w:tblGrid>
      <w:tr w:rsidR="0054056B" w:rsidRPr="0054056B" w:rsidTr="007F4A39">
        <w:trPr>
          <w:trHeight w:val="634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54056B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56B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54056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56B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54056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56B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54056B">
            <w:pPr>
              <w:widowControl/>
              <w:spacing w:line="5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54056B">
            <w:pPr>
              <w:widowControl/>
              <w:spacing w:line="5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</w:tr>
      <w:tr w:rsidR="0054056B" w:rsidRPr="0054056B" w:rsidTr="0062381A">
        <w:trPr>
          <w:trHeight w:val="51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6B" w:rsidRPr="0054056B" w:rsidRDefault="0054056B" w:rsidP="0054056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5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重庆重交再生资源开发股份有限公司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房屋建筑工程专业资质甲级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62381A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54056B" w:rsidRPr="0054056B" w:rsidTr="0062381A">
        <w:trPr>
          <w:trHeight w:val="51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6B" w:rsidRPr="0054056B" w:rsidRDefault="0054056B" w:rsidP="0054056B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市政公用工程专业资质甲级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62381A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54056B" w:rsidRPr="0054056B" w:rsidTr="0062381A">
        <w:trPr>
          <w:trHeight w:val="102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6B" w:rsidRPr="0054056B" w:rsidRDefault="0054056B" w:rsidP="0054056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5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重庆市金康瑞建设（</w:t>
            </w:r>
            <w:bookmarkStart w:id="0" w:name="_GoBack"/>
            <w:bookmarkEnd w:id="0"/>
            <w:r w:rsidRPr="0054056B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集团）有限公司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房屋建筑工程专业资质甲级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62381A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不同意。                      </w:t>
            </w: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br/>
              <w:t>技术负责人不予认可：技术负责人万广志填报的工作经历与注册轨迹不一致。</w:t>
            </w:r>
          </w:p>
        </w:tc>
      </w:tr>
      <w:tr w:rsidR="0054056B" w:rsidRPr="0054056B" w:rsidTr="0062381A">
        <w:trPr>
          <w:trHeight w:val="102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6B" w:rsidRPr="0054056B" w:rsidRDefault="0054056B" w:rsidP="0054056B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市政公用工程专业资质甲级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62381A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不同意。                      </w:t>
            </w: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br/>
              <w:t>技术负责人不予认可：技术负责人万广志填报的工作经历与注册轨迹不一致。</w:t>
            </w:r>
          </w:p>
        </w:tc>
      </w:tr>
      <w:tr w:rsidR="0054056B" w:rsidRPr="0054056B" w:rsidTr="0062381A">
        <w:trPr>
          <w:trHeight w:val="567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6B" w:rsidRPr="0054056B" w:rsidRDefault="0054056B" w:rsidP="0054056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5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重庆龙辉建设有限公司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房屋建筑工程专业资质甲级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62381A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54056B" w:rsidRPr="0054056B" w:rsidTr="0062381A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6B" w:rsidRPr="0054056B" w:rsidRDefault="0054056B" w:rsidP="0054056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5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重庆市华洋建筑有限公司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房屋建筑工程专业资质甲级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62381A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不同意。                      </w:t>
            </w: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br/>
              <w:t>技术负责人不予认可：技术负责人姜荣东填报的工作经历与注册轨迹不一致。</w:t>
            </w:r>
          </w:p>
        </w:tc>
      </w:tr>
      <w:tr w:rsidR="0054056B" w:rsidRPr="0054056B" w:rsidTr="0062381A">
        <w:trPr>
          <w:trHeight w:val="1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6B" w:rsidRPr="0054056B" w:rsidRDefault="0054056B" w:rsidP="0054056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5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鼎信项目管理咨询有限公司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7F4A3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房屋建筑工程专业资质甲级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6B" w:rsidRPr="0054056B" w:rsidRDefault="0054056B" w:rsidP="0062381A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不同意。                                         </w:t>
            </w:r>
            <w:r w:rsidRPr="0054056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br/>
              <w:t>业绩不予认可：业绩2“大足区微型企业产业园建设工程（一期）”，签订的单项合同建筑面积为61676.64平方米，属超资质范围承揽业务。</w:t>
            </w:r>
          </w:p>
        </w:tc>
      </w:tr>
    </w:tbl>
    <w:p w:rsidR="007D457D" w:rsidRDefault="009966FF" w:rsidP="007D457D">
      <w:pPr>
        <w:widowControl/>
        <w:jc w:val="left"/>
        <w:rPr>
          <w:rFonts w:ascii="方正黑体_GBK" w:eastAsia="方正黑体_GBK"/>
          <w:sz w:val="32"/>
        </w:rPr>
      </w:pPr>
      <w:r w:rsidRPr="009966FF">
        <w:rPr>
          <w:rFonts w:ascii="方正黑体_GBK" w:eastAsia="方正黑体_GBK" w:hint="eastAsia"/>
          <w:sz w:val="32"/>
        </w:rPr>
        <w:lastRenderedPageBreak/>
        <w:t>附件2</w:t>
      </w:r>
    </w:p>
    <w:p w:rsidR="007F4A39" w:rsidRDefault="007F4A39" w:rsidP="00AC379F">
      <w:pPr>
        <w:spacing w:line="580" w:lineRule="exact"/>
        <w:jc w:val="center"/>
        <w:rPr>
          <w:rFonts w:ascii="方正小标宋_GBK" w:eastAsia="方正小标宋_GBK"/>
          <w:sz w:val="36"/>
          <w:szCs w:val="32"/>
        </w:rPr>
      </w:pPr>
      <w:r w:rsidRPr="007F4A39">
        <w:rPr>
          <w:rFonts w:ascii="方正小标宋_GBK" w:eastAsia="方正小标宋_GBK"/>
          <w:sz w:val="36"/>
          <w:szCs w:val="32"/>
        </w:rPr>
        <w:t>2022年第15次工程监理企业业绩公示信息表</w:t>
      </w:r>
    </w:p>
    <w:tbl>
      <w:tblPr>
        <w:tblW w:w="5539" w:type="pct"/>
        <w:tblInd w:w="-572" w:type="dxa"/>
        <w:tblLook w:val="04A0" w:firstRow="1" w:lastRow="0" w:firstColumn="1" w:lastColumn="0" w:noHBand="0" w:noVBand="1"/>
      </w:tblPr>
      <w:tblGrid>
        <w:gridCol w:w="711"/>
        <w:gridCol w:w="1276"/>
        <w:gridCol w:w="1162"/>
        <w:gridCol w:w="1249"/>
        <w:gridCol w:w="983"/>
        <w:gridCol w:w="1758"/>
        <w:gridCol w:w="1508"/>
        <w:gridCol w:w="970"/>
        <w:gridCol w:w="1864"/>
        <w:gridCol w:w="1703"/>
        <w:gridCol w:w="2268"/>
      </w:tblGrid>
      <w:tr w:rsidR="007F4A39" w:rsidRPr="007F4A39" w:rsidTr="0062381A">
        <w:trPr>
          <w:trHeight w:val="492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7F4A39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7F4A39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企业基本信息</w:t>
            </w:r>
          </w:p>
        </w:tc>
        <w:tc>
          <w:tcPr>
            <w:tcW w:w="32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7F4A39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企业业绩概况</w:t>
            </w:r>
          </w:p>
        </w:tc>
      </w:tr>
      <w:tr w:rsidR="007F4A39" w:rsidRPr="007F4A39" w:rsidTr="007F4A39">
        <w:trPr>
          <w:trHeight w:val="915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7F4A39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7F4A39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7F4A39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原有资质及等级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7F4A39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本次申请资质及等级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7F4A39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7F4A39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工程地址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7F4A39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考核指标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7F4A39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工程规模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7F4A39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工期</w:t>
            </w:r>
          </w:p>
        </w:tc>
      </w:tr>
      <w:tr w:rsidR="007F4A39" w:rsidRPr="007F4A39" w:rsidTr="0062381A">
        <w:trPr>
          <w:trHeight w:val="1734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鼎信项目管理咨询有限公司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张华锋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通信工程、电力工程甲级;房屋建筑工程、市政公用工程、机电安装工程、化工石油工程乙级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房屋建筑工程甲级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年产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万吨合金钢、普钢产能置换项目废钢车间四期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重庆足航钢铁有限公司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重庆市大足区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一般公共建筑：单项工程建筑面积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万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—3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万平方米。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新建单项合同工程建筑面积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19952.82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平方米。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-2021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F4A39" w:rsidRPr="007F4A39" w:rsidTr="0062381A">
        <w:trPr>
          <w:trHeight w:val="1701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大足区微型企业产业园建设工程（一期）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重庆市龙水五金产业投资有限公司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重庆市大足区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一般公共建筑：单项工程建筑面积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万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—3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万平方米。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新建单项合同工程建筑面积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61676.64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平方米。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-2022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F4A39" w:rsidRPr="007F4A39" w:rsidTr="004262EF">
        <w:trPr>
          <w:trHeight w:val="140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滨圆国际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#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#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楼（剩余工程）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巫溪县融联房地产开发有限公司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重庆市巫溪县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住宅工程：单项工程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14-28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层。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新建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#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楼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层。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9" w:rsidRPr="007F4A39" w:rsidRDefault="007F4A39" w:rsidP="007F4A39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-2021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7F4A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  <w:r w:rsidRPr="007F4A3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F4A39" w:rsidRDefault="007F4A39">
      <w:pPr>
        <w:widowControl/>
        <w:jc w:val="left"/>
        <w:rPr>
          <w:rFonts w:ascii="方正小标宋_GBK" w:eastAsia="方正小标宋_GBK"/>
          <w:sz w:val="36"/>
          <w:szCs w:val="32"/>
        </w:rPr>
      </w:pPr>
    </w:p>
    <w:sectPr w:rsidR="007F4A39" w:rsidSect="009966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88" w:rsidRDefault="00E50E88" w:rsidP="00AC379F">
      <w:r>
        <w:separator/>
      </w:r>
    </w:p>
  </w:endnote>
  <w:endnote w:type="continuationSeparator" w:id="0">
    <w:p w:rsidR="00E50E88" w:rsidRDefault="00E50E88" w:rsidP="00AC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88" w:rsidRDefault="00E50E88" w:rsidP="00AC379F">
      <w:r>
        <w:separator/>
      </w:r>
    </w:p>
  </w:footnote>
  <w:footnote w:type="continuationSeparator" w:id="0">
    <w:p w:rsidR="00E50E88" w:rsidRDefault="00E50E88" w:rsidP="00AC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FF"/>
    <w:rsid w:val="000026C3"/>
    <w:rsid w:val="00070E11"/>
    <w:rsid w:val="000800DB"/>
    <w:rsid w:val="000A4EB9"/>
    <w:rsid w:val="000B0494"/>
    <w:rsid w:val="00150351"/>
    <w:rsid w:val="001815DF"/>
    <w:rsid w:val="002D7479"/>
    <w:rsid w:val="002E3AD4"/>
    <w:rsid w:val="00330C93"/>
    <w:rsid w:val="003411BA"/>
    <w:rsid w:val="00367A9C"/>
    <w:rsid w:val="003922C8"/>
    <w:rsid w:val="003B5187"/>
    <w:rsid w:val="004262EF"/>
    <w:rsid w:val="004C1C7A"/>
    <w:rsid w:val="004D2B75"/>
    <w:rsid w:val="0054056B"/>
    <w:rsid w:val="005513F2"/>
    <w:rsid w:val="0062381A"/>
    <w:rsid w:val="00642586"/>
    <w:rsid w:val="006D076D"/>
    <w:rsid w:val="00713C8D"/>
    <w:rsid w:val="007141AB"/>
    <w:rsid w:val="0073442E"/>
    <w:rsid w:val="0076440A"/>
    <w:rsid w:val="00771094"/>
    <w:rsid w:val="007B1158"/>
    <w:rsid w:val="007C3D2E"/>
    <w:rsid w:val="007D457D"/>
    <w:rsid w:val="007E66B7"/>
    <w:rsid w:val="007F4A39"/>
    <w:rsid w:val="0080497F"/>
    <w:rsid w:val="008A1FC4"/>
    <w:rsid w:val="008E0C5F"/>
    <w:rsid w:val="00941FA5"/>
    <w:rsid w:val="009966FF"/>
    <w:rsid w:val="009C4B3F"/>
    <w:rsid w:val="00AC379F"/>
    <w:rsid w:val="00AD4E49"/>
    <w:rsid w:val="00BA54EE"/>
    <w:rsid w:val="00BC17B3"/>
    <w:rsid w:val="00C12353"/>
    <w:rsid w:val="00C8063F"/>
    <w:rsid w:val="00D17231"/>
    <w:rsid w:val="00D91861"/>
    <w:rsid w:val="00DC17EB"/>
    <w:rsid w:val="00DE5585"/>
    <w:rsid w:val="00E451F2"/>
    <w:rsid w:val="00E50E88"/>
    <w:rsid w:val="00E5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620D0-A4E7-4D73-BF1F-81B353C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7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7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2022-04-26T02:33:00Z</dcterms:created>
  <dcterms:modified xsi:type="dcterms:W3CDTF">2022-10-26T01:09:00Z</dcterms:modified>
</cp:coreProperties>
</file>