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_GBK" w:hAnsi="方正黑体_GBK" w:eastAsia="方正小标宋_GBK" w:cs="方正黑体_GBK"/>
          <w:sz w:val="44"/>
          <w:szCs w:val="32"/>
        </w:rPr>
      </w:pPr>
      <w:r>
        <w:rPr>
          <w:rFonts w:hint="eastAsia" w:ascii="方正小标宋_GBK" w:hAnsi="方正黑体_GBK" w:eastAsia="方正小标宋_GBK" w:cs="方正黑体_GBK"/>
          <w:sz w:val="44"/>
          <w:szCs w:val="32"/>
        </w:rPr>
        <w:t>重新核定企业名单</w:t>
      </w:r>
    </w:p>
    <w:tbl>
      <w:tblPr>
        <w:tblStyle w:val="5"/>
        <w:tblW w:w="5496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25"/>
        <w:gridCol w:w="992"/>
        <w:gridCol w:w="1984"/>
        <w:gridCol w:w="994"/>
        <w:gridCol w:w="1417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序号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资质新企业名称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企业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注册地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资质原企业名称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企业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注册地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业务类型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1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重庆淮特建筑工程有限公司（系子公司）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沙坪坝区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重庆渝宏公路工程（集团）有限责任公司（系母公司）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沙坪坝区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桥梁工程专业承包一级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ascii="方正仿宋_GBK" w:hAnsi="宋体" w:cs="宋体"/>
                <w:kern w:val="0"/>
                <w:sz w:val="24"/>
              </w:rPr>
              <w:t>2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渝建实业集团股份有限公司（系母公司）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南岸区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重庆中森建筑工程有限公司（系子公司）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垫江县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ascii="方正仿宋_GBK" w:hAnsi="宋体" w:cs="宋体"/>
                <w:kern w:val="0"/>
                <w:sz w:val="24"/>
              </w:rPr>
              <w:t>3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中电建重庆环境科技有限公司（系母公司）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经开区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重庆志匡建筑工程有限公司（系子公司）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经开区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7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43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ascii="方正仿宋_GBK" w:hAnsi="宋体" w:cs="宋体"/>
                <w:kern w:val="0"/>
                <w:sz w:val="24"/>
              </w:rPr>
              <w:t>4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重庆昂天建筑工程有限公司（系子公司）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合川区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重庆黔江鹏达实业（集团）有限公司（系母公司）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黔江区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7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43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ascii="方正仿宋_GBK" w:hAnsi="宋体" w:cs="宋体"/>
                <w:kern w:val="0"/>
                <w:sz w:val="24"/>
              </w:rPr>
              <w:t>5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中铁建港航局集团重庆基础设施工程有限公司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巴南区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重庆昂驰建设工程有限公司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高新区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吸收合并</w:t>
            </w:r>
            <w:r>
              <w:rPr>
                <w:rFonts w:hint="eastAsia" w:ascii="方正仿宋_GBK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cs="宋体"/>
                <w:kern w:val="0"/>
                <w:sz w:val="24"/>
              </w:rPr>
              <w:t>（重新核定）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ascii="方正仿宋_GBK" w:hAnsi="宋体" w:cs="宋体"/>
                <w:kern w:val="0"/>
                <w:sz w:val="24"/>
              </w:rPr>
              <w:t>6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重庆广盖智能工程有限公司（系子公司）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沙坪坝区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重庆联众绿建实业有限公司（系母公司）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沙坪坝区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7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ascii="方正仿宋_GBK" w:hAnsi="宋体" w:cs="宋体"/>
                <w:kern w:val="0"/>
                <w:sz w:val="24"/>
              </w:rPr>
              <w:t>7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广东严筑建设工程有限公司（系子公司）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广东省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重庆泰联建筑工程有限公司（系母公司）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大足区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建筑工程施工总承包一级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77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43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72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694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市政工程施工总承包一级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ascii="方正仿宋_GBK" w:hAnsi="宋体" w:cs="宋体"/>
                <w:kern w:val="0"/>
                <w:sz w:val="24"/>
              </w:rPr>
              <w:t>8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重庆誉驰佳建筑工程有限公司（系子公司）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永川区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重庆市悦朗建筑工程有限公司（系母公司）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巫山县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市政工程施工总承包二级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重庆泰图山建筑工程有限公司（系子公司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河南杞泰建筑工程有限公司（系母公司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重庆渝航环境治理有限公司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江苏昱旻昊建设工程有限公司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吸收合并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广东泽憬建设工程有限公司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重庆隆天建设（集团）有限公司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重组分立</w:t>
            </w:r>
          </w:p>
        </w:tc>
        <w:tc>
          <w:tcPr>
            <w:tcW w:w="104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建筑工程施工总承包一级</w:t>
            </w:r>
          </w:p>
        </w:tc>
      </w:tr>
    </w:tbl>
    <w:p>
      <w:pPr>
        <w:spacing w:line="700" w:lineRule="exact"/>
        <w:jc w:val="center"/>
        <w:rPr>
          <w:rFonts w:ascii="方正小标宋_GBK" w:hAnsi="方正黑体_GBK" w:eastAsia="方正小标宋_GBK" w:cs="方正黑体_GBK"/>
          <w:sz w:val="44"/>
          <w:szCs w:val="32"/>
        </w:rPr>
      </w:pPr>
      <w:bookmarkStart w:id="0" w:name="_GoBack"/>
      <w:bookmarkEnd w:id="0"/>
    </w:p>
    <w:sectPr>
      <w:pgSz w:w="11906" w:h="16838"/>
      <w:pgMar w:top="1247" w:right="1418" w:bottom="1247" w:left="1418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ODRmZGM4NGU0MmM4ZWQ4ODNmZGU3ZTg1ODg2OTA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2C13"/>
    <w:rsid w:val="00474030"/>
    <w:rsid w:val="00476BD3"/>
    <w:rsid w:val="00481286"/>
    <w:rsid w:val="00481FF1"/>
    <w:rsid w:val="004849BB"/>
    <w:rsid w:val="00485303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02A9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771B"/>
    <w:rsid w:val="0087357F"/>
    <w:rsid w:val="00873EE8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7252E91"/>
    <w:rsid w:val="37BB46C6"/>
    <w:rsid w:val="38A11724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6226D65"/>
    <w:rsid w:val="488B364D"/>
    <w:rsid w:val="4B8B1E2A"/>
    <w:rsid w:val="4C42006C"/>
    <w:rsid w:val="4CAF6808"/>
    <w:rsid w:val="4CC823B2"/>
    <w:rsid w:val="4DD410BC"/>
    <w:rsid w:val="4E640826"/>
    <w:rsid w:val="4F4431F0"/>
    <w:rsid w:val="4FBF1B5B"/>
    <w:rsid w:val="514A5AAA"/>
    <w:rsid w:val="5180344F"/>
    <w:rsid w:val="52D005A6"/>
    <w:rsid w:val="534C1DF8"/>
    <w:rsid w:val="54F35049"/>
    <w:rsid w:val="57B71178"/>
    <w:rsid w:val="580C27B5"/>
    <w:rsid w:val="59E635C7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EF0511"/>
    <w:rsid w:val="682928B5"/>
    <w:rsid w:val="69190602"/>
    <w:rsid w:val="693F1EFC"/>
    <w:rsid w:val="69700843"/>
    <w:rsid w:val="6A113541"/>
    <w:rsid w:val="6B954C82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Char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49DF-39F7-41CD-BFA4-425B723C4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1942</Words>
  <Characters>1986</Characters>
  <Lines>16</Lines>
  <Paragraphs>4</Paragraphs>
  <TotalTime>30</TotalTime>
  <ScaleCrop>false</ScaleCrop>
  <LinksUpToDate>false</LinksUpToDate>
  <CharactersWithSpaces>2020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2022-12-07T01:47:00Z</dcterms:created>
  <dc:creator>lenovo005</dc:creator>
  <cp:lastModifiedBy>ASUS</cp:lastModifiedBy>
  <cp:lastPrinted>2022-12-07T07:23:00Z</cp:lastPrinted>
  <dcterms:modified xsi:type="dcterms:W3CDTF">2022-12-09T07:47:06Z</dcterms:modified>
  <dc:title>2012年第二批建筑业企业资质审查意见的公示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5EDE7D8D680B4B96A7801DD84583F36D</vt:lpwstr>
  </property>
</Properties>
</file>