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28"/>
          <w:szCs w:val="32"/>
        </w:rPr>
      </w:pPr>
      <w:r>
        <w:rPr>
          <w:rFonts w:hint="eastAsia" w:ascii="方正黑体_GBK" w:hAnsi="方正黑体_GBK" w:eastAsia="方正黑体_GBK" w:cs="方正黑体_GBK"/>
          <w:sz w:val="28"/>
          <w:szCs w:val="32"/>
        </w:rPr>
        <w:t>附件1</w:t>
      </w:r>
    </w:p>
    <w:p>
      <w:pPr>
        <w:spacing w:line="102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  <w:r>
        <w:rPr>
          <w:rFonts w:hint="eastAsia" w:ascii="方正小标宋_GBK" w:hAnsi="方正黑体_GBK" w:eastAsia="方正小标宋_GBK" w:cs="方正黑体_GBK"/>
          <w:sz w:val="36"/>
          <w:szCs w:val="32"/>
        </w:rPr>
        <w:t>202</w:t>
      </w:r>
      <w:r>
        <w:rPr>
          <w:rFonts w:ascii="方正小标宋_GBK" w:hAnsi="方正黑体_GBK" w:eastAsia="方正小标宋_GBK" w:cs="方正黑体_GBK"/>
          <w:sz w:val="36"/>
          <w:szCs w:val="32"/>
        </w:rPr>
        <w:t>3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年</w:t>
      </w:r>
      <w:r>
        <w:rPr>
          <w:rFonts w:ascii="方正小标宋_GBK" w:hAnsi="方正黑体_GBK" w:eastAsia="方正小标宋_GBK" w:cs="方正黑体_GBK"/>
          <w:sz w:val="36"/>
          <w:szCs w:val="32"/>
        </w:rPr>
        <w:t>第1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次建筑业企业公示名单</w:t>
      </w:r>
    </w:p>
    <w:tbl>
      <w:tblPr>
        <w:tblStyle w:val="4"/>
        <w:tblW w:w="5053" w:type="pct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547"/>
        <w:gridCol w:w="1295"/>
        <w:gridCol w:w="4479"/>
        <w:gridCol w:w="3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1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重庆昕德利实业有限公司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渝年建设集团有限公司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重庆市富源建筑工程有限公司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重庆恒弘装饰设计工程有限公司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重庆丰傲科技发展有限责任公司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重庆市建松建筑工程有限公司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重庆世界之窗建设集团有限公司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中航科技（重庆）有限公司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重庆宏鑫建设集团有限公司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万河建设集团有限公司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天康建设集团有限公司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不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重庆柏木消防工程有限公司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重庆聚垚盛光建设工程有限公司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重庆市罗明装饰装修工程有限公司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重庆川海制冷设备安装工程有限公司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重庆安港建设工程有限公司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重庆永鹏建设工程有限公司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重庆启勋建筑安装工程有限公司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重庆羚铨建筑工程有限公司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重庆向前机电设备工程有限公司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重庆天睦建筑工程有限责任公司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重庆泰飞建筑工程有限公司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重庆瑞鑫空调净化设备安装有限公司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重庆祥辉建筑工程有限公司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重庆市搏坤建筑工程有限公司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重庆江来建设工程有限公司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重庆单轨交通工程有限责任公司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机电工程施工总承包一级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重庆市志展建筑工程有限公司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重庆市本江建筑工程有限公司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酉阳县宏达建设工程有限公司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重庆双先建筑工程有限公司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富正建筑集团有限公司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重庆市康顺建筑工程有限公司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重庆市福康建筑工程有限公司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重庆华硕建设有限公司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机电工程施工总承包一级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重庆市公平建筑安装工程有限公司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重庆渝中建筑工程公司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重庆海装风电工程技术有限公司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电力工程施工总承包一级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重庆东群建筑工程有限公司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重庆市茂森建筑工程有限公司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重庆市华洋建筑有限公司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起重设备安装工程专业承包一级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隧道工程专业承包二级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重庆中爱利东建设工程集团有限公司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重庆市国华建筑工程有限公司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重庆市玉罗实业有限公司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重庆新科建设集团有限公司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城市及道路照明工程专业承包一级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重庆市巴南建设（集团）有限公司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重庆平祥建筑工程有限公司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重庆新昊辰建设工程有限公司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建筑机电安装工程专业承包二级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重庆端恒建筑工程有限公司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中铨建设集团有限公司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城市及道路照明工程专业承包一级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隧道工程专业承包二级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钢结构工程专业承包一级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58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重庆拓达建设（集团）有限公司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重庆建工第四建设有限责任公司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</w:tbl>
    <w:p>
      <w:pPr>
        <w:spacing w:line="102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</w:p>
    <w:p>
      <w:pPr>
        <w:spacing w:line="102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</w:p>
    <w:p>
      <w:pPr>
        <w:spacing w:line="102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</w:p>
    <w:p>
      <w:pPr>
        <w:widowControl/>
        <w:jc w:val="left"/>
        <w:rPr>
          <w:rFonts w:ascii="方正黑体_GBK" w:eastAsia="方正黑体_GBK"/>
          <w:sz w:val="28"/>
          <w:szCs w:val="21"/>
        </w:rPr>
      </w:pPr>
    </w:p>
    <w:p>
      <w:pPr>
        <w:widowControl/>
        <w:jc w:val="left"/>
        <w:rPr>
          <w:rFonts w:ascii="方正黑体_GBK" w:eastAsia="方正黑体_GBK"/>
          <w:sz w:val="28"/>
          <w:szCs w:val="21"/>
        </w:rPr>
      </w:pPr>
      <w:r>
        <w:rPr>
          <w:rFonts w:ascii="方正黑体_GBK" w:eastAsia="方正黑体_GBK"/>
          <w:sz w:val="28"/>
          <w:szCs w:val="21"/>
        </w:rPr>
        <w:br w:type="page"/>
      </w:r>
    </w:p>
    <w:p>
      <w:pPr>
        <w:widowControl/>
        <w:jc w:val="left"/>
        <w:rPr>
          <w:rFonts w:ascii="方正黑体_GBK" w:eastAsia="方正黑体_GBK"/>
          <w:sz w:val="28"/>
          <w:szCs w:val="21"/>
        </w:rPr>
      </w:pPr>
      <w:r>
        <w:rPr>
          <w:rFonts w:hint="eastAsia" w:ascii="方正黑体_GBK" w:eastAsia="方正黑体_GBK"/>
          <w:sz w:val="28"/>
          <w:szCs w:val="21"/>
        </w:rPr>
        <w:t>附件2</w:t>
      </w: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  <w:r>
        <w:rPr>
          <w:rFonts w:hint="eastAsia" w:ascii="方正小标宋_GBK" w:hAnsi="方正黑体_GBK" w:eastAsia="方正小标宋_GBK" w:cs="方正黑体_GBK"/>
          <w:sz w:val="36"/>
          <w:szCs w:val="32"/>
        </w:rPr>
        <w:t>202</w:t>
      </w:r>
      <w:r>
        <w:rPr>
          <w:rFonts w:ascii="方正小标宋_GBK" w:hAnsi="方正黑体_GBK" w:eastAsia="方正小标宋_GBK" w:cs="方正黑体_GBK"/>
          <w:sz w:val="36"/>
          <w:szCs w:val="32"/>
        </w:rPr>
        <w:t>3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年</w:t>
      </w:r>
      <w:r>
        <w:rPr>
          <w:rFonts w:ascii="方正小标宋_GBK" w:hAnsi="方正黑体_GBK" w:eastAsia="方正小标宋_GBK" w:cs="方正黑体_GBK"/>
          <w:sz w:val="36"/>
          <w:szCs w:val="32"/>
        </w:rPr>
        <w:t>第1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次重新核定企业名单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449"/>
        <w:gridCol w:w="970"/>
        <w:gridCol w:w="2205"/>
        <w:gridCol w:w="1004"/>
        <w:gridCol w:w="1729"/>
        <w:gridCol w:w="2597"/>
        <w:gridCol w:w="2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9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8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重庆宏睿程建筑工程有限公司（系子公司）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重庆渝云建设有限公司（系母公司）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8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公司承诺：1、资质原企业不存在未履行完毕的建设工程质量、安全行政处罚及未处理完毕的拖欠农民工工资问题；2、资质原企业本次重新核定资质无在建项目；3、资质新企业、资质原企业均未列入失信被执行人名单；4、资质转移前所产生的一切债权、债务，签订所有合同产生的纠纷及法律后果，均由资质原企业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重庆霞湖世家装饰工程有限公司（系子公司）</w:t>
            </w: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7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河南锦时建筑工程有限公司（系母公司）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重庆果宏园林有限公司（系子公司）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河南塑纳建筑工程有限公司（系母公司）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建设机电安装工程专业承包一级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重庆瀚竣建设工程有限公司（系母公司）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河南平马建筑工程有限公司（系子公司）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重庆寰锐灯饰工程有限公司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重庆桥能建筑工程有限公司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重新核定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（吸收合并）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城市道路照明工程专业承包一级</w:t>
            </w:r>
          </w:p>
        </w:tc>
        <w:tc>
          <w:tcPr>
            <w:tcW w:w="8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同意。公司承诺：1、资质原企业不存在未履行完毕的建设工程质量、安全行政处罚及未处理完毕的拖欠农民工工资问题；2、资质原企业本次重新核定资质无在建项目；3、资质新企业、资质原企业均未列入失信被执行人名单；4、资质转移前所产生的一切债权、债务，签订所有合同产生的纠纷及法律后果，均由资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新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企业承担。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中化学生态环境有限公司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重庆捷双市政工程有限公司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重新核定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（吸收合并）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市政工程施工总承包一级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重庆恰吉智能科技有限公司（系子公司）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重庆市万事兴科技有限公司（系母公司）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中铁二十三局集团第六工程有限公司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重庆沐博建设工程有限公司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吸收合并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市政工程施工总承包一级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重庆汇精建设有限公司（系子公司）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重庆国信建设（集团）有限公司（系母公司）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重庆市鑫建建筑工程有限公司（系子公司）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重庆市双全建筑安装有限公司（系母公司）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重庆中腾建筑装饰工程有限公司（系子公司）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重庆倍广建筑工程有限公司 （系母公司）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重庆凡立建筑工程有限公司（系子公司）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中广建设重庆有限公司（系母公司）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不同意。</w:t>
            </w:r>
          </w:p>
        </w:tc>
      </w:tr>
    </w:tbl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72DA0"/>
    <w:rsid w:val="000A4E8B"/>
    <w:rsid w:val="000B0CC4"/>
    <w:rsid w:val="00124A48"/>
    <w:rsid w:val="00177A02"/>
    <w:rsid w:val="001A77ED"/>
    <w:rsid w:val="00203F06"/>
    <w:rsid w:val="00234DD1"/>
    <w:rsid w:val="002A783B"/>
    <w:rsid w:val="002F507D"/>
    <w:rsid w:val="003009D7"/>
    <w:rsid w:val="00390509"/>
    <w:rsid w:val="00390E03"/>
    <w:rsid w:val="00395DCD"/>
    <w:rsid w:val="003A3745"/>
    <w:rsid w:val="00433836"/>
    <w:rsid w:val="004516D8"/>
    <w:rsid w:val="004C61C4"/>
    <w:rsid w:val="00521200"/>
    <w:rsid w:val="00525749"/>
    <w:rsid w:val="00586788"/>
    <w:rsid w:val="005B48FF"/>
    <w:rsid w:val="005C6453"/>
    <w:rsid w:val="005F50FE"/>
    <w:rsid w:val="006047C4"/>
    <w:rsid w:val="00604F06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4100E"/>
    <w:rsid w:val="0088315C"/>
    <w:rsid w:val="00897588"/>
    <w:rsid w:val="008C2E8D"/>
    <w:rsid w:val="008C52FA"/>
    <w:rsid w:val="008C71FF"/>
    <w:rsid w:val="00934A4A"/>
    <w:rsid w:val="00964EC0"/>
    <w:rsid w:val="00991B31"/>
    <w:rsid w:val="009D6B2C"/>
    <w:rsid w:val="009F6CCE"/>
    <w:rsid w:val="00A05569"/>
    <w:rsid w:val="00A93920"/>
    <w:rsid w:val="00AB7667"/>
    <w:rsid w:val="00AD5AA7"/>
    <w:rsid w:val="00AF1755"/>
    <w:rsid w:val="00B2742E"/>
    <w:rsid w:val="00BC7770"/>
    <w:rsid w:val="00C02450"/>
    <w:rsid w:val="00C101C0"/>
    <w:rsid w:val="00C31DAD"/>
    <w:rsid w:val="00C472E5"/>
    <w:rsid w:val="00CB2A56"/>
    <w:rsid w:val="00D145A8"/>
    <w:rsid w:val="00D1634F"/>
    <w:rsid w:val="00D3380F"/>
    <w:rsid w:val="00D34CAD"/>
    <w:rsid w:val="00D73F1F"/>
    <w:rsid w:val="00D97F7F"/>
    <w:rsid w:val="00DA438F"/>
    <w:rsid w:val="00DC230D"/>
    <w:rsid w:val="00DD54B0"/>
    <w:rsid w:val="00DF7933"/>
    <w:rsid w:val="00E07881"/>
    <w:rsid w:val="00E60441"/>
    <w:rsid w:val="00EC5F16"/>
    <w:rsid w:val="00EE64E0"/>
    <w:rsid w:val="00F05464"/>
    <w:rsid w:val="00F4014A"/>
    <w:rsid w:val="00F47DD7"/>
    <w:rsid w:val="00FD3A2A"/>
    <w:rsid w:val="1F1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663</Words>
  <Characters>3781</Characters>
  <Lines>31</Lines>
  <Paragraphs>8</Paragraphs>
  <TotalTime>661</TotalTime>
  <ScaleCrop>false</ScaleCrop>
  <LinksUpToDate>false</LinksUpToDate>
  <CharactersWithSpaces>4436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2022-04-25T09:06:00Z</dcterms:created>
  <dc:creator>Administrator</dc:creator>
  <cp:lastModifiedBy>ping</cp:lastModifiedBy>
  <dcterms:modified xsi:type="dcterms:W3CDTF">2023-01-18T01:35:45Z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9364BD9ED7C647B7AE4E83F7F128C3F2</vt:lpwstr>
  </property>
</Properties>
</file>