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4B" w:rsidRDefault="006522C7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黑体_GBK" w:cs="方正黑体_GBK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</w:p>
    <w:p w:rsidR="0006684B" w:rsidRDefault="006522C7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</w:t>
      </w:r>
      <w:r>
        <w:rPr>
          <w:rFonts w:ascii="方正小标宋_GBK" w:eastAsia="方正小标宋_GBK" w:hAnsi="方正黑体_GBK" w:cs="方正黑体_GBK"/>
          <w:sz w:val="36"/>
          <w:szCs w:val="32"/>
        </w:rPr>
        <w:t>3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10次建筑业企业公示名单</w:t>
      </w:r>
    </w:p>
    <w:tbl>
      <w:tblPr>
        <w:tblW w:w="14223" w:type="dxa"/>
        <w:jc w:val="center"/>
        <w:tblLook w:val="04A0" w:firstRow="1" w:lastRow="0" w:firstColumn="1" w:lastColumn="0" w:noHBand="0" w:noVBand="1"/>
      </w:tblPr>
      <w:tblGrid>
        <w:gridCol w:w="807"/>
        <w:gridCol w:w="5669"/>
        <w:gridCol w:w="1644"/>
        <w:gridCol w:w="4762"/>
        <w:gridCol w:w="1341"/>
      </w:tblGrid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 w:rsidP="00BE7D67">
            <w:pPr>
              <w:keepLines/>
              <w:widowControl/>
              <w:spacing w:line="40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申请事项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审查意见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酉阳县鸿垣建筑工程有限公司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市政工程施工总承包二级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90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渝年建设集团有限公司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重庆港汇建筑工程有限公司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防水防腐保温工程专业承包一级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重庆阁林环保科技有限公司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重庆贵华建设（集团）有限公司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电子与智能化工程专业承包一级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重庆环能建筑工程有限公司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重庆琦盛建筑工程有限公司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新资质申请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重庆市梁平区开河建筑工程有限公司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新资质申请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市政公用工程施工总承包二级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华西西南（重庆）建设有限公司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市政公用工程施工总承包二级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申请事项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审查意见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重庆炜茂建筑工程有限公司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市政公用工程施工总承包二级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重庆市万州区雅奥设备租赁有限公司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起重设备安装工程专业承包二级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重庆元欧电子工程有限公司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电子与智能化工程专业承包一级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重庆展衡建筑工程有限公司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地基基础工程专业承包二级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重庆西正建设集团有限公司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建筑装修装饰工程专业承包一级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重庆大方建筑装饰设计工程有限公司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重庆大足弘晟高新技术产业发展有限公司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新资质申请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垫江县小厦建筑有限公司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市政工程施工总承包二级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重庆佳洲建筑工程有限公司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新资质申请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重庆市江津区洪江古建筑安装工程有限公司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古建筑工程专业承包二级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</w:tbl>
    <w:p w:rsidR="0006684B" w:rsidRDefault="0006684B">
      <w:pPr>
        <w:keepLines/>
        <w:widowControl/>
        <w:spacing w:line="400" w:lineRule="exact"/>
        <w:jc w:val="center"/>
        <w:textAlignment w:val="center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 w:bidi="ar"/>
        </w:rPr>
        <w:sectPr w:rsidR="0006684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4223" w:type="dxa"/>
        <w:jc w:val="center"/>
        <w:tblLook w:val="04A0" w:firstRow="1" w:lastRow="0" w:firstColumn="1" w:lastColumn="0" w:noHBand="0" w:noVBand="1"/>
      </w:tblPr>
      <w:tblGrid>
        <w:gridCol w:w="807"/>
        <w:gridCol w:w="5669"/>
        <w:gridCol w:w="1644"/>
        <w:gridCol w:w="4762"/>
        <w:gridCol w:w="1341"/>
      </w:tblGrid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申请事项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审查意见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重庆卓筑建筑有限公司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机电工程施工总承包二级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656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市政公用工程施工总承包二级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建筑机电安装工程专业承包二级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重庆杰牌机械设备有限公司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起重设备安装工程专业承包二级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>不同意。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重庆平旺建设集团有限公司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建筑机电安装工程专业承包二级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重庆强捷钢结构有限公司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钢结构工程专业承包一级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>不同意。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重庆市务远建设工程有限公司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市政公用工程施工总承包二级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01"/>
                <w:rFonts w:ascii="方正仿宋_GBK" w:eastAsia="方正仿宋_GBK" w:hAnsi="方正仿宋_GBK" w:cs="方正仿宋_GBK" w:hint="default"/>
                <w:b w:val="0"/>
                <w:bCs w:val="0"/>
                <w:sz w:val="28"/>
                <w:szCs w:val="28"/>
                <w:lang w:bidi="ar"/>
              </w:rPr>
              <w:t>不同意。</w:t>
            </w:r>
            <w:r>
              <w:rPr>
                <w:rStyle w:val="font10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01"/>
                <w:rFonts w:ascii="方正仿宋_GBK" w:eastAsia="方正仿宋_GBK" w:hAnsi="方正仿宋_GBK" w:cs="方正仿宋_GBK" w:hint="default"/>
                <w:b w:val="0"/>
                <w:bCs w:val="0"/>
                <w:sz w:val="28"/>
                <w:szCs w:val="28"/>
                <w:lang w:bidi="ar"/>
              </w:rPr>
              <w:t>不同意。</w:t>
            </w:r>
            <w:r>
              <w:rPr>
                <w:rStyle w:val="font10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重庆一清防腐工程有限公司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防水防腐保温工程专业承包一级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重庆依特诺能源科技有限公司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新资质申请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建筑机电安装工程专业承包二级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飞宇机电技术（重庆）有限公司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建筑机电安装工程专业承包二级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>不同意。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申请事项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审查意见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重庆市语年实业发展有限公司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建筑装修装饰工程专业承包一级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重庆灿淮建筑工程有限公司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新资质申请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市政公用工程施工总承包二级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重庆川东路桥工程有限公司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桥梁工程专业承包二级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>不同意。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重庆东桥建筑工程有限公司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重庆杰翔建筑工程有限公司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市政公用工程施工总承包二级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01"/>
                <w:rFonts w:ascii="方正仿宋_GBK" w:eastAsia="方正仿宋_GBK" w:hAnsi="方正仿宋_GBK" w:cs="方正仿宋_GBK" w:hint="default"/>
                <w:b w:val="0"/>
                <w:bCs w:val="0"/>
                <w:sz w:val="28"/>
                <w:szCs w:val="28"/>
                <w:lang w:bidi="ar"/>
              </w:rPr>
              <w:t>不同意。</w:t>
            </w:r>
            <w:r>
              <w:rPr>
                <w:rStyle w:val="font10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 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01"/>
                <w:rFonts w:ascii="方正仿宋_GBK" w:eastAsia="方正仿宋_GBK" w:hAnsi="方正仿宋_GBK" w:cs="方正仿宋_GBK" w:hint="default"/>
                <w:b w:val="0"/>
                <w:bCs w:val="0"/>
                <w:sz w:val="28"/>
                <w:szCs w:val="28"/>
                <w:lang w:bidi="ar"/>
              </w:rPr>
              <w:t>不同意。</w:t>
            </w:r>
            <w:r>
              <w:rPr>
                <w:rStyle w:val="font10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重庆金永信环境工程有限公司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建筑机电安装工程专业承包二级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重庆欣玥建筑机械设备租赁有限公司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起重设备安装工程专业承包二级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重庆思维建筑设备租赁有限公司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起重设备安装工程专业承包二级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>不同意。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重庆西江建设（集团）有限公司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市政公用工程施工总承包二级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>不同意。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重庆市达丰塔吊租赁有限责任公司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起重设备安装工程专业承包二级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重庆鑫辉电力工程有限公司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申请事项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审查意见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中冶赛迪工程技术股份有限公司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市政公用工程施工总承包一级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重庆云澳建设有限公司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重庆市爆破工程建设有限责任公司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重庆市黔江区辉宇建设有限责任公司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建筑工程施工总承包一级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中建隧道建设有限公司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建筑机电安装工程专业承包一级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建筑幕墙工程专业承包一级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电子与智能化工程专业承包一级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消防设施工程专业承包一级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环保工程专业承包一级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防水防腐保温工程专业承包一级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重庆浩山建设工程有限公司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建筑机电安装工程专业承包一级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消防设施工程专业承包一级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建筑装修装饰工程专业承包一级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申请事项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审查意见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重庆浩宏建设有限公司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地基基础工程专业承包一级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消防设施工程专业承包一级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建筑装修装饰工程专业承包一级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建筑机电安装工程专业承包一级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防水防腐保温工程专业承包一级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重庆弘煌建设有限公司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建筑机电安装工程专业承包一级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古建筑工程专业承包一级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消防设施工程专业承包一级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地基基础工程专业承包一级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防水防腐保温工程专业承包一级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重庆交通建设（集团）有限责任公司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城市及道路照明工程专业承包一级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重庆隆盛建设工程有限公司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电子与智能化工程专业承包一级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重庆铭昊建设有限公司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古建筑工程专业承包一级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申请事项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审查意见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重庆荣德建筑工程有限公司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建筑机电安装工程专业承包一级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建筑装修装饰工程专业承包一级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消防设施工程专业承包一级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防水防腐保温工程专业承包一级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地基基础工程专业承包一级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古建筑工程专业承包一级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重庆市巴岳建筑安装工程有限公司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钢结构工程专业承包二级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环保工程专业承包一级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城市及道路照明工程专业承包一级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防水防腐保温工程专业承包一级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重庆天舟建筑有限公司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地基基础工程专业承包一级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防水防腐保温工程专业承包一级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古建筑工程专业承包一级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申请事项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审查意见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重庆旭凯建设集团有限公司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电子与智能化工程专业承包一级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防水防腐保温工程专业承包一级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环保工程专业承包一级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消防设施工程专业承包一级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地基基础工程专业承包一级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城市及道路照明工程专业承包一级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建筑装修装饰工程专业承包一级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重庆渝中建筑工程公司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地基基础工程专业承包一级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建筑装修装饰工程专业承包一级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建筑机电安装工程专业承包一级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消防设施工程专业承包一级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建筑幕墙工程专业承包一级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</w:tbl>
    <w:p w:rsidR="0006684B" w:rsidRDefault="0006684B">
      <w:pPr>
        <w:keepLines/>
        <w:widowControl/>
        <w:spacing w:line="400" w:lineRule="exact"/>
        <w:jc w:val="center"/>
        <w:textAlignment w:val="center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  <w:lang w:bidi="ar"/>
        </w:rPr>
        <w:sectPr w:rsidR="0006684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4223" w:type="dxa"/>
        <w:jc w:val="center"/>
        <w:tblLook w:val="04A0" w:firstRow="1" w:lastRow="0" w:firstColumn="1" w:lastColumn="0" w:noHBand="0" w:noVBand="1"/>
      </w:tblPr>
      <w:tblGrid>
        <w:gridCol w:w="807"/>
        <w:gridCol w:w="5669"/>
        <w:gridCol w:w="1644"/>
        <w:gridCol w:w="4762"/>
        <w:gridCol w:w="1341"/>
      </w:tblGrid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申请事项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审查意见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重庆金渝建设工程有限公司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防水防腐保温工程专业承包一级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建筑幕墙工程专业承包一级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建筑机电安装工程专业承包一级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隧道工程专业承包二级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电子与智能化工程专业承包一级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重庆坤飞建设（集团）有限公司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建筑幕墙工程专业承包一级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起重设备安装工程专业承包一级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地基基础工程专业承包一级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消防设施工程专业承包一级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建筑机电安装工程专业承包一级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防水防腐保温工程专业承包一级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环保工程专业承包一级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电子与智能化工程专业承包一级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申请事项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审查意见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重庆江来建设工程有限公司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地基基础工程专业承包一级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防水防腐保温工程专业承包一级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06684B">
            <w:pPr>
              <w:keepLines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建筑装修装饰工程专业承包一级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重庆千牛建设工程有限公司</w:t>
            </w:r>
            <w:bookmarkStart w:id="0" w:name="_GoBack"/>
            <w:bookmarkEnd w:id="0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资质升级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环保工程专业承包一级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01"/>
                <w:rFonts w:ascii="方正仿宋_GBK" w:eastAsia="方正仿宋_GBK" w:hAnsi="方正仿宋_GBK" w:cs="方正仿宋_GBK" w:hint="default"/>
                <w:b w:val="0"/>
                <w:bCs w:val="0"/>
                <w:sz w:val="28"/>
                <w:szCs w:val="28"/>
                <w:lang w:bidi="ar"/>
              </w:rPr>
              <w:t>不同意。</w:t>
            </w:r>
            <w:r>
              <w:rPr>
                <w:rStyle w:val="font10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 </w:t>
            </w:r>
          </w:p>
        </w:tc>
      </w:tr>
      <w:tr w:rsidR="0006684B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中铨建设集团有限公司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资质增项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钢结构工程专业承包二级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keepLines/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方正仿宋_GBK" w:eastAsia="方正仿宋_GBK" w:hAnsi="方正仿宋_GBK" w:cs="方正仿宋_GBK" w:hint="default"/>
                <w:sz w:val="28"/>
                <w:szCs w:val="28"/>
                <w:lang w:bidi="ar"/>
              </w:rPr>
              <w:t xml:space="preserve">不同意。 </w:t>
            </w:r>
          </w:p>
        </w:tc>
      </w:tr>
    </w:tbl>
    <w:p w:rsidR="0006684B" w:rsidRDefault="0006684B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  <w:sectPr w:rsidR="0006684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6684B" w:rsidRDefault="006522C7">
      <w:pPr>
        <w:widowControl/>
        <w:jc w:val="left"/>
        <w:rPr>
          <w:rFonts w:ascii="Times New Roman" w:eastAsia="方正仿宋_GBK" w:hAnsi="Times New Roman" w:cs="Times New Roman"/>
          <w:sz w:val="32"/>
          <w:szCs w:val="21"/>
        </w:rPr>
      </w:pPr>
      <w:r>
        <w:rPr>
          <w:rFonts w:ascii="Times New Roman" w:eastAsia="方正仿宋_GBK" w:hAnsi="Times New Roman" w:cs="Times New Roman"/>
          <w:sz w:val="32"/>
          <w:szCs w:val="21"/>
        </w:rPr>
        <w:lastRenderedPageBreak/>
        <w:t>附件</w:t>
      </w:r>
      <w:r>
        <w:rPr>
          <w:rFonts w:ascii="Times New Roman" w:eastAsia="方正仿宋_GBK" w:hAnsi="Times New Roman" w:cs="Times New Roman"/>
          <w:sz w:val="32"/>
          <w:szCs w:val="21"/>
        </w:rPr>
        <w:t>2</w:t>
      </w:r>
    </w:p>
    <w:p w:rsidR="0006684B" w:rsidRDefault="006522C7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</w:t>
      </w:r>
      <w:r>
        <w:rPr>
          <w:rFonts w:ascii="方正小标宋_GBK" w:eastAsia="方正小标宋_GBK" w:hAnsi="方正黑体_GBK" w:cs="方正黑体_GBK"/>
          <w:sz w:val="36"/>
          <w:szCs w:val="32"/>
        </w:rPr>
        <w:t>3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10次重新核定企业名单</w:t>
      </w:r>
    </w:p>
    <w:tbl>
      <w:tblPr>
        <w:tblW w:w="14263" w:type="dxa"/>
        <w:tblInd w:w="93" w:type="dxa"/>
        <w:tblLook w:val="04A0" w:firstRow="1" w:lastRow="0" w:firstColumn="1" w:lastColumn="0" w:noHBand="0" w:noVBand="1"/>
      </w:tblPr>
      <w:tblGrid>
        <w:gridCol w:w="641"/>
        <w:gridCol w:w="2194"/>
        <w:gridCol w:w="1284"/>
        <w:gridCol w:w="1975"/>
        <w:gridCol w:w="1165"/>
        <w:gridCol w:w="1360"/>
        <w:gridCol w:w="4284"/>
        <w:gridCol w:w="1360"/>
      </w:tblGrid>
      <w:tr w:rsidR="0006684B">
        <w:trPr>
          <w:trHeight w:val="87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资质新企业名称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企业注册地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资质原企业名称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企业注册地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业务类型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申请事项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审查意见</w:t>
            </w:r>
          </w:p>
        </w:tc>
      </w:tr>
      <w:tr w:rsidR="0006684B">
        <w:trPr>
          <w:trHeight w:val="177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中电建重庆勘测设计研究院有限公司（系母公司）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重庆凌宽建筑工程有限公司（系子公司）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重组分立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电力工程施工总承包一级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171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中铁建生态环境有限公司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北碚区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中铁建生态环境建设重庆有限公司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北碚区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吸收合并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市政工程施工总承包一级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同意。</w:t>
            </w:r>
          </w:p>
        </w:tc>
      </w:tr>
      <w:tr w:rsidR="0006684B">
        <w:trPr>
          <w:trHeight w:val="160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山东仁隆建设工程有限公司（系母公司）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山东省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重庆煌坤建筑工程有限公司（系子公司）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重组分立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市政公用工程施工总承包一级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81"/>
                <w:rFonts w:ascii="方正仿宋_GBK" w:eastAsia="方正仿宋_GBK" w:hAnsi="方正仿宋_GBK" w:cs="方正仿宋_GBK" w:hint="default"/>
                <w:b w:val="0"/>
                <w:bCs w:val="0"/>
                <w:sz w:val="28"/>
                <w:szCs w:val="28"/>
                <w:lang w:bidi="ar"/>
              </w:rPr>
              <w:t>不同意。</w:t>
            </w:r>
          </w:p>
        </w:tc>
      </w:tr>
    </w:tbl>
    <w:p w:rsidR="0006684B" w:rsidRDefault="0006684B">
      <w:pPr>
        <w:widowControl/>
        <w:spacing w:line="360" w:lineRule="exact"/>
        <w:jc w:val="center"/>
        <w:textAlignment w:val="center"/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  <w:lang w:bidi="ar"/>
        </w:rPr>
        <w:sectPr w:rsidR="0006684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4263" w:type="dxa"/>
        <w:tblInd w:w="93" w:type="dxa"/>
        <w:tblLook w:val="04A0" w:firstRow="1" w:lastRow="0" w:firstColumn="1" w:lastColumn="0" w:noHBand="0" w:noVBand="1"/>
      </w:tblPr>
      <w:tblGrid>
        <w:gridCol w:w="641"/>
        <w:gridCol w:w="2194"/>
        <w:gridCol w:w="1284"/>
        <w:gridCol w:w="1975"/>
        <w:gridCol w:w="1165"/>
        <w:gridCol w:w="1360"/>
        <w:gridCol w:w="4284"/>
        <w:gridCol w:w="1360"/>
      </w:tblGrid>
      <w:tr w:rsidR="0006684B">
        <w:trPr>
          <w:trHeight w:val="87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序号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资质新企业名称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企业注册地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资质原企业名称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企业注册地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业务类型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申请事项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审查意见</w:t>
            </w:r>
          </w:p>
        </w:tc>
      </w:tr>
      <w:tr w:rsidR="0006684B">
        <w:trPr>
          <w:trHeight w:val="136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重庆骐嘉实业有限公司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渝北区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河南桑干建筑工程有限公司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河南省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吸收合并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城市及道路照明工程专业承包一级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Style w:val="font81"/>
                <w:rFonts w:ascii="方正仿宋_GBK" w:eastAsia="方正仿宋_GBK" w:hAnsi="方正仿宋_GBK" w:cs="方正仿宋_GBK" w:hint="default"/>
                <w:b w:val="0"/>
                <w:bCs w:val="0"/>
                <w:sz w:val="28"/>
                <w:szCs w:val="28"/>
                <w:lang w:bidi="ar"/>
              </w:rPr>
              <w:t>不同意。</w:t>
            </w:r>
          </w:p>
        </w:tc>
      </w:tr>
      <w:tr w:rsidR="0006684B">
        <w:trPr>
          <w:trHeight w:val="161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致胜基础工程有限公司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江津区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致胜基础工程有限公司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福建省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跨省变更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地基基础工程专业承包一级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4B" w:rsidRDefault="006522C7">
            <w:pPr>
              <w:widowControl/>
              <w:spacing w:line="36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不同意。</w:t>
            </w:r>
          </w:p>
        </w:tc>
      </w:tr>
    </w:tbl>
    <w:p w:rsidR="0006684B" w:rsidRDefault="0006684B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06684B" w:rsidRDefault="0006684B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06684B" w:rsidRDefault="0006684B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06684B" w:rsidRDefault="0006684B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sectPr w:rsidR="000668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84" w:rsidRDefault="00CD6784" w:rsidP="00BE7D67">
      <w:r>
        <w:separator/>
      </w:r>
    </w:p>
  </w:endnote>
  <w:endnote w:type="continuationSeparator" w:id="0">
    <w:p w:rsidR="00CD6784" w:rsidRDefault="00CD6784" w:rsidP="00BE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8EBCB85E-3D0B-4BC0-82C4-FA10A73F97B4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405920C-87E8-4542-9ABB-177EF8B340A2}"/>
    <w:embedBold r:id="rId3" w:subsetted="1" w:fontKey="{7AED9B54-9B20-461E-96C5-1F1565872D00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10D5C1D4-1461-4A8C-8D79-4EB3D551D03E}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84" w:rsidRDefault="00CD6784" w:rsidP="00BE7D67">
      <w:r>
        <w:separator/>
      </w:r>
    </w:p>
  </w:footnote>
  <w:footnote w:type="continuationSeparator" w:id="0">
    <w:p w:rsidR="00CD6784" w:rsidRDefault="00CD6784" w:rsidP="00BE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YzQ3MTkzMzcyODJmYWQ5YjQ0MWY5MmU2NTAyOTgifQ=="/>
  </w:docVars>
  <w:rsids>
    <w:rsidRoot w:val="00897588"/>
    <w:rsid w:val="00011CD0"/>
    <w:rsid w:val="00027D97"/>
    <w:rsid w:val="00043855"/>
    <w:rsid w:val="0006684B"/>
    <w:rsid w:val="00072DA0"/>
    <w:rsid w:val="00091C90"/>
    <w:rsid w:val="000A4E8B"/>
    <w:rsid w:val="000B0CC4"/>
    <w:rsid w:val="00124A48"/>
    <w:rsid w:val="00166F41"/>
    <w:rsid w:val="00177A02"/>
    <w:rsid w:val="001A77ED"/>
    <w:rsid w:val="00203F06"/>
    <w:rsid w:val="00234DD1"/>
    <w:rsid w:val="002560DC"/>
    <w:rsid w:val="0029063C"/>
    <w:rsid w:val="002A783B"/>
    <w:rsid w:val="002D745E"/>
    <w:rsid w:val="002F507D"/>
    <w:rsid w:val="003009D7"/>
    <w:rsid w:val="00390509"/>
    <w:rsid w:val="00390E03"/>
    <w:rsid w:val="00395DCD"/>
    <w:rsid w:val="003A3745"/>
    <w:rsid w:val="00433836"/>
    <w:rsid w:val="004516D8"/>
    <w:rsid w:val="004871F2"/>
    <w:rsid w:val="004C61C4"/>
    <w:rsid w:val="004D73A5"/>
    <w:rsid w:val="00521200"/>
    <w:rsid w:val="00525749"/>
    <w:rsid w:val="00563591"/>
    <w:rsid w:val="00586788"/>
    <w:rsid w:val="005B48FF"/>
    <w:rsid w:val="005B5830"/>
    <w:rsid w:val="005C6453"/>
    <w:rsid w:val="005E258D"/>
    <w:rsid w:val="005F50FE"/>
    <w:rsid w:val="006047C4"/>
    <w:rsid w:val="00604F06"/>
    <w:rsid w:val="00612D2F"/>
    <w:rsid w:val="0062085D"/>
    <w:rsid w:val="006522C7"/>
    <w:rsid w:val="0068625A"/>
    <w:rsid w:val="00692012"/>
    <w:rsid w:val="0069422E"/>
    <w:rsid w:val="00694C80"/>
    <w:rsid w:val="006951D0"/>
    <w:rsid w:val="006A7C49"/>
    <w:rsid w:val="006E2097"/>
    <w:rsid w:val="006F1842"/>
    <w:rsid w:val="006F7D66"/>
    <w:rsid w:val="00703A38"/>
    <w:rsid w:val="007405F6"/>
    <w:rsid w:val="00755550"/>
    <w:rsid w:val="0078718E"/>
    <w:rsid w:val="007D7130"/>
    <w:rsid w:val="007E5918"/>
    <w:rsid w:val="0084100E"/>
    <w:rsid w:val="0088315C"/>
    <w:rsid w:val="00897588"/>
    <w:rsid w:val="008C2E8D"/>
    <w:rsid w:val="008C52FA"/>
    <w:rsid w:val="008C71FF"/>
    <w:rsid w:val="008F4C18"/>
    <w:rsid w:val="00934A4A"/>
    <w:rsid w:val="00964EC0"/>
    <w:rsid w:val="00976432"/>
    <w:rsid w:val="00980F35"/>
    <w:rsid w:val="00991B31"/>
    <w:rsid w:val="009C1621"/>
    <w:rsid w:val="009C36F4"/>
    <w:rsid w:val="009D6B2C"/>
    <w:rsid w:val="009F6CCE"/>
    <w:rsid w:val="00A05569"/>
    <w:rsid w:val="00A107A4"/>
    <w:rsid w:val="00A73F5A"/>
    <w:rsid w:val="00A93920"/>
    <w:rsid w:val="00AB7667"/>
    <w:rsid w:val="00AD5AA7"/>
    <w:rsid w:val="00AF1755"/>
    <w:rsid w:val="00B2742E"/>
    <w:rsid w:val="00B97DF3"/>
    <w:rsid w:val="00BC7770"/>
    <w:rsid w:val="00BE7D67"/>
    <w:rsid w:val="00BE7EFC"/>
    <w:rsid w:val="00C02450"/>
    <w:rsid w:val="00C101C0"/>
    <w:rsid w:val="00C31DAD"/>
    <w:rsid w:val="00C472E5"/>
    <w:rsid w:val="00C637DF"/>
    <w:rsid w:val="00C8223E"/>
    <w:rsid w:val="00CB2A56"/>
    <w:rsid w:val="00CD6784"/>
    <w:rsid w:val="00D145A8"/>
    <w:rsid w:val="00D1634F"/>
    <w:rsid w:val="00D16935"/>
    <w:rsid w:val="00D22B86"/>
    <w:rsid w:val="00D3380F"/>
    <w:rsid w:val="00D34CAD"/>
    <w:rsid w:val="00D41319"/>
    <w:rsid w:val="00D56E13"/>
    <w:rsid w:val="00D655A2"/>
    <w:rsid w:val="00D73F1F"/>
    <w:rsid w:val="00D92533"/>
    <w:rsid w:val="00D97F7F"/>
    <w:rsid w:val="00DA438F"/>
    <w:rsid w:val="00DB7887"/>
    <w:rsid w:val="00DC230D"/>
    <w:rsid w:val="00DD54B0"/>
    <w:rsid w:val="00DF1953"/>
    <w:rsid w:val="00DF1EDE"/>
    <w:rsid w:val="00DF7933"/>
    <w:rsid w:val="00E00F06"/>
    <w:rsid w:val="00E07881"/>
    <w:rsid w:val="00E265CA"/>
    <w:rsid w:val="00E43F2F"/>
    <w:rsid w:val="00E60441"/>
    <w:rsid w:val="00E66D53"/>
    <w:rsid w:val="00E8787D"/>
    <w:rsid w:val="00E96AF5"/>
    <w:rsid w:val="00EC5F16"/>
    <w:rsid w:val="00ED51BD"/>
    <w:rsid w:val="00EE64E0"/>
    <w:rsid w:val="00F03991"/>
    <w:rsid w:val="00F05464"/>
    <w:rsid w:val="00F4014A"/>
    <w:rsid w:val="00F47DD7"/>
    <w:rsid w:val="00F7727F"/>
    <w:rsid w:val="00F9067D"/>
    <w:rsid w:val="00FB351C"/>
    <w:rsid w:val="00FD3A2A"/>
    <w:rsid w:val="00FE198A"/>
    <w:rsid w:val="00FF76D5"/>
    <w:rsid w:val="012D0479"/>
    <w:rsid w:val="07256059"/>
    <w:rsid w:val="0ABF3C7C"/>
    <w:rsid w:val="0B835865"/>
    <w:rsid w:val="110E3C53"/>
    <w:rsid w:val="12146CDD"/>
    <w:rsid w:val="124B5107"/>
    <w:rsid w:val="127B54E8"/>
    <w:rsid w:val="167C70C8"/>
    <w:rsid w:val="1B3557F9"/>
    <w:rsid w:val="1C1D13BE"/>
    <w:rsid w:val="1F552C1D"/>
    <w:rsid w:val="21B93ECC"/>
    <w:rsid w:val="25DA4450"/>
    <w:rsid w:val="288E61EA"/>
    <w:rsid w:val="2B780639"/>
    <w:rsid w:val="2BA5108D"/>
    <w:rsid w:val="2D6F75A0"/>
    <w:rsid w:val="30AC28B9"/>
    <w:rsid w:val="32421436"/>
    <w:rsid w:val="35700359"/>
    <w:rsid w:val="370B3E15"/>
    <w:rsid w:val="376937F8"/>
    <w:rsid w:val="3A377697"/>
    <w:rsid w:val="3FC27BBA"/>
    <w:rsid w:val="44BC2C73"/>
    <w:rsid w:val="465C5CEF"/>
    <w:rsid w:val="4B2F7480"/>
    <w:rsid w:val="52397FF8"/>
    <w:rsid w:val="5E59732C"/>
    <w:rsid w:val="609D1752"/>
    <w:rsid w:val="61BC48E6"/>
    <w:rsid w:val="642A4B42"/>
    <w:rsid w:val="663A5C95"/>
    <w:rsid w:val="695232F6"/>
    <w:rsid w:val="6A557CA7"/>
    <w:rsid w:val="6C472EBA"/>
    <w:rsid w:val="70512559"/>
    <w:rsid w:val="710A3391"/>
    <w:rsid w:val="71F633B8"/>
    <w:rsid w:val="74911176"/>
    <w:rsid w:val="79701FE3"/>
    <w:rsid w:val="7EEB7E83"/>
    <w:rsid w:val="7F3D7001"/>
    <w:rsid w:val="7F511C2E"/>
    <w:rsid w:val="7F7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D6022"/>
  <w15:docId w15:val="{9981070F-B383-4FB8-8926-9EBF9EB6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uiPriority w:val="10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8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9">
    <w:name w:val="Hyperlink"/>
    <w:basedOn w:val="a0"/>
    <w:uiPriority w:val="99"/>
    <w:semiHidden/>
    <w:unhideWhenUsed/>
    <w:qFormat/>
    <w:rPr>
      <w:color w:val="0563C1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36"/>
      <w:szCs w:val="36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36"/>
      <w:szCs w:val="36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方正黑体_GBK" w:eastAsia="方正黑体_GBK" w:hAnsi="宋体" w:cs="宋体"/>
      <w:kern w:val="0"/>
      <w:sz w:val="36"/>
      <w:szCs w:val="36"/>
    </w:rPr>
  </w:style>
  <w:style w:type="character" w:customStyle="1" w:styleId="font51">
    <w:name w:val="font51"/>
    <w:basedOn w:val="a0"/>
    <w:qFormat/>
    <w:rPr>
      <w:rFonts w:ascii="方正黑体_GBK" w:eastAsia="方正黑体_GBK" w:hAnsi="方正黑体_GBK" w:cs="方正黑体_GBK" w:hint="eastAsia"/>
      <w:color w:val="000000"/>
      <w:sz w:val="36"/>
      <w:szCs w:val="36"/>
      <w:u w:val="none"/>
    </w:rPr>
  </w:style>
  <w:style w:type="character" w:customStyle="1" w:styleId="font31">
    <w:name w:val="font31"/>
    <w:basedOn w:val="a0"/>
    <w:rPr>
      <w:rFonts w:ascii="方正仿宋_GBK" w:eastAsia="方正仿宋_GBK" w:hAnsi="方正仿宋_GBK" w:cs="方正仿宋_GBK" w:hint="eastAsia"/>
      <w:color w:val="000000"/>
      <w:sz w:val="36"/>
      <w:szCs w:val="36"/>
      <w:u w:val="none"/>
    </w:rPr>
  </w:style>
  <w:style w:type="character" w:customStyle="1" w:styleId="font101">
    <w:name w:val="font101"/>
    <w:basedOn w:val="a0"/>
    <w:qFormat/>
    <w:rPr>
      <w:rFonts w:ascii="方正黑体_GBK" w:eastAsia="方正黑体_GBK" w:hAnsi="方正黑体_GBK" w:cs="方正黑体_GBK" w:hint="eastAsia"/>
      <w:b/>
      <w:bCs/>
      <w:color w:val="000000"/>
      <w:sz w:val="36"/>
      <w:szCs w:val="36"/>
      <w:u w:val="none"/>
    </w:rPr>
  </w:style>
  <w:style w:type="character" w:customStyle="1" w:styleId="font91">
    <w:name w:val="font91"/>
    <w:basedOn w:val="a0"/>
    <w:qFormat/>
    <w:rPr>
      <w:rFonts w:ascii="方正仿宋_GBK" w:eastAsia="方正仿宋_GBK" w:hAnsi="方正仿宋_GBK" w:cs="方正仿宋_GBK" w:hint="eastAsia"/>
      <w:b/>
      <w:bCs/>
      <w:color w:val="000000"/>
      <w:sz w:val="36"/>
      <w:szCs w:val="36"/>
      <w:u w:val="none"/>
    </w:rPr>
  </w:style>
  <w:style w:type="paragraph" w:customStyle="1" w:styleId="cdx">
    <w:name w:val="cdx"/>
    <w:basedOn w:val="a7"/>
    <w:qFormat/>
    <w:pPr>
      <w:pageBreakBefore/>
      <w:widowControl/>
      <w:textAlignment w:val="center"/>
    </w:pPr>
    <w:rPr>
      <w:rFonts w:ascii="方正黑体_GBK" w:eastAsia="方正黑体_GBK" w:hAnsi="方正黑体_GBK" w:cs="Times New Roman" w:hint="eastAsia"/>
      <w:color w:val="000000"/>
      <w:kern w:val="0"/>
      <w:sz w:val="28"/>
      <w:szCs w:val="28"/>
    </w:rPr>
  </w:style>
  <w:style w:type="character" w:customStyle="1" w:styleId="font81">
    <w:name w:val="font81"/>
    <w:basedOn w:val="a0"/>
    <w:rPr>
      <w:rFonts w:ascii="方正黑体_GBK" w:eastAsia="方正黑体_GBK" w:hAnsi="方正黑体_GBK" w:cs="方正黑体_GBK" w:hint="eastAsia"/>
      <w:b/>
      <w:bCs/>
      <w:color w:val="000000"/>
      <w:sz w:val="36"/>
      <w:szCs w:val="36"/>
      <w:u w:val="none"/>
    </w:rPr>
  </w:style>
  <w:style w:type="character" w:customStyle="1" w:styleId="font71">
    <w:name w:val="font71"/>
    <w:basedOn w:val="a0"/>
    <w:qFormat/>
    <w:rPr>
      <w:rFonts w:ascii="方正仿宋_GBK" w:eastAsia="方正仿宋_GBK" w:hAnsi="方正仿宋_GBK" w:cs="方正仿宋_GBK" w:hint="eastAsia"/>
      <w:b/>
      <w:bCs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684</Words>
  <Characters>3899</Characters>
  <Application>Microsoft Office Word</Application>
  <DocSecurity>0</DocSecurity>
  <Lines>32</Lines>
  <Paragraphs>9</Paragraphs>
  <ScaleCrop>false</ScaleCrop>
  <Company>Microsoft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2023-08-14T02:07:00Z</dcterms:created>
  <dcterms:modified xsi:type="dcterms:W3CDTF">2023-08-14T02:07:00Z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3B3AB378358342F3B18000E497437395_13</vt:lpwstr>
  </property>
</Properties>
</file>