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spacing w:beforeAutospacing="1"/>
        <w:ind w:left="0" w:leftChars="0" w:firstLine="1760" w:firstLineChars="400"/>
        <w:rPr>
          <w:rFonts w:hint="eastAsia" w:ascii="方正小标宋_GBK" w:hAnsi="方正小标宋_GBK" w:eastAsia="方正小标宋_GBK" w:cs="方正小标宋_GBK"/>
          <w:i w:val="0"/>
          <w:iCs w:val="0"/>
          <w:sz w:val="44"/>
          <w:szCs w:val="44"/>
          <w:lang w:val="en-US" w:eastAsia="zh-CN"/>
        </w:rPr>
      </w:pPr>
    </w:p>
    <w:p>
      <w:pPr>
        <w:pStyle w:val="20"/>
        <w:spacing w:beforeAutospacing="1"/>
        <w:ind w:left="0" w:leftChars="0" w:firstLine="1760" w:firstLineChars="400"/>
        <w:rPr>
          <w:rFonts w:hint="default" w:ascii="方正小标宋_GBK" w:hAnsi="方正小标宋_GBK" w:eastAsia="方正小标宋_GBK" w:cs="方正小标宋_GBK"/>
          <w:i w:val="0"/>
          <w:i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sz w:val="44"/>
          <w:szCs w:val="44"/>
          <w:lang w:val="en-US" w:eastAsia="zh-CN"/>
        </w:rPr>
        <w:t>建筑产业现代化接口文档</w:t>
      </w:r>
    </w:p>
    <w:p>
      <w:pPr>
        <w:rPr>
          <w:rFonts w:hint="default" w:ascii="微软雅黑" w:hAnsi="微软雅黑" w:eastAsia="微软雅黑" w:cs="微软雅黑"/>
        </w:rPr>
      </w:pPr>
    </w:p>
    <w:p>
      <w:pPr>
        <w:pStyle w:val="3"/>
        <w:rPr>
          <w:rFonts w:ascii="微软雅黑" w:hAnsi="微软雅黑" w:eastAsia="微软雅黑" w:cs="微软雅黑"/>
        </w:rPr>
      </w:pPr>
    </w:p>
    <w:p>
      <w:pPr>
        <w:pStyle w:val="3"/>
        <w:rPr>
          <w:rFonts w:ascii="微软雅黑" w:hAnsi="微软雅黑" w:eastAsia="微软雅黑" w:cs="微软雅黑"/>
        </w:rPr>
      </w:pPr>
    </w:p>
    <w:p>
      <w:pPr>
        <w:pStyle w:val="3"/>
        <w:rPr>
          <w:rFonts w:ascii="微软雅黑" w:hAnsi="微软雅黑" w:eastAsia="微软雅黑" w:cs="微软雅黑"/>
        </w:rPr>
      </w:pPr>
    </w:p>
    <w:p>
      <w:pPr>
        <w:pStyle w:val="3"/>
        <w:rPr>
          <w:rFonts w:ascii="微软雅黑" w:hAnsi="微软雅黑" w:eastAsia="微软雅黑" w:cs="微软雅黑"/>
        </w:rPr>
      </w:pPr>
    </w:p>
    <w:p>
      <w:pPr>
        <w:pStyle w:val="3"/>
        <w:rPr>
          <w:rFonts w:ascii="微软雅黑" w:hAnsi="微软雅黑" w:eastAsia="微软雅黑" w:cs="微软雅黑"/>
        </w:rPr>
      </w:pPr>
    </w:p>
    <w:p>
      <w:pPr>
        <w:pStyle w:val="3"/>
        <w:rPr>
          <w:rFonts w:ascii="微软雅黑" w:hAnsi="微软雅黑" w:eastAsia="微软雅黑" w:cs="微软雅黑"/>
        </w:rPr>
      </w:pPr>
    </w:p>
    <w:p>
      <w:pPr>
        <w:pStyle w:val="3"/>
        <w:rPr>
          <w:rFonts w:ascii="微软雅黑" w:hAnsi="微软雅黑" w:eastAsia="微软雅黑" w:cs="微软雅黑"/>
        </w:rPr>
      </w:pPr>
    </w:p>
    <w:p>
      <w:pPr>
        <w:pStyle w:val="3"/>
        <w:rPr>
          <w:rFonts w:ascii="微软雅黑" w:hAnsi="微软雅黑" w:eastAsia="微软雅黑" w:cs="微软雅黑"/>
        </w:rPr>
      </w:pPr>
    </w:p>
    <w:p>
      <w:pPr>
        <w:pStyle w:val="29"/>
        <w:spacing w:before="624" w:after="312"/>
        <w:jc w:val="both"/>
        <w:rPr>
          <w:rFonts w:hint="eastAsia"/>
        </w:rPr>
      </w:pPr>
    </w:p>
    <w:p>
      <w:pPr>
        <w:pStyle w:val="29"/>
        <w:spacing w:before="624" w:after="312"/>
      </w:pPr>
      <w:r>
        <w:rPr>
          <w:rFonts w:hint="eastAsia"/>
        </w:rPr>
        <w:t>目录</w:t>
      </w:r>
    </w:p>
    <w:p>
      <w:pPr>
        <w:pStyle w:val="10"/>
        <w:tabs>
          <w:tab w:val="right" w:leader="dot" w:pos="8306"/>
        </w:tabs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instrText xml:space="preserve">TOC \o "1-3" \h \u 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instrText xml:space="preserve"> HYPERLINK \l _Toc18378 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end"/>
      </w:r>
    </w:p>
    <w:p>
      <w:pPr>
        <w:pStyle w:val="11"/>
        <w:tabs>
          <w:tab w:val="right" w:leader="dot" w:pos="8306"/>
        </w:tabs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instrText xml:space="preserve"> HYPERLINK \l _Toc12787 </w:instrTex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t xml:space="preserve">1 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val="en-US" w:eastAsia="zh-CN"/>
        </w:rPr>
        <w:t>全局错误码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instrText xml:space="preserve"> PAGEREF _Toc12787 \h </w:instrTex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fldChar w:fldCharType="end"/>
      </w:r>
    </w:p>
    <w:p>
      <w:pPr>
        <w:pStyle w:val="11"/>
        <w:tabs>
          <w:tab w:val="right" w:leader="dot" w:pos="8306"/>
        </w:tabs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instrText xml:space="preserve"> HYPERLINK \l _Toc27548 </w:instrTex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eastAsia="zh-CN"/>
        </w:rPr>
        <w:t xml:space="preserve">2 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val="en-US" w:eastAsia="zh-CN"/>
        </w:rPr>
        <w:t>数据接口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instrText xml:space="preserve"> PAGEREF _Toc27548 \h </w:instrTex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fldChar w:fldCharType="end"/>
      </w:r>
    </w:p>
    <w:p>
      <w:pPr>
        <w:pStyle w:val="8"/>
        <w:tabs>
          <w:tab w:val="right" w:leader="dot" w:pos="8306"/>
        </w:tabs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instrText xml:space="preserve"> HYPERLINK \l _Toc18147 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2.1 获取接口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ab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end"/>
      </w:r>
    </w:p>
    <w:p>
      <w:pPr>
        <w:pStyle w:val="8"/>
        <w:tabs>
          <w:tab w:val="right" w:leader="dot" w:pos="8306"/>
        </w:tabs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instrText xml:space="preserve"> HYPERLINK \l _Toc2615 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2.2 刷新接口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ab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end"/>
      </w:r>
    </w:p>
    <w:p>
      <w:pPr>
        <w:pStyle w:val="8"/>
        <w:tabs>
          <w:tab w:val="right" w:leader="dot" w:pos="8306"/>
        </w:tabs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instrText xml:space="preserve"> HYPERLINK \l _Toc14068 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2.3 项目基本信息获取接口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ab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end"/>
      </w:r>
    </w:p>
    <w:p>
      <w:pPr>
        <w:pStyle w:val="8"/>
        <w:tabs>
          <w:tab w:val="right" w:leader="dot" w:pos="8306"/>
        </w:tabs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instrText xml:space="preserve"> HYPERLINK \l _Toc10754 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  <w:t xml:space="preserve">2.4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构件数据传输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ab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</w:p>
    <w:p>
      <w:pPr>
        <w:pStyle w:val="8"/>
        <w:tabs>
          <w:tab w:val="right" w:leader="dot" w:pos="8306"/>
        </w:tabs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instrText xml:space="preserve"> HYPERLINK \l _Toc10754 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  <w:t>2.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质量报告上传接口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ab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</w:t>
      </w:r>
    </w:p>
    <w:p>
      <w:pPr>
        <w:pStyle w:val="8"/>
        <w:tabs>
          <w:tab w:val="right" w:leader="dot" w:pos="8306"/>
        </w:tabs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2.6 运输单位相关接口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ab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20</w:t>
      </w:r>
    </w:p>
    <w:p>
      <w:pPr>
        <w:pStyle w:val="11"/>
        <w:tabs>
          <w:tab w:val="right" w:leader="dot" w:pos="8306"/>
        </w:tabs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instrText xml:space="preserve"> HYPERLINK \l _Toc27548 </w:instrTex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val="en-US" w:eastAsia="zh-CN"/>
        </w:rPr>
        <w:t>其它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val="en-US" w:eastAsia="zh-CN"/>
        </w:rPr>
        <w:t>8</w:t>
      </w:r>
    </w:p>
    <w:p>
      <w:pPr>
        <w:pStyle w:val="8"/>
        <w:tabs>
          <w:tab w:val="right" w:leader="dot" w:pos="8306"/>
        </w:tabs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instrText xml:space="preserve"> HYPERLINK \l _Toc18147 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3.1 二维码要求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ab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</w:t>
      </w:r>
    </w:p>
    <w:p>
      <w:pPr>
        <w:pStyle w:val="8"/>
        <w:tabs>
          <w:tab w:val="right" w:leader="dot" w:pos="8306"/>
        </w:tabs>
        <w:ind w:left="0" w:leftChars="0" w:firstLine="300" w:firstLineChars="100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instrText xml:space="preserve"> HYPERLINK \l _Toc27548 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构件分类编码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ab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end"/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end"/>
      </w:r>
    </w:p>
    <w:p>
      <w:pPr>
        <w:pStyle w:val="2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pStyle w:val="2"/>
        <w:rPr>
          <w:rFonts w:hint="default" w:asciiTheme="minorEastAsia" w:hAnsiTheme="minorEastAsia" w:eastAsiaTheme="minorEastAsia" w:cstheme="minorEastAsia"/>
          <w:sz w:val="30"/>
          <w:szCs w:val="30"/>
        </w:rPr>
      </w:pPr>
    </w:p>
    <w:p>
      <w:pPr>
        <w:pStyle w:val="3"/>
        <w:rPr>
          <w:rFonts w:ascii="微软雅黑" w:hAnsi="微软雅黑" w:eastAsia="微软雅黑" w:cs="微软雅黑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1 全局错误码</w:t>
      </w:r>
    </w:p>
    <w:tbl>
      <w:tblPr>
        <w:tblStyle w:val="13"/>
        <w:tblW w:w="5000" w:type="pct"/>
        <w:tblInd w:w="363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939"/>
        <w:gridCol w:w="5457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错误码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0088CC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错误解释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调取成功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服务器错误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422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参数校验失败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504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错误与网关</w:t>
            </w:r>
          </w:p>
        </w:tc>
      </w:tr>
    </w:tbl>
    <w:p>
      <w:pPr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br w:type="page"/>
      </w:r>
    </w:p>
    <w:p>
      <w:pPr>
        <w:pStyle w:val="3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2 数据接口</w:t>
      </w:r>
    </w:p>
    <w:p>
      <w:pPr>
        <w:pStyle w:val="4"/>
        <w:rPr>
          <w:rFonts w:hint="default"/>
        </w:rPr>
      </w:pPr>
      <w:r>
        <w:t>2.1 token获取接口</w:t>
      </w:r>
    </w:p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简要描述</w:t>
      </w:r>
    </w:p>
    <w:p>
      <w:pPr>
        <w:numPr>
          <w:ilvl w:val="0"/>
          <w:numId w:val="1"/>
        </w:numPr>
        <w:spacing w:beforeAutospacing="1" w:afterAutospacing="1"/>
        <w:ind w:left="102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项目基本信息获取接口</w:t>
      </w:r>
    </w:p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请求URL</w:t>
      </w:r>
    </w:p>
    <w:p>
      <w:pPr>
        <w:pStyle w:val="24"/>
        <w:numPr>
          <w:ilvl w:val="0"/>
          <w:numId w:val="2"/>
        </w:numPr>
        <w:tabs>
          <w:tab w:val="left" w:pos="720"/>
        </w:tabs>
        <w:spacing w:beforeAutospacing="1" w:afterAutospacing="1"/>
        <w:ind w:firstLineChars="0"/>
        <w:rPr>
          <w:rStyle w:val="21"/>
          <w:rFonts w:hint="eastAsia" w:ascii="微软雅黑" w:hAnsi="微软雅黑" w:eastAsia="微软雅黑" w:cs="微软雅黑"/>
          <w:sz w:val="24"/>
          <w:szCs w:val="24"/>
        </w:rPr>
      </w:pPr>
      <w:r>
        <w:fldChar w:fldCharType="begin"/>
      </w:r>
      <w:r>
        <w:instrText xml:space="preserve"> HYPERLINK "http://ip:port/auth/realms/cqzps/protocol/openid-connetct/token" </w:instrText>
      </w:r>
      <w:r>
        <w:fldChar w:fldCharType="separate"/>
      </w:r>
      <w:r>
        <w:rPr>
          <w:rStyle w:val="16"/>
          <w:rFonts w:ascii="微软雅黑" w:hAnsi="微软雅黑" w:eastAsia="微软雅黑" w:cs="微软雅黑"/>
          <w:sz w:val="20"/>
          <w:szCs w:val="20"/>
        </w:rPr>
        <w:t>http://ip:port/auth/realms/cqzps/protocol/openid-connect/token</w:t>
      </w:r>
      <w:r>
        <w:rPr>
          <w:rStyle w:val="16"/>
          <w:rFonts w:ascii="微软雅黑" w:hAnsi="微软雅黑" w:eastAsia="微软雅黑" w:cs="微软雅黑"/>
          <w:sz w:val="20"/>
          <w:szCs w:val="20"/>
        </w:rPr>
        <w:fldChar w:fldCharType="end"/>
      </w:r>
    </w:p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请求方式</w:t>
      </w:r>
    </w:p>
    <w:p>
      <w:pPr>
        <w:pStyle w:val="24"/>
        <w:numPr>
          <w:ilvl w:val="0"/>
          <w:numId w:val="2"/>
        </w:numPr>
        <w:tabs>
          <w:tab w:val="left" w:pos="720"/>
        </w:tabs>
        <w:spacing w:beforeAutospacing="1" w:afterAutospacing="1"/>
        <w:ind w:firstLineChars="0"/>
        <w:rPr>
          <w:rFonts w:hint="default" w:ascii="微软雅黑" w:hAnsi="微软雅黑" w:eastAsia="微软雅黑" w:cs="微软雅黑"/>
        </w:rPr>
      </w:pPr>
      <w:r>
        <w:rPr>
          <w:rFonts w:hint="default" w:ascii="微软雅黑" w:hAnsi="微软雅黑" w:eastAsia="微软雅黑" w:cs="微软雅黑"/>
        </w:rPr>
        <w:t>POST</w:t>
      </w:r>
    </w:p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参数</w:t>
      </w:r>
    </w:p>
    <w:p>
      <w:pPr>
        <w:rPr>
          <w:rFonts w:hint="default"/>
        </w:rPr>
      </w:pPr>
      <w:r>
        <w:rPr>
          <w:rFonts w:hint="default"/>
        </w:rPr>
        <w:t>B</w:t>
      </w:r>
      <w:r>
        <w:t>ody</w:t>
      </w:r>
      <w:r>
        <w:rPr>
          <w:rFonts w:hint="default"/>
        </w:rPr>
        <w:t xml:space="preserve"> </w:t>
      </w:r>
      <w:r>
        <w:t>中按照格式 x-www-form-urlencoded</w:t>
      </w:r>
    </w:p>
    <w:tbl>
      <w:tblPr>
        <w:tblStyle w:val="13"/>
        <w:tblW w:w="5000" w:type="pct"/>
        <w:tblInd w:w="363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654"/>
        <w:gridCol w:w="791"/>
        <w:gridCol w:w="1026"/>
        <w:gridCol w:w="4925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参数名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必选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0088CC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Helvetica" w:hAnsi="Helvetica"/>
                <w:color w:val="212121"/>
                <w:sz w:val="18"/>
                <w:szCs w:val="18"/>
                <w:shd w:val="clear" w:color="auto" w:fill="FFFFFF"/>
              </w:rPr>
              <w:t>client_id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固定值“token-api”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Helvetica" w:hAnsi="Helvetica"/>
                <w:color w:val="212121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color w:val="212121"/>
                <w:sz w:val="18"/>
                <w:szCs w:val="18"/>
                <w:shd w:val="clear" w:color="auto" w:fill="FFFFFF"/>
              </w:rPr>
              <w:t>username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token认证的厂商username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Helvetica" w:hAnsi="Helvetica"/>
                <w:color w:val="212121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color w:val="212121"/>
                <w:sz w:val="18"/>
                <w:szCs w:val="18"/>
                <w:shd w:val="clear" w:color="auto" w:fill="FFFFFF"/>
              </w:rPr>
              <w:t>password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token认证密码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Helvetica" w:hAnsi="Helvetica"/>
                <w:color w:val="212121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color w:val="212121"/>
                <w:sz w:val="18"/>
                <w:szCs w:val="18"/>
                <w:shd w:val="clear" w:color="auto" w:fill="FFFFFF"/>
              </w:rPr>
              <w:t>grant_type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认证方式，固定值 “password”</w:t>
            </w:r>
          </w:p>
        </w:tc>
      </w:tr>
    </w:tbl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返回示例</w:t>
      </w:r>
    </w:p>
    <w:tbl>
      <w:tblPr>
        <w:tblStyle w:val="13"/>
        <w:tblW w:w="5000" w:type="pct"/>
        <w:tblInd w:w="363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39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vAlign w:val="center"/>
          </w:tcPr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>{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        access_token": "eyJhbGciOiJSUzI1NiIsInR5cCIgOiAiSldUIiwia2lkIiA6ICJpbUkyVkhuQVBSOXJ3X1BoUkpzSndCUVFud0M4NmRHNm5SYkZBODNjYzVVIn0.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.Ph4gpE9LC8tE1N0qHau_Gvu7IujpsgCimc6OdRkN51aJy9REBnB4ysF0C3OhOzxjFGqBzX7J0BejDckrxFWphDY6PuAXWnnPYOm1Hos9nwxnHT4isSui1iCVhIDXOA48GJn7du9jkPjH2EReSoRuGa6P-FpARNCXT6BEjI8N_nddRj4xpybfK1YacV9h2Tr8F6qeeueLB88TPxyaDDLl-N0MzXLMbe72CfyCI57c_hspShPHyiNNCD9LH1e4oMGEjQawvzrMGxVz3Q0x2hWs3HIrZWQRDNmyAoBPBZY9FX2xhHbH637bq-XSmZUl_kyIbASzEEjvyHlui56Moh89Zw",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        expires_in: 299,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        refresh_expires_in: 1799,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        refresh_token: eyJhbGciOiJIUzI1NiIsInR5cCIgOiAiSldUIiwia2lkIiA6ICI2MWFiMWEyYi00M2E5LTQ2NTMtODMyMi0zNDY0ZGIyMTRmOWMifQ.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.9ST1Bds1FQk-eEg-tbUR071byfditWITTsN9XHkdatI",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        "token_type": "Bearer",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        "not-before-policy": 0,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        "session_state": "f159f15c-cdb5-4215-9408-92d408c7aa8b",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        "scope": "email profile"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>}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</w:rPr>
            </w:pPr>
          </w:p>
        </w:tc>
      </w:tr>
    </w:tbl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返回参数说明</w:t>
      </w:r>
    </w:p>
    <w:tbl>
      <w:tblPr>
        <w:tblStyle w:val="13"/>
        <w:tblW w:w="5000" w:type="pct"/>
        <w:tblInd w:w="363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805"/>
        <w:gridCol w:w="1047"/>
        <w:gridCol w:w="4544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参数名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0088CC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access_token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t</w:t>
            </w: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oken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值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expires_in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int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token过期值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refresh_expires_in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int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refresh</w:t>
            </w: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token过期时间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refresh_token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refresh</w:t>
            </w: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token的值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token_</w:t>
            </w: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type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token类型，固定值“Bearer”</w:t>
            </w:r>
          </w:p>
        </w:tc>
      </w:tr>
    </w:tbl>
    <w:p>
      <w:pPr>
        <w:rPr>
          <w:rFonts w:hint="default"/>
        </w:rPr>
      </w:pPr>
    </w:p>
    <w:p>
      <w:pPr>
        <w:pStyle w:val="2"/>
        <w:rPr>
          <w:rFonts w:hint="default"/>
        </w:rPr>
      </w:pPr>
      <w:r>
        <w:rPr>
          <w:rFonts w:hint="default"/>
        </w:rPr>
        <w:br w:type="page"/>
      </w:r>
    </w:p>
    <w:p>
      <w:pPr>
        <w:pStyle w:val="4"/>
        <w:rPr>
          <w:rFonts w:hint="default"/>
        </w:rPr>
      </w:pPr>
      <w:r>
        <w:t>2</w:t>
      </w:r>
      <w:r>
        <w:rPr>
          <w:rFonts w:hint="default"/>
        </w:rPr>
        <w:t xml:space="preserve">.2 </w:t>
      </w:r>
      <w:r>
        <w:t>刷新token的接口</w:t>
      </w:r>
    </w:p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简要描述</w:t>
      </w:r>
    </w:p>
    <w:p>
      <w:pPr>
        <w:numPr>
          <w:ilvl w:val="0"/>
          <w:numId w:val="1"/>
        </w:numPr>
        <w:spacing w:beforeAutospacing="1" w:afterAutospacing="1"/>
        <w:ind w:left="102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刷新token的接口调用</w:t>
      </w:r>
    </w:p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请求URL</w:t>
      </w:r>
    </w:p>
    <w:p>
      <w:pPr>
        <w:pStyle w:val="24"/>
        <w:numPr>
          <w:ilvl w:val="0"/>
          <w:numId w:val="2"/>
        </w:numPr>
        <w:tabs>
          <w:tab w:val="left" w:pos="720"/>
        </w:tabs>
        <w:spacing w:beforeAutospacing="1" w:afterAutospacing="1"/>
        <w:ind w:firstLineChars="0"/>
        <w:rPr>
          <w:rStyle w:val="21"/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21"/>
          <w:rFonts w:hint="eastAsia" w:ascii="微软雅黑" w:hAnsi="微软雅黑" w:eastAsia="微软雅黑" w:cs="微软雅黑"/>
        </w:rPr>
        <w:t>http://ip:port/auth/realms/cqzps/protocol/openid-connect/token</w:t>
      </w:r>
    </w:p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请求方式</w:t>
      </w:r>
    </w:p>
    <w:p>
      <w:pPr>
        <w:pStyle w:val="24"/>
        <w:numPr>
          <w:ilvl w:val="0"/>
          <w:numId w:val="2"/>
        </w:numPr>
        <w:tabs>
          <w:tab w:val="left" w:pos="720"/>
        </w:tabs>
        <w:spacing w:beforeAutospacing="1" w:afterAutospacing="1"/>
        <w:ind w:firstLineChars="0"/>
        <w:rPr>
          <w:rFonts w:hint="default" w:ascii="微软雅黑" w:hAnsi="微软雅黑" w:eastAsia="微软雅黑" w:cs="微软雅黑"/>
        </w:rPr>
      </w:pPr>
      <w:r>
        <w:rPr>
          <w:rFonts w:hint="default" w:ascii="微软雅黑" w:hAnsi="微软雅黑" w:eastAsia="微软雅黑" w:cs="微软雅黑"/>
        </w:rPr>
        <w:t>POST</w:t>
      </w:r>
    </w:p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参数</w:t>
      </w:r>
    </w:p>
    <w:p>
      <w:pPr>
        <w:rPr>
          <w:rFonts w:hint="default"/>
        </w:rPr>
      </w:pPr>
      <w:r>
        <w:rPr>
          <w:rFonts w:hint="default"/>
        </w:rPr>
        <w:t>B</w:t>
      </w:r>
      <w:r>
        <w:t>ody</w:t>
      </w:r>
      <w:r>
        <w:rPr>
          <w:rFonts w:hint="default"/>
        </w:rPr>
        <w:t xml:space="preserve"> </w:t>
      </w:r>
      <w:r>
        <w:t>中按照格式 x-www-form-urlencoded</w:t>
      </w:r>
    </w:p>
    <w:tbl>
      <w:tblPr>
        <w:tblStyle w:val="13"/>
        <w:tblW w:w="5000" w:type="pct"/>
        <w:tblInd w:w="363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859"/>
        <w:gridCol w:w="703"/>
        <w:gridCol w:w="912"/>
        <w:gridCol w:w="4922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参数名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必选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0088CC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Helvetica" w:hAnsi="Helvetica"/>
                <w:color w:val="212121"/>
                <w:sz w:val="18"/>
                <w:szCs w:val="18"/>
                <w:shd w:val="clear" w:color="auto" w:fill="FFFFFF"/>
              </w:rPr>
              <w:t>client_id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固定值“token-api”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Helvetica" w:hAnsi="Helvetica"/>
                <w:color w:val="212121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color w:val="212121"/>
                <w:sz w:val="18"/>
                <w:szCs w:val="18"/>
                <w:shd w:val="clear" w:color="auto" w:fill="FFFFFF"/>
              </w:rPr>
              <w:t>refresh</w:t>
            </w:r>
            <w:r>
              <w:rPr>
                <w:rFonts w:hint="default" w:ascii="Helvetica" w:hAnsi="Helvetica"/>
                <w:color w:val="212121"/>
                <w:sz w:val="18"/>
                <w:szCs w:val="18"/>
                <w:shd w:val="clear" w:color="auto" w:fill="FFFFFF"/>
              </w:rPr>
              <w:t>_token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refresh_token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的值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Helvetica" w:hAnsi="Helvetica"/>
                <w:color w:val="212121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color w:val="212121"/>
                <w:sz w:val="18"/>
                <w:szCs w:val="18"/>
                <w:shd w:val="clear" w:color="auto" w:fill="FFFFFF"/>
              </w:rPr>
              <w:t>grant_type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认证方式，固定值 “</w:t>
            </w: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refresh_token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”</w:t>
            </w:r>
          </w:p>
        </w:tc>
      </w:tr>
    </w:tbl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返回示例</w:t>
      </w:r>
    </w:p>
    <w:tbl>
      <w:tblPr>
        <w:tblStyle w:val="13"/>
        <w:tblW w:w="5000" w:type="pct"/>
        <w:tblInd w:w="363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39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vAlign w:val="center"/>
          </w:tcPr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>{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        access_token": "eyJhbGciOiJSUzI1NiIsInR5cCIgOiAiSldUIiwia2lkIiA6ICJpbUkyVkhuQVBSOXJ3X1BoUkpzSndCUVFud0M4NmRHNm5SYkZBODNjYzVVIn0.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.Ph4gpE9LC8tE1N0qHau_Gvu7IujpsgCimc6OdRkN51aJy9REBnB4ysF0C3OhOzxjFGqBzX7J0BejDckrxFWphDY6PuAXWnnPYOm1Hos9nwxnHT4isSui1iCVhIDXOA48GJn7du9jkPjH2EReSoRuGa6P-FpARNCXT6BEjI8N_nddRj4xpybfK1YacV9h2Tr8F6qeeueLB88TPxyaDDLl-N0MzXLMbe72CfyCI57c_hspShPHyiNNCD9LH1e4oMGEjQawvzrMGxVz3Q0x2hWs3HIrZWQRDNmyAoBPBZY9FX2xhHbH637bq-XSmZUl_kyIbASzEEjvyHlui56Moh89Zw",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        expires_in: 299,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        refresh_expires_in: 1799,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        refresh_token: eyJhbGciOiJIUzI1NiIsInR5cCIgOiAiSldUIiwia2lkIiA6ICI2MWFiMWEyYi00M2E5LTQ2NTMtODMyMi0zNDY0ZGIyMTRmOWMifQ.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.9ST1Bds1FQk-eEg-tbUR071byfditWITTsN9XHkdatI",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        "token_type": "Bearer",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        "not-before-policy": 0,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        "session_state": "f159f15c-cdb5-4215-9408-92d408c7aa8b",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        "scope": "email profile"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>}</w:t>
            </w:r>
          </w:p>
        </w:tc>
      </w:tr>
    </w:tbl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返回参数说明</w:t>
      </w:r>
    </w:p>
    <w:tbl>
      <w:tblPr>
        <w:tblStyle w:val="13"/>
        <w:tblW w:w="5000" w:type="pct"/>
        <w:tblInd w:w="363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805"/>
        <w:gridCol w:w="1047"/>
        <w:gridCol w:w="4544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参数名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0088CC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access_token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t</w:t>
            </w: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oken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值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expires_in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int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token过期值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refresh_expires_in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int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refresh</w:t>
            </w: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token过期时间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refresh_token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refresh</w:t>
            </w: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token的值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token_</w:t>
            </w: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type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token类型，固定值“Bearer”</w:t>
            </w:r>
          </w:p>
        </w:tc>
      </w:tr>
    </w:tbl>
    <w:p>
      <w:pPr>
        <w:rPr>
          <w:rFonts w:hint="default"/>
        </w:rPr>
      </w:pPr>
    </w:p>
    <w:p>
      <w:pPr>
        <w:pStyle w:val="2"/>
        <w:rPr>
          <w:rFonts w:hint="default"/>
        </w:rPr>
      </w:pPr>
      <w:r>
        <w:rPr>
          <w:rFonts w:hint="default"/>
        </w:rPr>
        <w:br w:type="page"/>
      </w:r>
    </w:p>
    <w:p>
      <w:pPr>
        <w:pStyle w:val="4"/>
        <w:rPr>
          <w:rFonts w:hint="default"/>
        </w:rPr>
      </w:pPr>
      <w:r>
        <w:t>2.</w:t>
      </w:r>
      <w:r>
        <w:rPr>
          <w:rFonts w:hint="default"/>
        </w:rPr>
        <w:t>3</w:t>
      </w:r>
      <w:r>
        <w:t xml:space="preserve"> 项目基本信息获取接口</w:t>
      </w:r>
    </w:p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简要描述</w:t>
      </w:r>
    </w:p>
    <w:p>
      <w:pPr>
        <w:numPr>
          <w:ilvl w:val="0"/>
          <w:numId w:val="1"/>
        </w:numPr>
        <w:spacing w:beforeAutospacing="1" w:afterAutospacing="1"/>
        <w:ind w:left="102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项目基本信息获取接口</w:t>
      </w:r>
    </w:p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请求URL</w:t>
      </w:r>
    </w:p>
    <w:p>
      <w:pPr>
        <w:numPr>
          <w:ilvl w:val="0"/>
          <w:numId w:val="3"/>
        </w:numPr>
        <w:spacing w:beforeAutospacing="1" w:afterAutospacing="1"/>
        <w:ind w:left="1020"/>
        <w:rPr>
          <w:rFonts w:hint="default" w:ascii="微软雅黑" w:hAnsi="微软雅黑" w:eastAsia="微软雅黑" w:cs="微软雅黑"/>
        </w:rPr>
      </w:pPr>
      <w:r>
        <w:rPr>
          <w:rStyle w:val="21"/>
          <w:rFonts w:hint="eastAsia" w:ascii="微软雅黑" w:hAnsi="微软雅黑" w:eastAsia="微软雅黑" w:cs="微软雅黑"/>
        </w:rPr>
        <w:t>http://ip:port/admin-srv/api/projectData?projectName=xxxx&amp;projectSn=xxx</w:t>
      </w:r>
    </w:p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请求方式</w:t>
      </w:r>
    </w:p>
    <w:p>
      <w:pPr>
        <w:numPr>
          <w:ilvl w:val="0"/>
          <w:numId w:val="4"/>
        </w:numPr>
        <w:spacing w:beforeAutospacing="1" w:afterAutospacing="1"/>
        <w:ind w:left="102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 xml:space="preserve">GET </w:t>
      </w:r>
    </w:p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Params参数</w:t>
      </w:r>
    </w:p>
    <w:tbl>
      <w:tblPr>
        <w:tblStyle w:val="13"/>
        <w:tblW w:w="5000" w:type="pct"/>
        <w:tblInd w:w="363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178"/>
        <w:gridCol w:w="808"/>
        <w:gridCol w:w="1048"/>
        <w:gridCol w:w="4362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参数名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必选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0088CC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project</w:t>
            </w: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N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ame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项目名称片段，提供模糊查询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projectSn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项目编码</w:t>
            </w:r>
          </w:p>
        </w:tc>
      </w:tr>
    </w:tbl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http</w:t>
      </w:r>
      <w:r>
        <w:rPr>
          <w:rFonts w:hint="default" w:ascii="微软雅黑" w:hAnsi="微软雅黑" w:eastAsia="微软雅黑" w:cs="微软雅黑"/>
        </w:rPr>
        <w:t xml:space="preserve"> </w:t>
      </w:r>
      <w:r>
        <w:rPr>
          <w:rFonts w:ascii="微软雅黑" w:hAnsi="微软雅黑" w:eastAsia="微软雅黑" w:cs="微软雅黑"/>
        </w:rPr>
        <w:t>heard</w:t>
      </w:r>
      <w:r>
        <w:rPr>
          <w:rFonts w:hint="default" w:ascii="微软雅黑" w:hAnsi="微软雅黑" w:eastAsia="微软雅黑" w:cs="微软雅黑"/>
        </w:rPr>
        <w:t xml:space="preserve"> </w:t>
      </w:r>
      <w:r>
        <w:rPr>
          <w:rFonts w:ascii="微软雅黑" w:hAnsi="微软雅黑" w:eastAsia="微软雅黑" w:cs="微软雅黑"/>
        </w:rPr>
        <w:t>参数</w:t>
      </w:r>
    </w:p>
    <w:tbl>
      <w:tblPr>
        <w:tblStyle w:val="13"/>
        <w:tblW w:w="5000" w:type="pct"/>
        <w:tblInd w:w="363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215"/>
        <w:gridCol w:w="788"/>
        <w:gridCol w:w="1023"/>
        <w:gridCol w:w="4370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参数名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必选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0088CC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Authorization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固定值，“Bearer token值”</w:t>
            </w:r>
          </w:p>
        </w:tc>
      </w:tr>
    </w:tbl>
    <w:p>
      <w:pPr>
        <w:rPr>
          <w:rFonts w:hint="default"/>
        </w:rPr>
      </w:pPr>
    </w:p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返回示例</w:t>
      </w:r>
    </w:p>
    <w:tbl>
      <w:tblPr>
        <w:tblStyle w:val="13"/>
        <w:tblW w:w="5000" w:type="pct"/>
        <w:tblInd w:w="363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39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vAlign w:val="center"/>
          </w:tcPr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</w:t>
            </w:r>
            <w:r>
              <w:rPr>
                <w:rStyle w:val="21"/>
                <w:rFonts w:hint="eastAsia" w:ascii="微软雅黑" w:hAnsi="微软雅黑" w:eastAsia="微软雅黑" w:cs="微软雅黑"/>
              </w:rPr>
              <w:t>{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    "status": {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        "code": "200",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        "message": "调取成功"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    },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    "data":  [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        {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          "projectName": "测试项目1",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          "projectCode": "2019-500106-47-03-067510",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          "buildingData": ["教学楼1", "1#", "4#"],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         “devInstName”: “xxxxxxx”,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         “address”: “yyyyyy”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        },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        {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          "projectName": "测试项目2",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          "projectCode": "2018-500106-47-03-067510",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          "buildingData": ["教学楼2", "1#", "4#"],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         “devInstName”: “xxxxxxx”,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         “address”: “yyyyyy”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        }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    ]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>}</w:t>
            </w:r>
          </w:p>
        </w:tc>
      </w:tr>
    </w:tbl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返回参数说明</w:t>
      </w:r>
    </w:p>
    <w:tbl>
      <w:tblPr>
        <w:tblStyle w:val="13"/>
        <w:tblW w:w="5000" w:type="pct"/>
        <w:tblInd w:w="363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3443"/>
        <w:gridCol w:w="1686"/>
        <w:gridCol w:w="3267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参数名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0088CC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projectName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项目名称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projectCode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立项代码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buildingData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array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项目包含楼栋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d</w:t>
            </w: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evInstName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建设单位名称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a</w:t>
            </w: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ddress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项目地址</w:t>
            </w:r>
          </w:p>
        </w:tc>
      </w:tr>
    </w:tbl>
    <w:p>
      <w:pPr>
        <w:rPr>
          <w:rFonts w:hint="default"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z w:val="36"/>
          <w:szCs w:val="36"/>
        </w:rPr>
        <w:br w:type="page"/>
      </w:r>
    </w:p>
    <w:p>
      <w:pPr>
        <w:pStyle w:val="4"/>
        <w:rPr>
          <w:rFonts w:hint="default"/>
        </w:rPr>
      </w:pPr>
      <w:r>
        <w:t>2.</w:t>
      </w:r>
      <w:r>
        <w:rPr>
          <w:rFonts w:hint="default"/>
        </w:rPr>
        <w:t>4</w:t>
      </w:r>
      <w:r>
        <w:t xml:space="preserve"> 构件数据传输</w:t>
      </w:r>
    </w:p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简要描述</w:t>
      </w:r>
    </w:p>
    <w:p>
      <w:pPr>
        <w:numPr>
          <w:ilvl w:val="0"/>
          <w:numId w:val="5"/>
        </w:numPr>
        <w:spacing w:beforeAutospacing="1" w:afterAutospacing="1"/>
        <w:ind w:left="102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传输构件数据接口</w:t>
      </w:r>
    </w:p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请求URL</w:t>
      </w:r>
    </w:p>
    <w:p>
      <w:pPr>
        <w:numPr>
          <w:ilvl w:val="0"/>
          <w:numId w:val="6"/>
        </w:numPr>
        <w:spacing w:beforeAutospacing="1" w:afterAutospacing="1"/>
        <w:ind w:left="1020"/>
        <w:rPr>
          <w:rFonts w:hint="default" w:ascii="微软雅黑" w:hAnsi="微软雅黑" w:eastAsia="微软雅黑" w:cs="微软雅黑"/>
        </w:rPr>
      </w:pPr>
      <w:r>
        <w:fldChar w:fldCharType="begin"/>
      </w:r>
      <w:r>
        <w:instrText xml:space="preserve"> HYPERLINK "http://ip" </w:instrText>
      </w:r>
      <w:r>
        <w:fldChar w:fldCharType="separate"/>
      </w:r>
      <w:r>
        <w:rPr>
          <w:rStyle w:val="16"/>
          <w:rFonts w:ascii="微软雅黑" w:hAnsi="微软雅黑" w:eastAsia="微软雅黑" w:cs="微软雅黑"/>
          <w:sz w:val="20"/>
          <w:szCs w:val="20"/>
        </w:rPr>
        <w:t>http://ip</w:t>
      </w:r>
      <w:r>
        <w:rPr>
          <w:rStyle w:val="16"/>
          <w:rFonts w:ascii="微软雅黑" w:hAnsi="微软雅黑" w:eastAsia="微软雅黑" w:cs="微软雅黑"/>
          <w:sz w:val="20"/>
          <w:szCs w:val="20"/>
        </w:rPr>
        <w:fldChar w:fldCharType="end"/>
      </w:r>
      <w:r>
        <w:rPr>
          <w:rStyle w:val="21"/>
          <w:rFonts w:hint="eastAsia" w:ascii="微软雅黑" w:hAnsi="微软雅黑" w:eastAsia="微软雅黑" w:cs="微软雅黑"/>
        </w:rPr>
        <w:t>:port/admin-srv/api/componentData/upload</w:t>
      </w:r>
    </w:p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请求方式</w:t>
      </w:r>
    </w:p>
    <w:p>
      <w:pPr>
        <w:numPr>
          <w:ilvl w:val="0"/>
          <w:numId w:val="7"/>
        </w:numPr>
        <w:spacing w:beforeAutospacing="1" w:afterAutospacing="1"/>
        <w:ind w:left="102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 xml:space="preserve">POST </w:t>
      </w:r>
    </w:p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http</w:t>
      </w:r>
      <w:r>
        <w:rPr>
          <w:rFonts w:hint="default" w:ascii="微软雅黑" w:hAnsi="微软雅黑" w:eastAsia="微软雅黑" w:cs="微软雅黑"/>
        </w:rPr>
        <w:t xml:space="preserve"> </w:t>
      </w:r>
      <w:r>
        <w:rPr>
          <w:rFonts w:ascii="微软雅黑" w:hAnsi="微软雅黑" w:eastAsia="微软雅黑" w:cs="微软雅黑"/>
        </w:rPr>
        <w:t>heard</w:t>
      </w:r>
      <w:r>
        <w:rPr>
          <w:rFonts w:hint="default" w:ascii="微软雅黑" w:hAnsi="微软雅黑" w:eastAsia="微软雅黑" w:cs="微软雅黑"/>
        </w:rPr>
        <w:t xml:space="preserve"> </w:t>
      </w:r>
      <w:r>
        <w:rPr>
          <w:rFonts w:ascii="微软雅黑" w:hAnsi="微软雅黑" w:eastAsia="微软雅黑" w:cs="微软雅黑"/>
        </w:rPr>
        <w:t>参数</w:t>
      </w:r>
    </w:p>
    <w:tbl>
      <w:tblPr>
        <w:tblStyle w:val="13"/>
        <w:tblW w:w="5000" w:type="pct"/>
        <w:tblInd w:w="363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215"/>
        <w:gridCol w:w="788"/>
        <w:gridCol w:w="1023"/>
        <w:gridCol w:w="4370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参数名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必选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0088CC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Authorization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固定值，“Bearer token值”</w:t>
            </w:r>
          </w:p>
        </w:tc>
      </w:tr>
    </w:tbl>
    <w:p>
      <w:pPr>
        <w:pStyle w:val="2"/>
        <w:jc w:val="both"/>
        <w:rPr>
          <w:rFonts w:hint="default"/>
        </w:rPr>
      </w:pPr>
    </w:p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B</w:t>
      </w:r>
      <w:r>
        <w:rPr>
          <w:rFonts w:hint="default" w:ascii="微软雅黑" w:hAnsi="微软雅黑" w:eastAsia="微软雅黑" w:cs="微软雅黑"/>
        </w:rPr>
        <w:t xml:space="preserve">ody </w:t>
      </w:r>
      <w:r>
        <w:rPr>
          <w:rFonts w:ascii="微软雅黑" w:hAnsi="微软雅黑" w:eastAsia="微软雅黑" w:cs="微软雅黑"/>
        </w:rPr>
        <w:t>传入参数说明</w:t>
      </w:r>
    </w:p>
    <w:p>
      <w:pPr>
        <w:rPr>
          <w:rFonts w:hint="default"/>
        </w:rPr>
      </w:pPr>
      <w:r>
        <w:rPr>
          <w:rFonts w:hint="default"/>
        </w:rPr>
        <w:t>Json</w:t>
      </w:r>
      <w:r>
        <w:t>格式</w:t>
      </w:r>
    </w:p>
    <w:tbl>
      <w:tblPr>
        <w:tblStyle w:val="13"/>
        <w:tblW w:w="5000" w:type="pct"/>
        <w:tblInd w:w="363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020"/>
        <w:gridCol w:w="514"/>
        <w:gridCol w:w="821"/>
        <w:gridCol w:w="5041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参数名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必选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0088CC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projectCode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项目立项代码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manufacturerCode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生产厂商社会信用代码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manufacturerName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生产厂商名称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列表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楼栋的数据体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buildingId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楼栋编号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/>
                <w:sz w:val="18"/>
                <w:szCs w:val="18"/>
              </w:rPr>
              <w:t>category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构件分类编码【按附件的构件分类编码规则进行编码】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floor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构件所属楼层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detailed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DesignId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深化图纸编号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number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Int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构件自然数序号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length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Int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构件属性：长 mm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w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idth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Int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构件属性：宽 mm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height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Int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构件属性：高 mm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weight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Double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构件属性：重量 吨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volume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Double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构件属性：体积 立方米 m³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trike w:val="0"/>
                <w:dstrike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trike w:val="0"/>
                <w:dstrike w:val="0"/>
                <w:sz w:val="18"/>
                <w:szCs w:val="18"/>
              </w:rPr>
              <w:t>status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trike w:val="0"/>
                <w:dstrike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trike w:val="0"/>
                <w:dstrike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trike w:val="0"/>
                <w:dstrike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trike w:val="0"/>
                <w:dstrike w:val="0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trike w:val="0"/>
                <w:dstrike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trike w:val="0"/>
                <w:dstrike w:val="0"/>
                <w:sz w:val="18"/>
                <w:szCs w:val="18"/>
              </w:rPr>
              <w:t>构件状态，”SCWC“代表生产完成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</w:t>
            </w: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aterials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列表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原材料类型列表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{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materialType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S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原材料类型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material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Number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S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原材料型号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}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strike/>
                <w:dstrike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trike/>
                <w:dstrike w:val="0"/>
                <w:sz w:val="18"/>
                <w:szCs w:val="18"/>
              </w:rPr>
              <w:t>concreteMetering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trike/>
                <w:dstrike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trike/>
                <w:dstrike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trike/>
                <w:dstrike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trike/>
                <w:dstrike w:val="0"/>
                <w:sz w:val="18"/>
                <w:szCs w:val="18"/>
                <w:lang w:val="en-US" w:eastAsia="zh-CN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trike/>
                <w:dstrike w:val="0"/>
                <w:sz w:val="18"/>
                <w:szCs w:val="18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strike/>
                <w:dstrike w:val="0"/>
                <w:sz w:val="18"/>
                <w:szCs w:val="18"/>
              </w:rPr>
              <w:t>混凝土配合比验证计量认证编号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strike/>
                <w:dstrike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trike/>
                <w:dstrike w:val="0"/>
                <w:sz w:val="18"/>
                <w:szCs w:val="18"/>
              </w:rPr>
              <w:t>concreteReport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trike/>
                <w:dstrike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trike/>
                <w:dstrike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trike/>
                <w:dstrike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trike/>
                <w:dstrike w:val="0"/>
                <w:sz w:val="18"/>
                <w:szCs w:val="18"/>
                <w:lang w:val="en-US" w:eastAsia="zh-CN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trike/>
                <w:dstrike w:val="0"/>
                <w:sz w:val="18"/>
                <w:szCs w:val="18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strike/>
                <w:dstrike w:val="0"/>
                <w:sz w:val="18"/>
                <w:szCs w:val="18"/>
              </w:rPr>
              <w:t>混凝土配合比验证报告编号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strike/>
                <w:dstrike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trike/>
                <w:dstrike w:val="0"/>
                <w:sz w:val="18"/>
                <w:szCs w:val="18"/>
              </w:rPr>
              <w:t>categoryMetering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trike/>
                <w:dstrike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trike/>
                <w:dstrike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trike/>
                <w:dstrike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trike/>
                <w:dstrike w:val="0"/>
                <w:sz w:val="18"/>
                <w:szCs w:val="18"/>
                <w:lang w:val="en-US" w:eastAsia="zh-CN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trike/>
                <w:dstrike w:val="0"/>
                <w:sz w:val="18"/>
                <w:szCs w:val="18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strike/>
                <w:dstrike w:val="0"/>
                <w:sz w:val="18"/>
                <w:szCs w:val="18"/>
              </w:rPr>
              <w:t>构件实体检测计量认证编号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strike/>
                <w:dstrike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trike/>
                <w:dstrike w:val="0"/>
                <w:sz w:val="18"/>
                <w:szCs w:val="18"/>
              </w:rPr>
              <w:t>categoryReport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trike/>
                <w:dstrike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trike/>
                <w:dstrike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trike/>
                <w:dstrike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trike/>
                <w:dstrike w:val="0"/>
                <w:sz w:val="18"/>
                <w:szCs w:val="18"/>
                <w:lang w:val="en-US" w:eastAsia="zh-CN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trike/>
                <w:dstrike w:val="0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trike/>
                <w:dstrike w:val="0"/>
                <w:sz w:val="18"/>
                <w:szCs w:val="18"/>
              </w:rPr>
              <w:t>构件实体检测报告编号</w:t>
            </w:r>
          </w:p>
        </w:tc>
      </w:tr>
    </w:tbl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传入数据示例</w:t>
      </w:r>
    </w:p>
    <w:tbl>
      <w:tblPr>
        <w:tblStyle w:val="13"/>
        <w:tblW w:w="5000" w:type="pct"/>
        <w:tblInd w:w="363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39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vAlign w:val="center"/>
          </w:tcPr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>{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"projectCode": "2019-500106-47-03-067510",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"manufacturerCode": "9132015MA268TCY3J",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"manufacturerName": "重庆渝隆远大住宅工业有限公司一期工厂",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"data": [{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"buildingId": "教学楼1",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"category": "JG-HNTGJ-HNTJL",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"floor": "1F",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"detailedDesignId": "YNQ8",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"number": "001",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"length": 1000,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"width": 2500,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"height": 300,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"weight": 1.89,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"volume": 1.51,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"status": "SCWC",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concreteMetering</w:t>
            </w: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>": "",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concreteReport</w:t>
            </w: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>": "",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categoryMetering</w:t>
            </w: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>": "SCWC",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categoryReport</w:t>
            </w: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>": "SCWC",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        "materials": </w:t>
            </w:r>
          </w:p>
          <w:p>
            <w:pPr>
              <w:pStyle w:val="22"/>
              <w:wordWrap w:val="0"/>
              <w:ind w:left="960" w:leftChars="40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>[{</w:t>
            </w:r>
          </w:p>
          <w:p>
            <w:pPr>
              <w:pStyle w:val="22"/>
              <w:wordWrap w:val="0"/>
              <w:ind w:left="960" w:leftChars="40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        "materialType": "钢材"</w:t>
            </w:r>
          </w:p>
          <w:p>
            <w:pPr>
              <w:pStyle w:val="22"/>
              <w:wordWrap w:val="0"/>
              <w:ind w:left="960" w:leftChars="40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        "materialNumber": "23-001"</w:t>
            </w:r>
          </w:p>
          <w:p>
            <w:pPr>
              <w:pStyle w:val="22"/>
              <w:wordWrap w:val="0"/>
              <w:ind w:left="960" w:leftChars="40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>}，</w:t>
            </w:r>
          </w:p>
          <w:p>
            <w:pPr>
              <w:pStyle w:val="22"/>
              <w:wordWrap w:val="0"/>
              <w:ind w:left="960" w:leftChars="40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>{</w:t>
            </w:r>
          </w:p>
          <w:p>
            <w:pPr>
              <w:pStyle w:val="22"/>
              <w:wordWrap w:val="0"/>
              <w:ind w:left="960" w:leftChars="40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        "materialType": "水泥"</w:t>
            </w:r>
          </w:p>
          <w:p>
            <w:pPr>
              <w:pStyle w:val="22"/>
              <w:wordWrap w:val="0"/>
              <w:ind w:left="960" w:leftChars="40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        "materialNumber": "23234234213"</w:t>
            </w:r>
          </w:p>
          <w:p>
            <w:pPr>
              <w:pStyle w:val="22"/>
              <w:wordWrap w:val="0"/>
              <w:ind w:left="960" w:leftChars="40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>}</w:t>
            </w:r>
          </w:p>
          <w:p>
            <w:pPr>
              <w:pStyle w:val="22"/>
              <w:wordWrap w:val="0"/>
              <w:ind w:left="960" w:leftChars="40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>]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}, {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"buildingId": "教学楼1",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</w:t>
            </w:r>
            <w:r>
              <w:rPr>
                <w:rStyle w:val="21"/>
                <w:rFonts w:hint="eastAsia" w:ascii="微软雅黑" w:hAnsi="微软雅黑" w:cs="微软雅黑"/>
                <w:highlight w:val="white"/>
              </w:rPr>
              <w:t>category</w:t>
            </w: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>": "JG-HNTGJ-HNTJL",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"floor": "1F",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"detailedDesignId": "YNQ8",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"number": "001",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"length": 1000,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"width": 2500,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"height": 300,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"weight": 1.89,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"volume": 1.51,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"status": "SCWC",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        "materials": </w:t>
            </w:r>
          </w:p>
          <w:p>
            <w:pPr>
              <w:pStyle w:val="22"/>
              <w:wordWrap w:val="0"/>
              <w:ind w:left="960" w:leftChars="40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>[{</w:t>
            </w:r>
          </w:p>
          <w:p>
            <w:pPr>
              <w:pStyle w:val="22"/>
              <w:wordWrap w:val="0"/>
              <w:ind w:left="960" w:leftChars="40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        "materialType": "钢材"</w:t>
            </w:r>
          </w:p>
          <w:p>
            <w:pPr>
              <w:pStyle w:val="22"/>
              <w:wordWrap w:val="0"/>
              <w:ind w:left="960" w:leftChars="40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        "materialNumber": "23-001"</w:t>
            </w:r>
          </w:p>
          <w:p>
            <w:pPr>
              <w:pStyle w:val="22"/>
              <w:wordWrap w:val="0"/>
              <w:ind w:left="960" w:leftChars="40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>}</w:t>
            </w:r>
          </w:p>
          <w:p>
            <w:pPr>
              <w:pStyle w:val="22"/>
              <w:wordWrap w:val="0"/>
              <w:ind w:left="960" w:leftChars="40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>]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}, {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"buildingId": "教学楼1",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"category": "JG-HNTGJ-HNTJL",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"floor": "1F",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"detailedDesignId": "YNQ8",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"number": "001",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"length": 1000,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"width": 2500,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"height": 300,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"weight": 1.89,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"volume": 1.51,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"status": "SCWC"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}, {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"buildingId": "教学楼1",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"category": "JG-HNTGJ-HNTJL",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"floor": "1F",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"detailedDesignId": "YNQ8",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"number": "001",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"length": 1000,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"width": 2500,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"height": 300,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"weight": 1.89,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"volume": 1.51,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"status": "SCWC"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        "materials": </w:t>
            </w:r>
          </w:p>
          <w:p>
            <w:pPr>
              <w:pStyle w:val="22"/>
              <w:wordWrap w:val="0"/>
              <w:ind w:left="960" w:leftChars="40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>[</w:t>
            </w:r>
          </w:p>
          <w:p>
            <w:pPr>
              <w:pStyle w:val="22"/>
              <w:wordWrap w:val="0"/>
              <w:ind w:left="960" w:leftChars="40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>]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}, {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"buildingId": "教学楼1",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"category": "JG-HNTGJ-HNTJL",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"floor": "1F",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"detailedDesignId": "YNQ8",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"number": "001",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"length": 1000,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"width": 2500,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"height": 300,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"weight": 1.89,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"volume": 1.51,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        "status": "SCWC"</w:t>
            </w:r>
          </w:p>
          <w:p>
            <w:pPr>
              <w:pStyle w:val="22"/>
              <w:wordWrap w:val="0"/>
              <w:ind w:left="960" w:leftChars="40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"materials": </w:t>
            </w:r>
          </w:p>
          <w:p>
            <w:pPr>
              <w:pStyle w:val="22"/>
              <w:wordWrap w:val="0"/>
              <w:ind w:left="960" w:leftChars="40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>[{</w:t>
            </w:r>
          </w:p>
          <w:p>
            <w:pPr>
              <w:pStyle w:val="22"/>
              <w:wordWrap w:val="0"/>
              <w:ind w:left="960" w:leftChars="40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        "materialType": "钢材"</w:t>
            </w:r>
          </w:p>
          <w:p>
            <w:pPr>
              <w:pStyle w:val="22"/>
              <w:wordWrap w:val="0"/>
              <w:ind w:left="960" w:leftChars="40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        "materialNumber": "23-001"</w:t>
            </w:r>
          </w:p>
          <w:p>
            <w:pPr>
              <w:pStyle w:val="22"/>
              <w:wordWrap w:val="0"/>
              <w:ind w:left="960" w:leftChars="40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>}，</w:t>
            </w:r>
          </w:p>
          <w:p>
            <w:pPr>
              <w:pStyle w:val="22"/>
              <w:wordWrap w:val="0"/>
              <w:ind w:left="960" w:leftChars="40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>{</w:t>
            </w:r>
          </w:p>
          <w:p>
            <w:pPr>
              <w:pStyle w:val="22"/>
              <w:wordWrap w:val="0"/>
              <w:ind w:left="960" w:leftChars="40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        "materialType": "水泥"</w:t>
            </w:r>
          </w:p>
          <w:p>
            <w:pPr>
              <w:pStyle w:val="22"/>
              <w:wordWrap w:val="0"/>
              <w:ind w:left="960" w:leftChars="40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 xml:space="preserve">        "materialNumber": "23234234213"</w:t>
            </w:r>
          </w:p>
          <w:p>
            <w:pPr>
              <w:pStyle w:val="22"/>
              <w:wordWrap w:val="0"/>
              <w:ind w:left="960" w:leftChars="40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>}</w:t>
            </w:r>
          </w:p>
          <w:p>
            <w:pPr>
              <w:pStyle w:val="22"/>
              <w:wordWrap w:val="0"/>
              <w:ind w:left="960" w:leftChars="400"/>
              <w:rPr>
                <w:rStyle w:val="21"/>
                <w:rFonts w:hint="eastAsia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</w:rPr>
              <w:t>]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}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......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]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>}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vAlign w:val="center"/>
          </w:tcPr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</w:pPr>
          </w:p>
        </w:tc>
      </w:tr>
    </w:tbl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返回参数说明</w:t>
      </w:r>
    </w:p>
    <w:tbl>
      <w:tblPr>
        <w:tblStyle w:val="13"/>
        <w:tblW w:w="5000" w:type="pct"/>
        <w:tblInd w:w="363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550"/>
        <w:gridCol w:w="2315"/>
        <w:gridCol w:w="3531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参数名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0088CC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code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number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返回状态值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message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返回状态信息</w:t>
            </w:r>
          </w:p>
        </w:tc>
      </w:tr>
    </w:tbl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返回数据示例</w:t>
      </w:r>
    </w:p>
    <w:tbl>
      <w:tblPr>
        <w:tblStyle w:val="13"/>
        <w:tblW w:w="5000" w:type="pct"/>
        <w:tblInd w:w="363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39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vAlign w:val="center"/>
          </w:tcPr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>{"code":200,"message":"调取成功"}</w:t>
            </w:r>
          </w:p>
        </w:tc>
      </w:tr>
    </w:tbl>
    <w:p>
      <w:pPr>
        <w:pStyle w:val="4"/>
        <w:rPr>
          <w:rFonts w:hint="default"/>
          <w:lang w:val="en-US"/>
        </w:rPr>
      </w:pPr>
      <w:r>
        <w:rPr>
          <w:rFonts w:hint="eastAsia"/>
          <w:lang w:val="en-US" w:eastAsia="zh-CN"/>
        </w:rPr>
        <w:t>2.5质量报告上传接口</w:t>
      </w:r>
    </w:p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简要描述</w:t>
      </w:r>
    </w:p>
    <w:p>
      <w:pPr>
        <w:numPr>
          <w:ilvl w:val="0"/>
          <w:numId w:val="5"/>
        </w:numPr>
        <w:spacing w:beforeAutospacing="1" w:afterAutospacing="1"/>
        <w:ind w:left="1020"/>
        <w:rPr>
          <w:rFonts w:hint="default" w:ascii="微软雅黑" w:hAnsi="微软雅黑" w:eastAsia="微软雅黑" w:cs="微软雅黑"/>
        </w:rPr>
      </w:pPr>
      <w:r>
        <w:rPr>
          <w:rFonts w:hint="default" w:ascii="微软雅黑" w:hAnsi="微软雅黑" w:eastAsia="微软雅黑" w:cs="微软雅黑"/>
        </w:rPr>
        <w:t>质量报告上传接口，需囊括三类报告的所有字段信息和文档附件</w:t>
      </w:r>
    </w:p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请求URL</w:t>
      </w:r>
    </w:p>
    <w:p>
      <w:pPr>
        <w:numPr>
          <w:ilvl w:val="0"/>
          <w:numId w:val="6"/>
        </w:numPr>
        <w:spacing w:beforeAutospacing="1" w:afterAutospacing="1"/>
        <w:ind w:left="1020"/>
        <w:rPr>
          <w:rFonts w:hint="default" w:ascii="微软雅黑" w:hAnsi="微软雅黑" w:eastAsia="微软雅黑" w:cs="微软雅黑"/>
        </w:rPr>
      </w:pPr>
      <w:r>
        <w:fldChar w:fldCharType="begin"/>
      </w:r>
      <w:r>
        <w:instrText xml:space="preserve"> HYPERLINK "http://ip" </w:instrText>
      </w:r>
      <w:r>
        <w:fldChar w:fldCharType="separate"/>
      </w:r>
      <w:r>
        <w:rPr>
          <w:rStyle w:val="16"/>
          <w:rFonts w:ascii="微软雅黑" w:hAnsi="微软雅黑" w:eastAsia="微软雅黑" w:cs="微软雅黑"/>
          <w:sz w:val="20"/>
          <w:szCs w:val="20"/>
        </w:rPr>
        <w:t>http://ip</w:t>
      </w:r>
      <w:r>
        <w:rPr>
          <w:rStyle w:val="16"/>
          <w:rFonts w:ascii="微软雅黑" w:hAnsi="微软雅黑" w:eastAsia="微软雅黑" w:cs="微软雅黑"/>
          <w:sz w:val="20"/>
          <w:szCs w:val="20"/>
        </w:rPr>
        <w:fldChar w:fldCharType="end"/>
      </w:r>
      <w:r>
        <w:rPr>
          <w:rStyle w:val="21"/>
          <w:rFonts w:hint="eastAsia" w:ascii="微软雅黑" w:hAnsi="微软雅黑" w:eastAsia="微软雅黑" w:cs="微软雅黑"/>
        </w:rPr>
        <w:t>:port/admin-srv/api/uploadCmaReport</w:t>
      </w:r>
    </w:p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请求方式</w:t>
      </w:r>
    </w:p>
    <w:p>
      <w:pPr>
        <w:numPr>
          <w:ilvl w:val="0"/>
          <w:numId w:val="7"/>
        </w:numPr>
        <w:spacing w:beforeAutospacing="1" w:afterAutospacing="1"/>
        <w:ind w:left="102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 xml:space="preserve">POST </w:t>
      </w:r>
    </w:p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http</w:t>
      </w:r>
      <w:r>
        <w:rPr>
          <w:rFonts w:hint="default" w:ascii="微软雅黑" w:hAnsi="微软雅黑" w:eastAsia="微软雅黑" w:cs="微软雅黑"/>
        </w:rPr>
        <w:t xml:space="preserve"> </w:t>
      </w:r>
      <w:r>
        <w:rPr>
          <w:rFonts w:ascii="微软雅黑" w:hAnsi="微软雅黑" w:eastAsia="微软雅黑" w:cs="微软雅黑"/>
        </w:rPr>
        <w:t>heard</w:t>
      </w:r>
      <w:r>
        <w:rPr>
          <w:rFonts w:hint="default" w:ascii="微软雅黑" w:hAnsi="微软雅黑" w:eastAsia="微软雅黑" w:cs="微软雅黑"/>
        </w:rPr>
        <w:t xml:space="preserve"> </w:t>
      </w:r>
      <w:r>
        <w:rPr>
          <w:rFonts w:ascii="微软雅黑" w:hAnsi="微软雅黑" w:eastAsia="微软雅黑" w:cs="微软雅黑"/>
        </w:rPr>
        <w:t>参数</w:t>
      </w:r>
    </w:p>
    <w:tbl>
      <w:tblPr>
        <w:tblStyle w:val="13"/>
        <w:tblW w:w="5000" w:type="pct"/>
        <w:tblInd w:w="363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215"/>
        <w:gridCol w:w="788"/>
        <w:gridCol w:w="1023"/>
        <w:gridCol w:w="4370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参数名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必选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0088CC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Authorization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固定值，“Bearer token值”</w:t>
            </w:r>
          </w:p>
        </w:tc>
      </w:tr>
    </w:tbl>
    <w:p>
      <w:pPr>
        <w:pStyle w:val="2"/>
        <w:jc w:val="both"/>
        <w:rPr>
          <w:rFonts w:hint="default"/>
        </w:rPr>
      </w:pPr>
    </w:p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B</w:t>
      </w:r>
      <w:r>
        <w:rPr>
          <w:rFonts w:hint="default" w:ascii="微软雅黑" w:hAnsi="微软雅黑" w:eastAsia="微软雅黑" w:cs="微软雅黑"/>
        </w:rPr>
        <w:t xml:space="preserve">ody </w:t>
      </w:r>
      <w:r>
        <w:rPr>
          <w:rFonts w:ascii="微软雅黑" w:hAnsi="微软雅黑" w:eastAsia="微软雅黑" w:cs="微软雅黑"/>
        </w:rPr>
        <w:t>传入参数说明</w:t>
      </w:r>
    </w:p>
    <w:p>
      <w:pPr>
        <w:rPr>
          <w:rFonts w:hint="default"/>
        </w:rPr>
      </w:pPr>
      <w:r>
        <w:rPr>
          <w:rFonts w:hint="eastAsia"/>
          <w:lang w:val="en-US" w:eastAsia="zh-CN"/>
        </w:rPr>
        <w:t>form-data</w:t>
      </w:r>
      <w:r>
        <w:t>格式</w:t>
      </w:r>
    </w:p>
    <w:tbl>
      <w:tblPr>
        <w:tblStyle w:val="13"/>
        <w:tblW w:w="5000" w:type="pct"/>
        <w:tblInd w:w="363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465"/>
        <w:gridCol w:w="381"/>
        <w:gridCol w:w="1184"/>
        <w:gridCol w:w="536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参数名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必选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0088CC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cmaSn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China Metrology Accreditation计量认证编号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reportSn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报告编号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metrologyType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质量检测模块(01 原材料检测， 02 混凝土配合比验证， 03 构件实体检测)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metrologyOrg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检测机构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detectItem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原材料检测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）</w:t>
            </w: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专用 - 检测项目【水泥】，【砂】，【卵石】，【碎石】，【钢筋】，【其他】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sendDate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送检日期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yyyy-dd-MM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reportIssueDate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报告日期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yyyy-dd-MM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validateToDate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有效截止日期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yyyy-dd-MM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reportFile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MultipartFile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上传报告的pdf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文件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instCode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上传企业的统一社会信用代码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instName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上传企业的名称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mainCategory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构件实体检测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专用 - 构件大类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参照附件：构件分类编码-分类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category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构件实体检测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专用 - 构件类别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参照附件：构件分类编码-构件种类</w:t>
            </w:r>
          </w:p>
        </w:tc>
      </w:tr>
    </w:tbl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传入数据示例</w:t>
      </w:r>
    </w:p>
    <w:tbl>
      <w:tblPr>
        <w:tblStyle w:val="13"/>
        <w:tblW w:w="5000" w:type="pct"/>
        <w:tblInd w:w="363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535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vAlign w:val="center"/>
          </w:tcPr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</w:rPr>
            </w:pPr>
            <w:r>
              <w:drawing>
                <wp:inline distT="0" distB="0" distL="114300" distR="114300">
                  <wp:extent cx="5358765" cy="2817495"/>
                  <wp:effectExtent l="0" t="0" r="3810" b="19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8765" cy="281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vAlign w:val="center"/>
          </w:tcPr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</w:pPr>
          </w:p>
        </w:tc>
      </w:tr>
    </w:tbl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返回参数说明</w:t>
      </w:r>
    </w:p>
    <w:tbl>
      <w:tblPr>
        <w:tblStyle w:val="13"/>
        <w:tblW w:w="5000" w:type="pct"/>
        <w:tblInd w:w="363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550"/>
        <w:gridCol w:w="2315"/>
        <w:gridCol w:w="3531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参数名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0088CC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code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number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返回状态值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message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返回状态信息</w:t>
            </w:r>
          </w:p>
        </w:tc>
      </w:tr>
    </w:tbl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返回数据示例</w:t>
      </w:r>
    </w:p>
    <w:tbl>
      <w:tblPr>
        <w:tblStyle w:val="13"/>
        <w:tblW w:w="5000" w:type="pct"/>
        <w:tblInd w:w="363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39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vAlign w:val="center"/>
          </w:tcPr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>{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"status": {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"code": 200,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    "message": "调取成功"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},</w:t>
            </w:r>
          </w:p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 xml:space="preserve">    "data": "质量报告上传成功！"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  <w:t>}</w:t>
            </w:r>
          </w:p>
        </w:tc>
      </w:tr>
    </w:tbl>
    <w:p>
      <w:pPr>
        <w:rPr>
          <w:rFonts w:hint="default"/>
        </w:rPr>
      </w:pPr>
      <w:r>
        <w:br w:type="page"/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2.6 运输单位相关接口</w:t>
      </w:r>
    </w:p>
    <w:p>
      <w:pPr>
        <w:pStyle w:val="6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2.6.1 运输单位新增接口</w:t>
      </w:r>
    </w:p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简要描述</w:t>
      </w:r>
    </w:p>
    <w:p>
      <w:pPr>
        <w:numPr>
          <w:ilvl w:val="0"/>
          <w:numId w:val="5"/>
        </w:numPr>
        <w:spacing w:beforeAutospacing="1" w:afterAutospacing="1"/>
        <w:ind w:left="1020"/>
        <w:rPr>
          <w:rFonts w:hint="default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运输单位新增接口</w:t>
      </w:r>
    </w:p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请求URL</w:t>
      </w:r>
    </w:p>
    <w:p>
      <w:pPr>
        <w:numPr>
          <w:ilvl w:val="0"/>
          <w:numId w:val="6"/>
        </w:numPr>
        <w:spacing w:beforeAutospacing="1" w:afterAutospacing="1"/>
        <w:ind w:left="1020"/>
        <w:rPr>
          <w:rFonts w:hint="default" w:ascii="微软雅黑" w:hAnsi="微软雅黑" w:eastAsia="微软雅黑" w:cs="微软雅黑"/>
        </w:rPr>
      </w:pPr>
      <w:r>
        <w:fldChar w:fldCharType="begin"/>
      </w:r>
      <w:r>
        <w:instrText xml:space="preserve"> HYPERLINK "http://ip" </w:instrText>
      </w:r>
      <w:r>
        <w:fldChar w:fldCharType="separate"/>
      </w:r>
      <w:r>
        <w:rPr>
          <w:rStyle w:val="16"/>
          <w:rFonts w:ascii="微软雅黑" w:hAnsi="微软雅黑" w:eastAsia="微软雅黑" w:cs="微软雅黑"/>
          <w:sz w:val="20"/>
          <w:szCs w:val="20"/>
        </w:rPr>
        <w:t>http://ip</w:t>
      </w:r>
      <w:r>
        <w:rPr>
          <w:rStyle w:val="16"/>
          <w:rFonts w:ascii="微软雅黑" w:hAnsi="微软雅黑" w:eastAsia="微软雅黑" w:cs="微软雅黑"/>
          <w:sz w:val="20"/>
          <w:szCs w:val="20"/>
        </w:rPr>
        <w:fldChar w:fldCharType="end"/>
      </w:r>
      <w:r>
        <w:rPr>
          <w:rStyle w:val="21"/>
          <w:rFonts w:hint="eastAsia" w:ascii="微软雅黑" w:hAnsi="微软雅黑" w:eastAsia="微软雅黑" w:cs="微软雅黑"/>
        </w:rPr>
        <w:t>:port/admin-srv/api/addLogisticsCompany</w:t>
      </w:r>
    </w:p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请求方式</w:t>
      </w:r>
    </w:p>
    <w:p>
      <w:pPr>
        <w:numPr>
          <w:ilvl w:val="0"/>
          <w:numId w:val="7"/>
        </w:numPr>
        <w:spacing w:beforeAutospacing="1" w:afterAutospacing="1"/>
        <w:ind w:left="102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 xml:space="preserve">POST </w:t>
      </w:r>
    </w:p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http</w:t>
      </w:r>
      <w:r>
        <w:rPr>
          <w:rFonts w:hint="default" w:ascii="微软雅黑" w:hAnsi="微软雅黑" w:eastAsia="微软雅黑" w:cs="微软雅黑"/>
        </w:rPr>
        <w:t xml:space="preserve"> </w:t>
      </w:r>
      <w:r>
        <w:rPr>
          <w:rFonts w:ascii="微软雅黑" w:hAnsi="微软雅黑" w:eastAsia="微软雅黑" w:cs="微软雅黑"/>
        </w:rPr>
        <w:t>heard</w:t>
      </w:r>
      <w:r>
        <w:rPr>
          <w:rFonts w:hint="default" w:ascii="微软雅黑" w:hAnsi="微软雅黑" w:eastAsia="微软雅黑" w:cs="微软雅黑"/>
        </w:rPr>
        <w:t xml:space="preserve"> </w:t>
      </w:r>
      <w:r>
        <w:rPr>
          <w:rFonts w:ascii="微软雅黑" w:hAnsi="微软雅黑" w:eastAsia="微软雅黑" w:cs="微软雅黑"/>
        </w:rPr>
        <w:t>参数</w:t>
      </w:r>
    </w:p>
    <w:tbl>
      <w:tblPr>
        <w:tblStyle w:val="13"/>
        <w:tblW w:w="5000" w:type="pct"/>
        <w:tblInd w:w="363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215"/>
        <w:gridCol w:w="788"/>
        <w:gridCol w:w="1023"/>
        <w:gridCol w:w="4370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参数名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必选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0088CC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Authorization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固定值，“Bearer token值”</w:t>
            </w:r>
          </w:p>
        </w:tc>
      </w:tr>
    </w:tbl>
    <w:p>
      <w:pPr>
        <w:pStyle w:val="2"/>
        <w:jc w:val="both"/>
        <w:rPr>
          <w:rFonts w:hint="default"/>
        </w:rPr>
      </w:pPr>
    </w:p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B</w:t>
      </w:r>
      <w:r>
        <w:rPr>
          <w:rFonts w:hint="default" w:ascii="微软雅黑" w:hAnsi="微软雅黑" w:eastAsia="微软雅黑" w:cs="微软雅黑"/>
        </w:rPr>
        <w:t xml:space="preserve">ody </w:t>
      </w:r>
      <w:r>
        <w:rPr>
          <w:rFonts w:ascii="微软雅黑" w:hAnsi="微软雅黑" w:eastAsia="微软雅黑" w:cs="微软雅黑"/>
        </w:rPr>
        <w:t>传入参数说明</w:t>
      </w:r>
    </w:p>
    <w:p>
      <w:pPr>
        <w:rPr>
          <w:rFonts w:hint="default"/>
        </w:rPr>
      </w:pPr>
      <w:r>
        <w:rPr>
          <w:rFonts w:hint="eastAsia"/>
          <w:lang w:val="en-US" w:eastAsia="zh-CN"/>
        </w:rPr>
        <w:t>form-data</w:t>
      </w:r>
      <w:r>
        <w:t>格式</w:t>
      </w:r>
    </w:p>
    <w:tbl>
      <w:tblPr>
        <w:tblStyle w:val="13"/>
        <w:tblW w:w="5000" w:type="pct"/>
        <w:tblInd w:w="363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913"/>
        <w:gridCol w:w="844"/>
        <w:gridCol w:w="1095"/>
        <w:gridCol w:w="3544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参数名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必选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0088CC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companyName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运输单位名称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companyContact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运输单位联系人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contactPhone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运输单位联系人电话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instCode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企业统一社会信用代码</w:t>
            </w:r>
          </w:p>
        </w:tc>
      </w:tr>
    </w:tbl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传入数据示例</w:t>
      </w:r>
    </w:p>
    <w:tbl>
      <w:tblPr>
        <w:tblStyle w:val="13"/>
        <w:tblW w:w="5000" w:type="pct"/>
        <w:tblInd w:w="363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9050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vAlign w:val="center"/>
          </w:tcPr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</w:rPr>
            </w:pPr>
            <w:r>
              <w:drawing>
                <wp:inline distT="0" distB="0" distL="114300" distR="114300">
                  <wp:extent cx="5686425" cy="2696210"/>
                  <wp:effectExtent l="0" t="0" r="3175" b="889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6425" cy="269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vAlign w:val="center"/>
          </w:tcPr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</w:pPr>
          </w:p>
        </w:tc>
      </w:tr>
    </w:tbl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返回参数说明</w:t>
      </w:r>
    </w:p>
    <w:tbl>
      <w:tblPr>
        <w:tblStyle w:val="13"/>
        <w:tblW w:w="5000" w:type="pct"/>
        <w:tblInd w:w="363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550"/>
        <w:gridCol w:w="2315"/>
        <w:gridCol w:w="3531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参数名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0088CC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code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number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返回状态值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message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返回状态信息</w:t>
            </w:r>
          </w:p>
        </w:tc>
      </w:tr>
    </w:tbl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返回数据示例</w:t>
      </w:r>
    </w:p>
    <w:tbl>
      <w:tblPr>
        <w:tblStyle w:val="13"/>
        <w:tblW w:w="5000" w:type="pct"/>
        <w:tblInd w:w="363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39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vAlign w:val="center"/>
          </w:tcPr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>{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 xml:space="preserve">    "status": {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 xml:space="preserve">        "code": 200,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 xml:space="preserve">        "message": "调取成功"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 xml:space="preserve">    },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 xml:space="preserve">    "data": {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 xml:space="preserve">        "companyId": 17,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 xml:space="preserve">        "instCode": "test_code_2",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 xml:space="preserve">        "companyName": "接口测试单位1",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 xml:space="preserve">        "companyContact": "测试员",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 xml:space="preserve">        "contactPhone": "13012345678",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 xml:space="preserve">        "dataSource": "接口同步",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 xml:space="preserve">        "createUser": "",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 xml:space="preserve">        "createTime": "2023-06-05 17:31:49"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 xml:space="preserve">    }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>}</w:t>
            </w:r>
          </w:p>
        </w:tc>
      </w:tr>
    </w:tbl>
    <w:p>
      <w:pPr>
        <w:pStyle w:val="6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2.6.2 运输单位查询接口</w:t>
      </w:r>
    </w:p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简要描述</w:t>
      </w:r>
    </w:p>
    <w:p>
      <w:pPr>
        <w:numPr>
          <w:ilvl w:val="0"/>
          <w:numId w:val="5"/>
        </w:numPr>
        <w:spacing w:beforeAutospacing="1" w:afterAutospacing="1"/>
        <w:ind w:left="1020"/>
        <w:rPr>
          <w:rFonts w:hint="default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运输单位查询接口</w:t>
      </w:r>
    </w:p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请求URL</w:t>
      </w:r>
    </w:p>
    <w:p>
      <w:pPr>
        <w:numPr>
          <w:ilvl w:val="0"/>
          <w:numId w:val="6"/>
        </w:numPr>
        <w:spacing w:beforeAutospacing="1" w:afterAutospacing="1"/>
        <w:ind w:left="1020"/>
        <w:rPr>
          <w:rFonts w:hint="default" w:ascii="微软雅黑" w:hAnsi="微软雅黑" w:eastAsia="微软雅黑" w:cs="微软雅黑"/>
        </w:rPr>
      </w:pPr>
      <w:r>
        <w:fldChar w:fldCharType="begin"/>
      </w:r>
      <w:r>
        <w:instrText xml:space="preserve"> HYPERLINK "http://ip" </w:instrText>
      </w:r>
      <w:r>
        <w:fldChar w:fldCharType="separate"/>
      </w:r>
      <w:r>
        <w:rPr>
          <w:rStyle w:val="16"/>
          <w:rFonts w:ascii="微软雅黑" w:hAnsi="微软雅黑" w:eastAsia="微软雅黑" w:cs="微软雅黑"/>
          <w:sz w:val="20"/>
          <w:szCs w:val="20"/>
        </w:rPr>
        <w:t>http://ip</w:t>
      </w:r>
      <w:r>
        <w:rPr>
          <w:rStyle w:val="16"/>
          <w:rFonts w:ascii="微软雅黑" w:hAnsi="微软雅黑" w:eastAsia="微软雅黑" w:cs="微软雅黑"/>
          <w:sz w:val="20"/>
          <w:szCs w:val="20"/>
        </w:rPr>
        <w:fldChar w:fldCharType="end"/>
      </w:r>
      <w:r>
        <w:rPr>
          <w:rStyle w:val="21"/>
          <w:rFonts w:hint="eastAsia" w:ascii="微软雅黑" w:hAnsi="微软雅黑" w:eastAsia="微软雅黑" w:cs="微软雅黑"/>
        </w:rPr>
        <w:t>:port/admin-srv/api/findLogisticsCompany</w:t>
      </w:r>
    </w:p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请求方式</w:t>
      </w:r>
    </w:p>
    <w:p>
      <w:pPr>
        <w:numPr>
          <w:ilvl w:val="0"/>
          <w:numId w:val="7"/>
        </w:numPr>
        <w:spacing w:beforeAutospacing="1" w:afterAutospacing="1"/>
        <w:ind w:left="102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 xml:space="preserve">POST </w:t>
      </w:r>
    </w:p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http</w:t>
      </w:r>
      <w:r>
        <w:rPr>
          <w:rFonts w:hint="default" w:ascii="微软雅黑" w:hAnsi="微软雅黑" w:eastAsia="微软雅黑" w:cs="微软雅黑"/>
        </w:rPr>
        <w:t xml:space="preserve"> </w:t>
      </w:r>
      <w:r>
        <w:rPr>
          <w:rFonts w:ascii="微软雅黑" w:hAnsi="微软雅黑" w:eastAsia="微软雅黑" w:cs="微软雅黑"/>
        </w:rPr>
        <w:t>heard</w:t>
      </w:r>
      <w:r>
        <w:rPr>
          <w:rFonts w:hint="default" w:ascii="微软雅黑" w:hAnsi="微软雅黑" w:eastAsia="微软雅黑" w:cs="微软雅黑"/>
        </w:rPr>
        <w:t xml:space="preserve"> </w:t>
      </w:r>
      <w:r>
        <w:rPr>
          <w:rFonts w:ascii="微软雅黑" w:hAnsi="微软雅黑" w:eastAsia="微软雅黑" w:cs="微软雅黑"/>
        </w:rPr>
        <w:t>参数</w:t>
      </w:r>
    </w:p>
    <w:tbl>
      <w:tblPr>
        <w:tblStyle w:val="13"/>
        <w:tblW w:w="5000" w:type="pct"/>
        <w:tblInd w:w="363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215"/>
        <w:gridCol w:w="788"/>
        <w:gridCol w:w="1023"/>
        <w:gridCol w:w="4370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参数名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必选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0088CC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Authorization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固定值，“Bearer token值”</w:t>
            </w:r>
          </w:p>
        </w:tc>
      </w:tr>
    </w:tbl>
    <w:p>
      <w:pPr>
        <w:pStyle w:val="2"/>
        <w:jc w:val="both"/>
        <w:rPr>
          <w:rFonts w:hint="default"/>
        </w:rPr>
      </w:pPr>
    </w:p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B</w:t>
      </w:r>
      <w:r>
        <w:rPr>
          <w:rFonts w:hint="default" w:ascii="微软雅黑" w:hAnsi="微软雅黑" w:eastAsia="微软雅黑" w:cs="微软雅黑"/>
        </w:rPr>
        <w:t xml:space="preserve">ody </w:t>
      </w:r>
      <w:r>
        <w:rPr>
          <w:rFonts w:ascii="微软雅黑" w:hAnsi="微软雅黑" w:eastAsia="微软雅黑" w:cs="微软雅黑"/>
        </w:rPr>
        <w:t>传入参数说明</w:t>
      </w:r>
    </w:p>
    <w:p>
      <w:pPr>
        <w:rPr>
          <w:rFonts w:hint="default"/>
        </w:rPr>
      </w:pPr>
      <w:r>
        <w:rPr>
          <w:rFonts w:hint="eastAsia"/>
          <w:lang w:val="en-US" w:eastAsia="zh-CN"/>
        </w:rPr>
        <w:t>form-data</w:t>
      </w:r>
      <w:r>
        <w:t>格式</w:t>
      </w:r>
    </w:p>
    <w:tbl>
      <w:tblPr>
        <w:tblStyle w:val="13"/>
        <w:tblW w:w="5000" w:type="pct"/>
        <w:tblInd w:w="363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719"/>
        <w:gridCol w:w="874"/>
        <w:gridCol w:w="1134"/>
        <w:gridCol w:w="3669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参数名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必选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0088CC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companyName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运输单位名称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instCode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企业统一社会信用代码</w:t>
            </w:r>
          </w:p>
        </w:tc>
      </w:tr>
    </w:tbl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传入数据示例</w:t>
      </w:r>
    </w:p>
    <w:tbl>
      <w:tblPr>
        <w:tblStyle w:val="13"/>
        <w:tblW w:w="5000" w:type="pct"/>
        <w:tblInd w:w="363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650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vAlign w:val="center"/>
          </w:tcPr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</w:rPr>
            </w:pPr>
            <w:r>
              <w:drawing>
                <wp:inline distT="0" distB="0" distL="114300" distR="114300">
                  <wp:extent cx="5424805" cy="1895475"/>
                  <wp:effectExtent l="0" t="0" r="10795" b="9525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480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vAlign w:val="center"/>
          </w:tcPr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</w:pPr>
          </w:p>
        </w:tc>
      </w:tr>
    </w:tbl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返回参数说明</w:t>
      </w:r>
    </w:p>
    <w:tbl>
      <w:tblPr>
        <w:tblStyle w:val="13"/>
        <w:tblW w:w="5000" w:type="pct"/>
        <w:tblInd w:w="363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550"/>
        <w:gridCol w:w="2315"/>
        <w:gridCol w:w="3531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参数名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0088CC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code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number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返回状态值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message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返回状态信息</w:t>
            </w:r>
          </w:p>
        </w:tc>
      </w:tr>
    </w:tbl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返回数据示例</w:t>
      </w:r>
    </w:p>
    <w:tbl>
      <w:tblPr>
        <w:tblStyle w:val="13"/>
        <w:tblW w:w="5000" w:type="pct"/>
        <w:tblInd w:w="363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39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vAlign w:val="center"/>
          </w:tcPr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>{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 xml:space="preserve">    "status": {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 xml:space="preserve">        "code": 200,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 xml:space="preserve">        "message": "调取成功"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 xml:space="preserve">    },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 xml:space="preserve">    "data": [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 xml:space="preserve">        {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 xml:space="preserve">            "companyId": 17,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 xml:space="preserve">            "instCode": "test_code_2",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 xml:space="preserve">            "companyName": "接口测试单位1",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 xml:space="preserve">            "companyContact": "测试员",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 xml:space="preserve">            "contactPhone": "13012345678",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 xml:space="preserve">            "dataSource": "接口同步",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 xml:space="preserve">            "createUser": "",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 xml:space="preserve">            "createTime": "2023-06-05 17:31:49"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 xml:space="preserve">        }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 xml:space="preserve">    ]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</w:rPr>
              <w:t>}</w:t>
            </w:r>
          </w:p>
        </w:tc>
      </w:tr>
    </w:tbl>
    <w:p>
      <w:pPr>
        <w:pStyle w:val="6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2.6.3 司机新增接口</w:t>
      </w:r>
    </w:p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简要描述</w:t>
      </w:r>
    </w:p>
    <w:p>
      <w:pPr>
        <w:numPr>
          <w:ilvl w:val="0"/>
          <w:numId w:val="5"/>
        </w:numPr>
        <w:spacing w:beforeAutospacing="1" w:afterAutospacing="1"/>
        <w:ind w:left="1020"/>
        <w:rPr>
          <w:rFonts w:hint="default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司机新增接口</w:t>
      </w:r>
    </w:p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请求URL</w:t>
      </w:r>
    </w:p>
    <w:p>
      <w:pPr>
        <w:numPr>
          <w:ilvl w:val="0"/>
          <w:numId w:val="6"/>
        </w:numPr>
        <w:spacing w:beforeAutospacing="1" w:afterAutospacing="1"/>
        <w:ind w:left="1020"/>
        <w:rPr>
          <w:rFonts w:hint="default" w:ascii="微软雅黑" w:hAnsi="微软雅黑" w:eastAsia="微软雅黑" w:cs="微软雅黑"/>
        </w:rPr>
      </w:pPr>
      <w:r>
        <w:fldChar w:fldCharType="begin"/>
      </w:r>
      <w:r>
        <w:instrText xml:space="preserve"> HYPERLINK "http://ip" </w:instrText>
      </w:r>
      <w:r>
        <w:fldChar w:fldCharType="separate"/>
      </w:r>
      <w:r>
        <w:rPr>
          <w:rStyle w:val="16"/>
          <w:rFonts w:ascii="微软雅黑" w:hAnsi="微软雅黑" w:eastAsia="微软雅黑" w:cs="微软雅黑"/>
          <w:sz w:val="20"/>
          <w:szCs w:val="20"/>
        </w:rPr>
        <w:t>http://ip</w:t>
      </w:r>
      <w:r>
        <w:rPr>
          <w:rStyle w:val="16"/>
          <w:rFonts w:ascii="微软雅黑" w:hAnsi="微软雅黑" w:eastAsia="微软雅黑" w:cs="微软雅黑"/>
          <w:sz w:val="20"/>
          <w:szCs w:val="20"/>
        </w:rPr>
        <w:fldChar w:fldCharType="end"/>
      </w:r>
      <w:r>
        <w:rPr>
          <w:rStyle w:val="21"/>
          <w:rFonts w:hint="eastAsia" w:ascii="微软雅黑" w:hAnsi="微软雅黑" w:eastAsia="微软雅黑" w:cs="微软雅黑"/>
        </w:rPr>
        <w:t>:port/admin-srv/api/addLogisticsDriver</w:t>
      </w:r>
    </w:p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请求方式</w:t>
      </w:r>
    </w:p>
    <w:p>
      <w:pPr>
        <w:numPr>
          <w:ilvl w:val="0"/>
          <w:numId w:val="7"/>
        </w:numPr>
        <w:spacing w:beforeAutospacing="1" w:afterAutospacing="1"/>
        <w:ind w:left="102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 xml:space="preserve">POST </w:t>
      </w:r>
    </w:p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http</w:t>
      </w:r>
      <w:r>
        <w:rPr>
          <w:rFonts w:hint="default" w:ascii="微软雅黑" w:hAnsi="微软雅黑" w:eastAsia="微软雅黑" w:cs="微软雅黑"/>
        </w:rPr>
        <w:t xml:space="preserve"> </w:t>
      </w:r>
      <w:r>
        <w:rPr>
          <w:rFonts w:ascii="微软雅黑" w:hAnsi="微软雅黑" w:eastAsia="微软雅黑" w:cs="微软雅黑"/>
        </w:rPr>
        <w:t>heard</w:t>
      </w:r>
      <w:r>
        <w:rPr>
          <w:rFonts w:hint="default" w:ascii="微软雅黑" w:hAnsi="微软雅黑" w:eastAsia="微软雅黑" w:cs="微软雅黑"/>
        </w:rPr>
        <w:t xml:space="preserve"> </w:t>
      </w:r>
      <w:r>
        <w:rPr>
          <w:rFonts w:ascii="微软雅黑" w:hAnsi="微软雅黑" w:eastAsia="微软雅黑" w:cs="微软雅黑"/>
        </w:rPr>
        <w:t>参数</w:t>
      </w:r>
    </w:p>
    <w:tbl>
      <w:tblPr>
        <w:tblStyle w:val="13"/>
        <w:tblW w:w="5000" w:type="pct"/>
        <w:tblInd w:w="363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215"/>
        <w:gridCol w:w="788"/>
        <w:gridCol w:w="1023"/>
        <w:gridCol w:w="4370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参数名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必选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0088CC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Authorization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固定值，“Bearer token值”</w:t>
            </w:r>
          </w:p>
        </w:tc>
      </w:tr>
    </w:tbl>
    <w:p>
      <w:pPr>
        <w:pStyle w:val="2"/>
        <w:jc w:val="both"/>
        <w:rPr>
          <w:rFonts w:hint="default"/>
        </w:rPr>
      </w:pPr>
    </w:p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B</w:t>
      </w:r>
      <w:r>
        <w:rPr>
          <w:rFonts w:hint="default" w:ascii="微软雅黑" w:hAnsi="微软雅黑" w:eastAsia="微软雅黑" w:cs="微软雅黑"/>
        </w:rPr>
        <w:t xml:space="preserve">ody </w:t>
      </w:r>
      <w:r>
        <w:rPr>
          <w:rFonts w:ascii="微软雅黑" w:hAnsi="微软雅黑" w:eastAsia="微软雅黑" w:cs="微软雅黑"/>
        </w:rPr>
        <w:t>传入参数说明</w:t>
      </w:r>
    </w:p>
    <w:p>
      <w:pPr>
        <w:rPr>
          <w:rFonts w:hint="default"/>
        </w:rPr>
      </w:pPr>
      <w:r>
        <w:rPr>
          <w:rFonts w:hint="eastAsia"/>
          <w:lang w:val="en-US" w:eastAsia="zh-CN"/>
        </w:rPr>
        <w:t>form-data</w:t>
      </w:r>
      <w:r>
        <w:t>格式</w:t>
      </w:r>
    </w:p>
    <w:tbl>
      <w:tblPr>
        <w:tblStyle w:val="13"/>
        <w:tblW w:w="5000" w:type="pct"/>
        <w:tblInd w:w="363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212"/>
        <w:gridCol w:w="808"/>
        <w:gridCol w:w="1001"/>
        <w:gridCol w:w="4375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317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参数名</w:t>
            </w:r>
          </w:p>
        </w:tc>
        <w:tc>
          <w:tcPr>
            <w:tcW w:w="481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必选</w:t>
            </w:r>
          </w:p>
        </w:tc>
        <w:tc>
          <w:tcPr>
            <w:tcW w:w="596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2605" w:type="pct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0088CC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3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companyId</w:t>
            </w:r>
          </w:p>
        </w:tc>
        <w:tc>
          <w:tcPr>
            <w:tcW w:w="481" w:type="pct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96" w:type="pct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Integer</w:t>
            </w:r>
          </w:p>
        </w:tc>
        <w:tc>
          <w:tcPr>
            <w:tcW w:w="2605" w:type="pct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运输单位id（通过2.6.1或2.6.2接口获取）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3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driverName</w:t>
            </w:r>
          </w:p>
        </w:tc>
        <w:tc>
          <w:tcPr>
            <w:tcW w:w="481" w:type="pct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</w:t>
            </w:r>
          </w:p>
        </w:tc>
        <w:tc>
          <w:tcPr>
            <w:tcW w:w="596" w:type="pct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2605" w:type="pct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司机姓名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3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driverPhone</w:t>
            </w:r>
          </w:p>
        </w:tc>
        <w:tc>
          <w:tcPr>
            <w:tcW w:w="481" w:type="pct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96" w:type="pct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String</w:t>
            </w:r>
          </w:p>
        </w:tc>
        <w:tc>
          <w:tcPr>
            <w:tcW w:w="2605" w:type="pct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司机电话</w:t>
            </w:r>
          </w:p>
        </w:tc>
      </w:tr>
    </w:tbl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传入数据示例</w:t>
      </w:r>
    </w:p>
    <w:tbl>
      <w:tblPr>
        <w:tblStyle w:val="13"/>
        <w:tblW w:w="5000" w:type="pct"/>
        <w:tblInd w:w="363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9310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vAlign w:val="center"/>
          </w:tcPr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</w:rPr>
            </w:pPr>
            <w:r>
              <w:drawing>
                <wp:inline distT="0" distB="0" distL="114300" distR="114300">
                  <wp:extent cx="5853430" cy="2315845"/>
                  <wp:effectExtent l="0" t="0" r="1270" b="8255"/>
                  <wp:docPr id="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3430" cy="231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vAlign w:val="center"/>
          </w:tcPr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</w:pPr>
          </w:p>
        </w:tc>
      </w:tr>
    </w:tbl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返回参数说明</w:t>
      </w:r>
    </w:p>
    <w:tbl>
      <w:tblPr>
        <w:tblStyle w:val="13"/>
        <w:tblW w:w="5000" w:type="pct"/>
        <w:tblInd w:w="363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550"/>
        <w:gridCol w:w="2315"/>
        <w:gridCol w:w="3531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参数名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0088CC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code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number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返回状态值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message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返回状态信息</w:t>
            </w:r>
          </w:p>
        </w:tc>
      </w:tr>
    </w:tbl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返回数据示例</w:t>
      </w:r>
    </w:p>
    <w:tbl>
      <w:tblPr>
        <w:tblStyle w:val="13"/>
        <w:tblW w:w="5000" w:type="pct"/>
        <w:tblInd w:w="363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39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"status"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{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"code"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98658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200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"message"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"调取成功"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},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"data"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{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"driverId"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98658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14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"companyId"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98658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17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"driverName"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"司机"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"driverPhone"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"13012345678"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"dataSource"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"接口同步"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"createTime"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"2023-06-06 11:18:31"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"createUser"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""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}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}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</w:rPr>
            </w:pPr>
          </w:p>
        </w:tc>
      </w:tr>
    </w:tbl>
    <w:p>
      <w:pPr>
        <w:pStyle w:val="6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2.6.4 车辆新增接口</w:t>
      </w:r>
    </w:p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简要描述</w:t>
      </w:r>
    </w:p>
    <w:p>
      <w:pPr>
        <w:numPr>
          <w:ilvl w:val="0"/>
          <w:numId w:val="5"/>
        </w:numPr>
        <w:spacing w:beforeAutospacing="1" w:afterAutospacing="1"/>
        <w:ind w:left="1020"/>
        <w:rPr>
          <w:rFonts w:hint="default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运输车辆新增接口</w:t>
      </w:r>
    </w:p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请求URL</w:t>
      </w:r>
    </w:p>
    <w:p>
      <w:pPr>
        <w:numPr>
          <w:ilvl w:val="0"/>
          <w:numId w:val="6"/>
        </w:numPr>
        <w:spacing w:beforeAutospacing="1" w:afterAutospacing="1"/>
        <w:ind w:left="1020"/>
        <w:rPr>
          <w:rFonts w:hint="default" w:ascii="微软雅黑" w:hAnsi="微软雅黑" w:eastAsia="微软雅黑" w:cs="微软雅黑"/>
        </w:rPr>
      </w:pPr>
      <w:r>
        <w:fldChar w:fldCharType="begin"/>
      </w:r>
      <w:r>
        <w:instrText xml:space="preserve"> HYPERLINK "http://ip" </w:instrText>
      </w:r>
      <w:r>
        <w:fldChar w:fldCharType="separate"/>
      </w:r>
      <w:r>
        <w:rPr>
          <w:rStyle w:val="16"/>
          <w:rFonts w:ascii="微软雅黑" w:hAnsi="微软雅黑" w:eastAsia="微软雅黑" w:cs="微软雅黑"/>
          <w:sz w:val="20"/>
          <w:szCs w:val="20"/>
        </w:rPr>
        <w:t>http://ip</w:t>
      </w:r>
      <w:r>
        <w:rPr>
          <w:rStyle w:val="16"/>
          <w:rFonts w:ascii="微软雅黑" w:hAnsi="微软雅黑" w:eastAsia="微软雅黑" w:cs="微软雅黑"/>
          <w:sz w:val="20"/>
          <w:szCs w:val="20"/>
        </w:rPr>
        <w:fldChar w:fldCharType="end"/>
      </w:r>
      <w:r>
        <w:rPr>
          <w:rStyle w:val="21"/>
          <w:rFonts w:hint="eastAsia" w:ascii="微软雅黑" w:hAnsi="微软雅黑" w:eastAsia="微软雅黑" w:cs="微软雅黑"/>
        </w:rPr>
        <w:t>:port/admin-srv/api/addLogisticsVehicle</w:t>
      </w:r>
    </w:p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请求方式</w:t>
      </w:r>
    </w:p>
    <w:p>
      <w:pPr>
        <w:numPr>
          <w:ilvl w:val="0"/>
          <w:numId w:val="7"/>
        </w:numPr>
        <w:spacing w:beforeAutospacing="1" w:afterAutospacing="1"/>
        <w:ind w:left="102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 xml:space="preserve">POST </w:t>
      </w:r>
    </w:p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http</w:t>
      </w:r>
      <w:r>
        <w:rPr>
          <w:rFonts w:hint="default" w:ascii="微软雅黑" w:hAnsi="微软雅黑" w:eastAsia="微软雅黑" w:cs="微软雅黑"/>
        </w:rPr>
        <w:t xml:space="preserve"> </w:t>
      </w:r>
      <w:r>
        <w:rPr>
          <w:rFonts w:ascii="微软雅黑" w:hAnsi="微软雅黑" w:eastAsia="微软雅黑" w:cs="微软雅黑"/>
        </w:rPr>
        <w:t>heard</w:t>
      </w:r>
      <w:r>
        <w:rPr>
          <w:rFonts w:hint="default" w:ascii="微软雅黑" w:hAnsi="微软雅黑" w:eastAsia="微软雅黑" w:cs="微软雅黑"/>
        </w:rPr>
        <w:t xml:space="preserve"> </w:t>
      </w:r>
      <w:r>
        <w:rPr>
          <w:rFonts w:ascii="微软雅黑" w:hAnsi="微软雅黑" w:eastAsia="微软雅黑" w:cs="微软雅黑"/>
        </w:rPr>
        <w:t>参数</w:t>
      </w:r>
    </w:p>
    <w:tbl>
      <w:tblPr>
        <w:tblStyle w:val="13"/>
        <w:tblW w:w="5000" w:type="pct"/>
        <w:tblInd w:w="363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215"/>
        <w:gridCol w:w="788"/>
        <w:gridCol w:w="1023"/>
        <w:gridCol w:w="4370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参数名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必选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0088CC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Authorization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固定值，“Bearer token值”</w:t>
            </w:r>
          </w:p>
        </w:tc>
      </w:tr>
    </w:tbl>
    <w:p>
      <w:pPr>
        <w:pStyle w:val="2"/>
        <w:jc w:val="both"/>
        <w:rPr>
          <w:rFonts w:hint="default"/>
        </w:rPr>
      </w:pPr>
    </w:p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B</w:t>
      </w:r>
      <w:r>
        <w:rPr>
          <w:rFonts w:hint="default" w:ascii="微软雅黑" w:hAnsi="微软雅黑" w:eastAsia="微软雅黑" w:cs="微软雅黑"/>
        </w:rPr>
        <w:t xml:space="preserve">ody </w:t>
      </w:r>
      <w:r>
        <w:rPr>
          <w:rFonts w:ascii="微软雅黑" w:hAnsi="微软雅黑" w:eastAsia="微软雅黑" w:cs="微软雅黑"/>
        </w:rPr>
        <w:t>传入参数说明</w:t>
      </w:r>
    </w:p>
    <w:p>
      <w:pPr>
        <w:rPr>
          <w:rFonts w:hint="default"/>
        </w:rPr>
      </w:pPr>
      <w:r>
        <w:rPr>
          <w:rFonts w:hint="eastAsia"/>
          <w:lang w:val="en-US" w:eastAsia="zh-CN"/>
        </w:rPr>
        <w:t>form-data</w:t>
      </w:r>
      <w:r>
        <w:t>格式</w:t>
      </w:r>
    </w:p>
    <w:tbl>
      <w:tblPr>
        <w:tblStyle w:val="13"/>
        <w:tblW w:w="5000" w:type="pct"/>
        <w:tblInd w:w="363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212"/>
        <w:gridCol w:w="808"/>
        <w:gridCol w:w="1001"/>
        <w:gridCol w:w="4375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317" w:type="pct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参数名</w:t>
            </w:r>
          </w:p>
        </w:tc>
        <w:tc>
          <w:tcPr>
            <w:tcW w:w="481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必选</w:t>
            </w:r>
          </w:p>
        </w:tc>
        <w:tc>
          <w:tcPr>
            <w:tcW w:w="596" w:type="pct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2605" w:type="pct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0088CC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3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companyId</w:t>
            </w:r>
          </w:p>
        </w:tc>
        <w:tc>
          <w:tcPr>
            <w:tcW w:w="481" w:type="pct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96" w:type="pct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Integer</w:t>
            </w:r>
          </w:p>
        </w:tc>
        <w:tc>
          <w:tcPr>
            <w:tcW w:w="2605" w:type="pct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运输单位id（通过2.6.1或2.6.2接口获取）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3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vehicleCode</w:t>
            </w:r>
          </w:p>
        </w:tc>
        <w:tc>
          <w:tcPr>
            <w:tcW w:w="481" w:type="pct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</w:t>
            </w:r>
          </w:p>
        </w:tc>
        <w:tc>
          <w:tcPr>
            <w:tcW w:w="596" w:type="pct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2605" w:type="pct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车牌号（需满足普通/新能源车牌规则）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3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vehicleType</w:t>
            </w:r>
          </w:p>
        </w:tc>
        <w:tc>
          <w:tcPr>
            <w:tcW w:w="481" w:type="pct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96" w:type="pct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String</w:t>
            </w:r>
          </w:p>
        </w:tc>
        <w:tc>
          <w:tcPr>
            <w:tcW w:w="2605" w:type="pct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车辆规格（微型卡车、轻型卡车、中型卡车、重型卡车）</w:t>
            </w:r>
          </w:p>
        </w:tc>
      </w:tr>
    </w:tbl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传入数据示例</w:t>
      </w:r>
    </w:p>
    <w:tbl>
      <w:tblPr>
        <w:tblStyle w:val="13"/>
        <w:tblW w:w="5000" w:type="pct"/>
        <w:tblInd w:w="363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850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vAlign w:val="center"/>
          </w:tcPr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</w:rPr>
            </w:pPr>
            <w:r>
              <w:drawing>
                <wp:inline distT="0" distB="0" distL="114300" distR="114300">
                  <wp:extent cx="5555615" cy="2075180"/>
                  <wp:effectExtent l="0" t="0" r="6985" b="762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5615" cy="207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vAlign w:val="center"/>
          </w:tcPr>
          <w:p>
            <w:pPr>
              <w:pStyle w:val="22"/>
              <w:wordWrap w:val="0"/>
              <w:rPr>
                <w:rStyle w:val="21"/>
                <w:rFonts w:hint="eastAsia" w:ascii="微软雅黑" w:hAnsi="微软雅黑" w:eastAsia="微软雅黑" w:cs="微软雅黑"/>
                <w:highlight w:val="white"/>
              </w:rPr>
            </w:pPr>
          </w:p>
        </w:tc>
      </w:tr>
    </w:tbl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返回参数说明</w:t>
      </w:r>
    </w:p>
    <w:tbl>
      <w:tblPr>
        <w:tblStyle w:val="13"/>
        <w:tblW w:w="5000" w:type="pct"/>
        <w:tblInd w:w="363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550"/>
        <w:gridCol w:w="2315"/>
        <w:gridCol w:w="3531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参数名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nil"/>
            </w:tcBorders>
            <w:shd w:val="clear" w:color="auto" w:fill="0088CC"/>
            <w:vAlign w:val="center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类型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0088CC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code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number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返回状态值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message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返回状态信息</w:t>
            </w:r>
          </w:p>
        </w:tc>
      </w:tr>
    </w:tbl>
    <w:p>
      <w:pPr>
        <w:pStyle w:val="7"/>
        <w:ind w:left="300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返回数据示例</w:t>
      </w:r>
    </w:p>
    <w:tbl>
      <w:tblPr>
        <w:tblStyle w:val="13"/>
        <w:tblW w:w="5000" w:type="pct"/>
        <w:tblInd w:w="363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39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"status"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{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"code"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98658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200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"message"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"调取成功"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},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"data"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{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"vehicleId"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98658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20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"companyId"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98658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17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"vehicleCode"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"渝AD23451"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"vehicleType"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"微型卡车"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"vehicleSource"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"接口同步"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"createUser"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"createTime"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"2023-06-06 14:33:30"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}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}</w:t>
            </w:r>
          </w:p>
          <w:p>
            <w:pPr>
              <w:pStyle w:val="22"/>
              <w:wordWrap w:val="0"/>
              <w:rPr>
                <w:rFonts w:hint="default" w:ascii="微软雅黑" w:hAnsi="微软雅黑" w:eastAsia="微软雅黑" w:cs="微软雅黑"/>
              </w:rPr>
            </w:pPr>
          </w:p>
        </w:tc>
      </w:tr>
    </w:tbl>
    <w:p>
      <w:pPr>
        <w:pStyle w:val="3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3 其它</w:t>
      </w:r>
    </w:p>
    <w:p>
      <w:pPr>
        <w:pStyle w:val="4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3.1 二维码要求</w:t>
      </w:r>
    </w:p>
    <w:p>
      <w:pPr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二维码解析后的URL，大致为：https://xxx.xxx.com/comp?p=2019-320105-70-03-500001&amp;b=教学楼&amp;c=JG-HNTGJ-DHB&amp;f=01F&amp;n=YNNQ9&amp;s=003，URL域名及路由不做任何规定，但必须包含我方要求的六个参数，其它参数研发人员根据厂商生产系统需求自行决定即可，我方不做任何要求，我方要求参数请见下表：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200"/>
        <w:gridCol w:w="2790"/>
        <w:gridCol w:w="3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widowControl w:val="0"/>
              <w:jc w:val="both"/>
              <w:rPr>
                <w:rFonts w:hint="default"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序号</w:t>
            </w:r>
          </w:p>
        </w:tc>
        <w:tc>
          <w:tcPr>
            <w:tcW w:w="1200" w:type="dxa"/>
          </w:tcPr>
          <w:p>
            <w:pPr>
              <w:widowControl w:val="0"/>
              <w:jc w:val="both"/>
              <w:rPr>
                <w:rFonts w:hint="default" w:ascii="微软雅黑" w:hAnsi="微软雅黑" w:eastAsia="微软雅黑" w:cs="微软雅黑"/>
                <w:kern w:val="2"/>
              </w:rPr>
            </w:pPr>
            <w:r>
              <w:rPr>
                <w:rFonts w:ascii="微软雅黑" w:hAnsi="微软雅黑" w:eastAsia="微软雅黑" w:cs="微软雅黑"/>
              </w:rPr>
              <w:t>参数名称</w:t>
            </w:r>
          </w:p>
        </w:tc>
        <w:tc>
          <w:tcPr>
            <w:tcW w:w="2790" w:type="dxa"/>
          </w:tcPr>
          <w:p>
            <w:pPr>
              <w:widowControl w:val="0"/>
              <w:jc w:val="both"/>
              <w:rPr>
                <w:rFonts w:hint="default" w:ascii="微软雅黑" w:hAnsi="微软雅黑" w:eastAsia="微软雅黑" w:cs="微软雅黑"/>
                <w:kern w:val="2"/>
              </w:rPr>
            </w:pPr>
            <w:r>
              <w:rPr>
                <w:rFonts w:ascii="微软雅黑" w:hAnsi="微软雅黑" w:eastAsia="微软雅黑" w:cs="微软雅黑"/>
              </w:rPr>
              <w:t>注释</w:t>
            </w:r>
          </w:p>
        </w:tc>
        <w:tc>
          <w:tcPr>
            <w:tcW w:w="3695" w:type="dxa"/>
          </w:tcPr>
          <w:p>
            <w:pPr>
              <w:widowControl w:val="0"/>
              <w:jc w:val="both"/>
              <w:rPr>
                <w:rFonts w:hint="default" w:ascii="微软雅黑" w:hAnsi="微软雅黑" w:eastAsia="微软雅黑" w:cs="微软雅黑"/>
                <w:kern w:val="2"/>
              </w:rPr>
            </w:pPr>
            <w:r>
              <w:rPr>
                <w:rFonts w:ascii="微软雅黑" w:hAnsi="微软雅黑" w:eastAsia="微软雅黑" w:cs="微软雅黑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widowControl w:val="0"/>
              <w:jc w:val="both"/>
              <w:rPr>
                <w:rFonts w:hint="default"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1</w:t>
            </w:r>
          </w:p>
        </w:tc>
        <w:tc>
          <w:tcPr>
            <w:tcW w:w="1200" w:type="dxa"/>
          </w:tcPr>
          <w:p>
            <w:pPr>
              <w:widowControl w:val="0"/>
              <w:jc w:val="both"/>
              <w:rPr>
                <w:rFonts w:hint="default"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p</w:t>
            </w:r>
          </w:p>
        </w:tc>
        <w:tc>
          <w:tcPr>
            <w:tcW w:w="2790" w:type="dxa"/>
          </w:tcPr>
          <w:p>
            <w:pPr>
              <w:widowControl w:val="0"/>
              <w:jc w:val="both"/>
              <w:rPr>
                <w:rFonts w:hint="default"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项目立项代码</w:t>
            </w:r>
          </w:p>
        </w:tc>
        <w:tc>
          <w:tcPr>
            <w:tcW w:w="3695" w:type="dxa"/>
          </w:tcPr>
          <w:p>
            <w:pPr>
              <w:widowControl w:val="0"/>
              <w:jc w:val="both"/>
              <w:rPr>
                <w:rFonts w:hint="default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widowControl w:val="0"/>
              <w:jc w:val="both"/>
              <w:rPr>
                <w:rFonts w:hint="default"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2</w:t>
            </w:r>
          </w:p>
        </w:tc>
        <w:tc>
          <w:tcPr>
            <w:tcW w:w="1200" w:type="dxa"/>
          </w:tcPr>
          <w:p>
            <w:pPr>
              <w:widowControl w:val="0"/>
              <w:jc w:val="both"/>
              <w:rPr>
                <w:rFonts w:hint="default"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b</w:t>
            </w:r>
          </w:p>
        </w:tc>
        <w:tc>
          <w:tcPr>
            <w:tcW w:w="2790" w:type="dxa"/>
          </w:tcPr>
          <w:p>
            <w:pPr>
              <w:widowControl w:val="0"/>
              <w:jc w:val="both"/>
              <w:rPr>
                <w:rFonts w:hint="default"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构件所属楼栋编号</w:t>
            </w:r>
          </w:p>
        </w:tc>
        <w:tc>
          <w:tcPr>
            <w:tcW w:w="3695" w:type="dxa"/>
          </w:tcPr>
          <w:p>
            <w:pPr>
              <w:widowControl w:val="0"/>
              <w:jc w:val="both"/>
              <w:rPr>
                <w:rFonts w:hint="default"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无格式限制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widowControl w:val="0"/>
              <w:jc w:val="both"/>
              <w:rPr>
                <w:rFonts w:hint="default"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3</w:t>
            </w:r>
          </w:p>
        </w:tc>
        <w:tc>
          <w:tcPr>
            <w:tcW w:w="1200" w:type="dxa"/>
          </w:tcPr>
          <w:p>
            <w:pPr>
              <w:widowControl w:val="0"/>
              <w:jc w:val="both"/>
              <w:rPr>
                <w:rFonts w:hint="default"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c</w:t>
            </w:r>
          </w:p>
        </w:tc>
        <w:tc>
          <w:tcPr>
            <w:tcW w:w="2790" w:type="dxa"/>
          </w:tcPr>
          <w:p>
            <w:pPr>
              <w:widowControl w:val="0"/>
              <w:jc w:val="both"/>
              <w:rPr>
                <w:rFonts w:hint="default"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构件分类编码</w:t>
            </w:r>
          </w:p>
        </w:tc>
        <w:tc>
          <w:tcPr>
            <w:tcW w:w="3695" w:type="dxa"/>
          </w:tcPr>
          <w:p>
            <w:pPr>
              <w:widowControl w:val="0"/>
              <w:jc w:val="both"/>
              <w:rPr>
                <w:rFonts w:hint="default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widowControl w:val="0"/>
              <w:jc w:val="both"/>
              <w:rPr>
                <w:rFonts w:hint="default"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4</w:t>
            </w:r>
          </w:p>
        </w:tc>
        <w:tc>
          <w:tcPr>
            <w:tcW w:w="1200" w:type="dxa"/>
          </w:tcPr>
          <w:p>
            <w:pPr>
              <w:widowControl w:val="0"/>
              <w:jc w:val="both"/>
              <w:rPr>
                <w:rFonts w:hint="default"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f</w:t>
            </w:r>
          </w:p>
        </w:tc>
        <w:tc>
          <w:tcPr>
            <w:tcW w:w="2790" w:type="dxa"/>
          </w:tcPr>
          <w:p>
            <w:pPr>
              <w:widowControl w:val="0"/>
              <w:jc w:val="both"/>
              <w:rPr>
                <w:rFonts w:hint="default"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构件所属楼层</w:t>
            </w:r>
          </w:p>
        </w:tc>
        <w:tc>
          <w:tcPr>
            <w:tcW w:w="3695" w:type="dxa"/>
          </w:tcPr>
          <w:p>
            <w:pPr>
              <w:widowControl w:val="0"/>
              <w:jc w:val="both"/>
              <w:rPr>
                <w:rFonts w:hint="default"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无格式限制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widowControl w:val="0"/>
              <w:jc w:val="both"/>
              <w:rPr>
                <w:rFonts w:hint="default"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5</w:t>
            </w:r>
          </w:p>
        </w:tc>
        <w:tc>
          <w:tcPr>
            <w:tcW w:w="1200" w:type="dxa"/>
          </w:tcPr>
          <w:p>
            <w:pPr>
              <w:widowControl w:val="0"/>
              <w:jc w:val="both"/>
              <w:rPr>
                <w:rFonts w:hint="default"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n</w:t>
            </w:r>
          </w:p>
        </w:tc>
        <w:tc>
          <w:tcPr>
            <w:tcW w:w="2790" w:type="dxa"/>
          </w:tcPr>
          <w:p>
            <w:pPr>
              <w:widowControl w:val="0"/>
              <w:jc w:val="both"/>
              <w:rPr>
                <w:rFonts w:hint="default"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构件所属深化图纸编号</w:t>
            </w:r>
          </w:p>
        </w:tc>
        <w:tc>
          <w:tcPr>
            <w:tcW w:w="3695" w:type="dxa"/>
          </w:tcPr>
          <w:p>
            <w:pPr>
              <w:widowControl w:val="0"/>
              <w:jc w:val="both"/>
              <w:rPr>
                <w:rFonts w:hint="default"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无格式限制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widowControl w:val="0"/>
              <w:jc w:val="both"/>
              <w:rPr>
                <w:rFonts w:hint="default"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6</w:t>
            </w:r>
          </w:p>
        </w:tc>
        <w:tc>
          <w:tcPr>
            <w:tcW w:w="1200" w:type="dxa"/>
          </w:tcPr>
          <w:p>
            <w:pPr>
              <w:widowControl w:val="0"/>
              <w:jc w:val="both"/>
              <w:rPr>
                <w:rFonts w:hint="default"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s</w:t>
            </w:r>
          </w:p>
        </w:tc>
        <w:tc>
          <w:tcPr>
            <w:tcW w:w="2790" w:type="dxa"/>
          </w:tcPr>
          <w:p>
            <w:pPr>
              <w:widowControl w:val="0"/>
              <w:jc w:val="both"/>
              <w:rPr>
                <w:rFonts w:hint="default"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自然数序号</w:t>
            </w:r>
          </w:p>
        </w:tc>
        <w:tc>
          <w:tcPr>
            <w:tcW w:w="3695" w:type="dxa"/>
          </w:tcPr>
          <w:p>
            <w:pPr>
              <w:widowControl w:val="0"/>
              <w:jc w:val="both"/>
              <w:rPr>
                <w:rFonts w:hint="default" w:ascii="微软雅黑" w:hAnsi="微软雅黑" w:eastAsia="微软雅黑" w:cs="微软雅黑"/>
              </w:rPr>
            </w:pPr>
          </w:p>
        </w:tc>
      </w:tr>
    </w:tbl>
    <w:p>
      <w:pPr>
        <w:rPr>
          <w:rFonts w:hint="default"/>
        </w:rPr>
      </w:pPr>
      <w:r>
        <w:rPr>
          <w:rFonts w:hint="default"/>
        </w:rPr>
        <w:br w:type="page"/>
      </w:r>
    </w:p>
    <w:p>
      <w:pPr>
        <w:pStyle w:val="3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4 附件：构件分类编码</w:t>
      </w:r>
    </w:p>
    <w:p>
      <w:pPr>
        <w:rPr>
          <w:rFonts w:hint="default" w:ascii="方正仿宋_GBK" w:hAnsi="方正仿宋_GBK" w:eastAsia="方正仿宋_GBK" w:cs="方正仿宋_GBK"/>
          <w:b/>
          <w:sz w:val="32"/>
          <w:szCs w:val="32"/>
        </w:rPr>
      </w:pPr>
    </w:p>
    <w:tbl>
      <w:tblPr>
        <w:tblStyle w:val="13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327"/>
        <w:gridCol w:w="3012"/>
        <w:gridCol w:w="24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E75B5" w:themeFill="accent1" w:themeFillShade="BF"/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方正仿宋_GBK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楷体" w:hAnsi="楷体" w:eastAsia="楷体" w:cs="方正仿宋_GBK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主项</w:t>
            </w:r>
          </w:p>
        </w:tc>
        <w:tc>
          <w:tcPr>
            <w:tcW w:w="13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2E75B5" w:themeFill="accent1" w:themeFillShade="BF"/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方正仿宋_GBK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楷体" w:hAnsi="楷体" w:eastAsia="楷体" w:cs="方正仿宋_GBK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分类</w:t>
            </w:r>
          </w:p>
        </w:tc>
        <w:tc>
          <w:tcPr>
            <w:tcW w:w="17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2E75B5" w:themeFill="accent1" w:themeFillShade="BF"/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方正仿宋_GBK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楷体" w:hAnsi="楷体" w:eastAsia="楷体" w:cs="方正仿宋_GBK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构件种类</w:t>
            </w:r>
          </w:p>
        </w:tc>
        <w:tc>
          <w:tcPr>
            <w:tcW w:w="14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2E75B5" w:themeFill="accent1" w:themeFillShade="BF"/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方正仿宋_GBK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楷体" w:hAnsi="楷体" w:eastAsia="楷体" w:cs="方正仿宋_GBK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构件编码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结构系统PC、SS</w:t>
            </w:r>
          </w:p>
        </w:tc>
        <w:tc>
          <w:tcPr>
            <w:tcW w:w="1365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混凝土构件</w:t>
            </w:r>
          </w:p>
        </w:tc>
        <w:tc>
          <w:tcPr>
            <w:tcW w:w="1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套筒灌浆剪力墙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PC-TTJLQ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3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浆锚搭接剪力墙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PC-JMJLQ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3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双面叠合剪力墙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PC-SMJLQ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3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灌芯剪力墙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PC-GXJLQ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3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套筒灌浆实心柱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PC-TTSXZ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3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空心叠合柱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PC-KXDHZ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3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  <w:highlight w:val="red"/>
              </w:rPr>
            </w:pPr>
            <w:r>
              <w:rPr>
                <w:rFonts w:ascii="楷体" w:hAnsi="楷体" w:eastAsia="楷体" w:cs="方正仿宋_GBK"/>
                <w:color w:val="0000FF"/>
                <w:highlight w:val="none"/>
              </w:rPr>
              <w:t>桁架钢筋混凝土叠合板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  <w:highlight w:val="red"/>
              </w:rPr>
            </w:pPr>
            <w:r>
              <w:rPr>
                <w:rFonts w:ascii="楷体" w:hAnsi="楷体" w:eastAsia="楷体" w:cs="方正仿宋_GBK"/>
                <w:color w:val="0000FF"/>
              </w:rPr>
              <w:t>PC-GJDHB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3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普通预应力叠合板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PC-YYDHB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3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带肋预应力叠合板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PC-PKDHB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3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钢管桁架预应力叠合板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P</w:t>
            </w:r>
            <w:bookmarkStart w:id="0" w:name="_GoBack"/>
            <w:bookmarkEnd w:id="0"/>
            <w:r>
              <w:rPr>
                <w:rFonts w:ascii="楷体" w:hAnsi="楷体" w:eastAsia="楷体" w:cs="方正仿宋_GBK"/>
                <w:color w:val="0000FF"/>
              </w:rPr>
              <w:t>C-GGDHB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3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预应力混凝土空心板</w:t>
            </w:r>
          </w:p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（SP板或SPD板）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PC-SPKXB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3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预应力双T板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PC-YYSTB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3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装配箱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PC-ZPDHX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3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jc w:val="both"/>
              <w:rPr>
                <w:rFonts w:hint="default"/>
              </w:rPr>
            </w:pPr>
            <w:r>
              <w:rPr>
                <w:rFonts w:ascii="楷体" w:hAnsi="楷体" w:eastAsia="楷体" w:cs="方正仿宋_GBK"/>
                <w:color w:val="0000FF"/>
                <w:sz w:val="24"/>
                <w:szCs w:val="24"/>
              </w:rPr>
              <w:t>预制叠合梁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PC-YZDHL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3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jc w:val="both"/>
              <w:rPr>
                <w:rFonts w:hint="default" w:ascii="楷体" w:hAnsi="楷体" w:eastAsia="楷体" w:cs="方正仿宋_GBK"/>
                <w:color w:val="0000FF"/>
                <w:sz w:val="24"/>
                <w:szCs w:val="24"/>
              </w:rPr>
            </w:pPr>
            <w:r>
              <w:rPr>
                <w:rFonts w:ascii="楷体" w:hAnsi="楷体" w:eastAsia="楷体" w:cs="方正仿宋_GBK"/>
                <w:color w:val="0000FF"/>
                <w:sz w:val="24"/>
                <w:szCs w:val="24"/>
              </w:rPr>
              <w:t>预制混凝土内墙板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PC-YZNQB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3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预制楼梯板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PC-YZLTB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3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预制飘窗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PC-YZPCB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3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预制空调板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PC-YZKTB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2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365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预制阳台板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PC-YZYTB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4576" w:type="pct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365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钢结构构件</w:t>
            </w:r>
          </w:p>
        </w:tc>
        <w:tc>
          <w:tcPr>
            <w:tcW w:w="1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钢柱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SS-GGGZZ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3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钢管混凝土柱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SS-GGHNZ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3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钢板剪力墙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SS-GGGBQ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3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钢支撑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SS-GGGZC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3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轻钢密柱板墙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SS-GGQGQ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3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钢梁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SS-GGGLL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3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7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压型钢板</w:t>
            </w:r>
          </w:p>
        </w:tc>
        <w:tc>
          <w:tcPr>
            <w:tcW w:w="14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SS-GGYXB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365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桁架钢筋楼承板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SS-GGLCB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365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钢楼梯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SS-GGGLT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5000" w:type="pct"/>
            <w:gridSpan w:val="4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外围护系统WH</w:t>
            </w:r>
          </w:p>
        </w:tc>
        <w:tc>
          <w:tcPr>
            <w:tcW w:w="1365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外围护墙</w:t>
            </w:r>
          </w:p>
        </w:tc>
        <w:tc>
          <w:tcPr>
            <w:tcW w:w="1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混凝土外挂墙板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WH-HNTWB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365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夹心保温外墙板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WH-JXBWB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365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外墙条板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WH-ALCWB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36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PCF混凝土外墙板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WH-PCFWB</w:t>
            </w:r>
          </w:p>
        </w:tc>
      </w:tr>
      <w:tr>
        <w:trPr>
          <w:trHeight w:val="285" w:hRule="atLeast"/>
        </w:trPr>
        <w:tc>
          <w:tcPr>
            <w:tcW w:w="4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365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单元式幕墙</w:t>
            </w:r>
          </w:p>
        </w:tc>
        <w:tc>
          <w:tcPr>
            <w:tcW w:w="1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金属幕墙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WH-JSDMQ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365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玻璃幕墙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WH-BLDMQ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36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石材幕墙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WH-SCDMQ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外门窗系统</w:t>
            </w:r>
          </w:p>
        </w:tc>
        <w:tc>
          <w:tcPr>
            <w:tcW w:w="1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——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WH-WMCXT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遮阳板</w:t>
            </w:r>
          </w:p>
        </w:tc>
        <w:tc>
          <w:tcPr>
            <w:tcW w:w="1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——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WH-WWZYB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内隔墙系统NQ</w:t>
            </w:r>
          </w:p>
        </w:tc>
        <w:tc>
          <w:tcPr>
            <w:tcW w:w="1365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内隔墙系统</w:t>
            </w:r>
          </w:p>
        </w:tc>
        <w:tc>
          <w:tcPr>
            <w:tcW w:w="1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轻钢龙骨隔墙板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NQ-QGLGB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365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轻质复合条板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NQ-QZFHB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365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钢筋陶粒混凝土轻质条板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NQ-GJTLB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36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蒸压加气混凝土内墙条板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NQ-ALCNB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>
            <w:pPr>
              <w:rPr>
                <w:rFonts w:hint="default" w:ascii="楷体" w:hAnsi="楷体" w:eastAsia="楷体" w:cs="方正仿宋_GBK"/>
                <w:color w:val="0000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装修</w:t>
            </w:r>
            <w:r>
              <w:rPr>
                <w:rFonts w:ascii="楷体" w:hAnsi="楷体" w:eastAsia="楷体" w:cs="宋体"/>
                <w:color w:val="0000FF"/>
              </w:rPr>
              <w:t>与</w:t>
            </w:r>
            <w:r>
              <w:rPr>
                <w:rFonts w:ascii="楷体" w:hAnsi="楷体" w:eastAsia="楷体" w:cs="___WRD_EMBED_SUB_39"/>
                <w:color w:val="0000FF"/>
              </w:rPr>
              <w:t>设</w:t>
            </w:r>
            <w:r>
              <w:rPr>
                <w:rFonts w:ascii="楷体" w:hAnsi="楷体" w:eastAsia="楷体" w:cs="宋体"/>
                <w:color w:val="0000FF"/>
              </w:rPr>
              <w:t>备</w:t>
            </w:r>
            <w:r>
              <w:rPr>
                <w:rFonts w:ascii="楷体" w:hAnsi="楷体" w:eastAsia="楷体" w:cs="方正仿宋_GBK"/>
                <w:color w:val="0000FF"/>
              </w:rPr>
              <w:t>系统ZX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成品烟道</w:t>
            </w:r>
          </w:p>
        </w:tc>
        <w:tc>
          <w:tcPr>
            <w:tcW w:w="1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——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ZX-BBPYD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365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楼地面系统</w:t>
            </w:r>
          </w:p>
        </w:tc>
        <w:tc>
          <w:tcPr>
            <w:tcW w:w="1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架空地板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ZX-LM-JKLDB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365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/>
                <w:color w:val="0000FF"/>
              </w:rPr>
              <w:t>模块化保温隔声</w:t>
            </w:r>
            <w:r>
              <w:rPr>
                <w:rFonts w:ascii="楷体" w:hAnsi="楷体" w:eastAsia="楷体" w:cs="方正仿宋_GBK"/>
                <w:color w:val="0000FF"/>
              </w:rPr>
              <w:t>地板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ZX-LM-BWGSB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36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/>
                <w:color w:val="0000FF"/>
              </w:rPr>
              <w:t>模块化保温隔声+冷暖系统</w:t>
            </w:r>
            <w:r>
              <w:rPr>
                <w:rFonts w:ascii="楷体" w:hAnsi="楷体" w:eastAsia="楷体" w:cs="方正仿宋_GBK"/>
                <w:color w:val="0000FF"/>
              </w:rPr>
              <w:t>地板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ZX-LM-BWGSN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整体式集成卫生间</w:t>
            </w:r>
          </w:p>
        </w:tc>
        <w:tc>
          <w:tcPr>
            <w:tcW w:w="1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——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ZX-JCSWC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整体式集成厨房</w:t>
            </w:r>
          </w:p>
        </w:tc>
        <w:tc>
          <w:tcPr>
            <w:tcW w:w="1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——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ZX-JCSCF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24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带龙骨饰面墙板</w:t>
            </w:r>
          </w:p>
        </w:tc>
        <w:tc>
          <w:tcPr>
            <w:tcW w:w="1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——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ZX-LGSMB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</w:p>
        </w:tc>
        <w:tc>
          <w:tcPr>
            <w:tcW w:w="13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装配式吊顶系统</w:t>
            </w:r>
          </w:p>
        </w:tc>
        <w:tc>
          <w:tcPr>
            <w:tcW w:w="17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——</w:t>
            </w:r>
          </w:p>
        </w:tc>
        <w:tc>
          <w:tcPr>
            <w:tcW w:w="14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方正仿宋_GBK"/>
                <w:color w:val="0000FF"/>
              </w:rPr>
            </w:pPr>
            <w:r>
              <w:rPr>
                <w:rFonts w:ascii="楷体" w:hAnsi="楷体" w:eastAsia="楷体" w:cs="方正仿宋_GBK"/>
                <w:color w:val="0000FF"/>
              </w:rPr>
              <w:t>ZX-BDDXT</w:t>
            </w:r>
          </w:p>
        </w:tc>
      </w:tr>
    </w:tbl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__WRD_EMBED_SUB_39">
    <w:altName w:val="宋体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25E86"/>
    <w:multiLevelType w:val="multilevel"/>
    <w:tmpl w:val="95425E8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  <w:szCs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  <w:szCs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  <w:szCs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  <w:szCs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  <w:szCs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  <w:szCs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  <w:szCs w:val="20"/>
      </w:rPr>
    </w:lvl>
  </w:abstractNum>
  <w:abstractNum w:abstractNumId="1">
    <w:nsid w:val="A5EC1F0B"/>
    <w:multiLevelType w:val="multilevel"/>
    <w:tmpl w:val="A5EC1F0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  <w:szCs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  <w:szCs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  <w:szCs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  <w:szCs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  <w:szCs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  <w:szCs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  <w:szCs w:val="20"/>
      </w:rPr>
    </w:lvl>
  </w:abstractNum>
  <w:abstractNum w:abstractNumId="2">
    <w:nsid w:val="C08A5D80"/>
    <w:multiLevelType w:val="multilevel"/>
    <w:tmpl w:val="C08A5D8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  <w:szCs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  <w:szCs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  <w:szCs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  <w:szCs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  <w:szCs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  <w:szCs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  <w:szCs w:val="20"/>
      </w:rPr>
    </w:lvl>
  </w:abstractNum>
  <w:abstractNum w:abstractNumId="3">
    <w:nsid w:val="C6D1E0CE"/>
    <w:multiLevelType w:val="multilevel"/>
    <w:tmpl w:val="C6D1E0C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  <w:szCs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  <w:szCs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  <w:szCs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  <w:szCs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  <w:szCs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  <w:szCs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  <w:szCs w:val="20"/>
      </w:rPr>
    </w:lvl>
  </w:abstractNum>
  <w:abstractNum w:abstractNumId="4">
    <w:nsid w:val="04283115"/>
    <w:multiLevelType w:val="multilevel"/>
    <w:tmpl w:val="04283115"/>
    <w:lvl w:ilvl="0" w:tentative="0">
      <w:start w:val="1"/>
      <w:numFmt w:val="bullet"/>
      <w:lvlText w:val=""/>
      <w:lvlJc w:val="left"/>
      <w:pPr>
        <w:ind w:left="7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1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80" w:hanging="420"/>
      </w:pPr>
      <w:rPr>
        <w:rFonts w:hint="default" w:ascii="Wingdings" w:hAnsi="Wingdings"/>
      </w:rPr>
    </w:lvl>
  </w:abstractNum>
  <w:abstractNum w:abstractNumId="5">
    <w:nsid w:val="205BD432"/>
    <w:multiLevelType w:val="multilevel"/>
    <w:tmpl w:val="205BD43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  <w:szCs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  <w:szCs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  <w:szCs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  <w:szCs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  <w:szCs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  <w:szCs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  <w:szCs w:val="20"/>
      </w:rPr>
    </w:lvl>
  </w:abstractNum>
  <w:abstractNum w:abstractNumId="6">
    <w:nsid w:val="51FBDAA0"/>
    <w:multiLevelType w:val="multilevel"/>
    <w:tmpl w:val="51FBDAA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  <w:szCs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  <w:szCs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  <w:szCs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  <w:szCs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  <w:szCs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  <w:szCs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  <w:szCs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iZDA3ZWVjYTU1NGU4YjQzYWZkNDU3NzI4ZTBhZmUifQ=="/>
  </w:docVars>
  <w:rsids>
    <w:rsidRoot w:val="00172A27"/>
    <w:rsid w:val="00014E49"/>
    <w:rsid w:val="00075665"/>
    <w:rsid w:val="00084EB7"/>
    <w:rsid w:val="000D63AE"/>
    <w:rsid w:val="00183D94"/>
    <w:rsid w:val="001A5E43"/>
    <w:rsid w:val="001C07A1"/>
    <w:rsid w:val="001F29F1"/>
    <w:rsid w:val="002300EE"/>
    <w:rsid w:val="00246736"/>
    <w:rsid w:val="00260046"/>
    <w:rsid w:val="00375561"/>
    <w:rsid w:val="00391EB0"/>
    <w:rsid w:val="003A21E4"/>
    <w:rsid w:val="003B6B5A"/>
    <w:rsid w:val="003B74E3"/>
    <w:rsid w:val="003C20DF"/>
    <w:rsid w:val="003C2C3E"/>
    <w:rsid w:val="003C2E7F"/>
    <w:rsid w:val="0043266D"/>
    <w:rsid w:val="00452152"/>
    <w:rsid w:val="00492CDB"/>
    <w:rsid w:val="00494FC3"/>
    <w:rsid w:val="004B7595"/>
    <w:rsid w:val="0058016D"/>
    <w:rsid w:val="00580988"/>
    <w:rsid w:val="00596B93"/>
    <w:rsid w:val="005B0A3A"/>
    <w:rsid w:val="005B644F"/>
    <w:rsid w:val="005E03F2"/>
    <w:rsid w:val="005E4E7B"/>
    <w:rsid w:val="006141F2"/>
    <w:rsid w:val="006665C3"/>
    <w:rsid w:val="00750A27"/>
    <w:rsid w:val="0076374D"/>
    <w:rsid w:val="007A4282"/>
    <w:rsid w:val="007C752D"/>
    <w:rsid w:val="007E0171"/>
    <w:rsid w:val="008248BC"/>
    <w:rsid w:val="00853E55"/>
    <w:rsid w:val="00871190"/>
    <w:rsid w:val="00875C1A"/>
    <w:rsid w:val="008A6434"/>
    <w:rsid w:val="008B2F53"/>
    <w:rsid w:val="008F554C"/>
    <w:rsid w:val="0090030D"/>
    <w:rsid w:val="00910D4B"/>
    <w:rsid w:val="00944907"/>
    <w:rsid w:val="00972027"/>
    <w:rsid w:val="00994A08"/>
    <w:rsid w:val="009B73C2"/>
    <w:rsid w:val="00A049FD"/>
    <w:rsid w:val="00AA6ABF"/>
    <w:rsid w:val="00B1741D"/>
    <w:rsid w:val="00B33D09"/>
    <w:rsid w:val="00B50E70"/>
    <w:rsid w:val="00B5556A"/>
    <w:rsid w:val="00B74C6D"/>
    <w:rsid w:val="00BE2657"/>
    <w:rsid w:val="00C41102"/>
    <w:rsid w:val="00C427D1"/>
    <w:rsid w:val="00CA163C"/>
    <w:rsid w:val="00CD125B"/>
    <w:rsid w:val="00CD5E09"/>
    <w:rsid w:val="00D15351"/>
    <w:rsid w:val="00D36F70"/>
    <w:rsid w:val="00E70065"/>
    <w:rsid w:val="00F177AE"/>
    <w:rsid w:val="00F20B28"/>
    <w:rsid w:val="00F65153"/>
    <w:rsid w:val="00F86625"/>
    <w:rsid w:val="00F96DBE"/>
    <w:rsid w:val="025739FF"/>
    <w:rsid w:val="033A0C2B"/>
    <w:rsid w:val="051952DF"/>
    <w:rsid w:val="089967B4"/>
    <w:rsid w:val="08EE4992"/>
    <w:rsid w:val="0FD14623"/>
    <w:rsid w:val="142E0338"/>
    <w:rsid w:val="17AA23CB"/>
    <w:rsid w:val="17FB49D5"/>
    <w:rsid w:val="19B263F3"/>
    <w:rsid w:val="1AA95A78"/>
    <w:rsid w:val="1E403142"/>
    <w:rsid w:val="1E665264"/>
    <w:rsid w:val="1EAB0ECE"/>
    <w:rsid w:val="23C14D25"/>
    <w:rsid w:val="250A6958"/>
    <w:rsid w:val="26151358"/>
    <w:rsid w:val="2666255F"/>
    <w:rsid w:val="297D524A"/>
    <w:rsid w:val="2D6D1A79"/>
    <w:rsid w:val="2DA3549B"/>
    <w:rsid w:val="2F98561E"/>
    <w:rsid w:val="30DD2A72"/>
    <w:rsid w:val="35461292"/>
    <w:rsid w:val="3D0715A3"/>
    <w:rsid w:val="40321F12"/>
    <w:rsid w:val="43377F01"/>
    <w:rsid w:val="44156E80"/>
    <w:rsid w:val="475B72DA"/>
    <w:rsid w:val="48CA596F"/>
    <w:rsid w:val="48F50E49"/>
    <w:rsid w:val="4BC43CDC"/>
    <w:rsid w:val="4CC6672C"/>
    <w:rsid w:val="4D522DF5"/>
    <w:rsid w:val="4DB36BDD"/>
    <w:rsid w:val="4F8D1DDB"/>
    <w:rsid w:val="503653DB"/>
    <w:rsid w:val="50621F4F"/>
    <w:rsid w:val="59F20A8D"/>
    <w:rsid w:val="5A1967E5"/>
    <w:rsid w:val="5A4C7039"/>
    <w:rsid w:val="5B501F0F"/>
    <w:rsid w:val="5E8E5228"/>
    <w:rsid w:val="623954AB"/>
    <w:rsid w:val="62745897"/>
    <w:rsid w:val="628110AA"/>
    <w:rsid w:val="648419C8"/>
    <w:rsid w:val="661D5CD3"/>
    <w:rsid w:val="66C00A19"/>
    <w:rsid w:val="68882CE8"/>
    <w:rsid w:val="693D499B"/>
    <w:rsid w:val="70045506"/>
    <w:rsid w:val="72A2709C"/>
    <w:rsid w:val="73140DA5"/>
    <w:rsid w:val="7662726E"/>
    <w:rsid w:val="79E578F6"/>
    <w:rsid w:val="7CB812FC"/>
    <w:rsid w:val="7CF93D5D"/>
    <w:rsid w:val="7D951CD7"/>
    <w:rsid w:val="7E8B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iPriority="99" w:semiHidden="0" w:name="HTML Code"/>
    <w:lsdException w:unhideWhenUsed="0" w:uiPriority="0" w:semiHidden="0" w:name="HTML Definition"/>
    <w:lsdException w:uiPriority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9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outlineLvl w:val="0"/>
    </w:pPr>
    <w:rPr>
      <w:b/>
      <w:bCs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qFormat/>
    <w:uiPriority w:val="0"/>
    <w:pPr>
      <w:spacing w:beforeAutospacing="1" w:afterAutospacing="1"/>
      <w:outlineLvl w:val="4"/>
    </w:pPr>
    <w:rPr>
      <w:b/>
      <w:bCs/>
      <w:sz w:val="20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pacing w:line="360" w:lineRule="auto"/>
      <w:jc w:val="center"/>
    </w:pPr>
    <w:rPr>
      <w:sz w:val="18"/>
      <w:szCs w:val="18"/>
    </w:rPr>
  </w:style>
  <w:style w:type="paragraph" w:styleId="8">
    <w:name w:val="toc 3"/>
    <w:basedOn w:val="1"/>
    <w:next w:val="1"/>
    <w:qFormat/>
    <w:uiPriority w:val="0"/>
    <w:pPr>
      <w:ind w:left="640" w:leftChars="200"/>
    </w:pPr>
  </w:style>
  <w:style w:type="paragraph" w:styleId="9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pPr>
      <w:spacing w:before="50" w:beforeLines="50" w:after="50" w:afterLines="50"/>
    </w:pPr>
    <w:rPr>
      <w:rFonts w:ascii="方正书宋_GBK" w:hAnsi="方正书宋_GBK" w:eastAsia="方正书宋_GBK"/>
      <w:b/>
      <w:sz w:val="36"/>
    </w:rPr>
  </w:style>
  <w:style w:type="paragraph" w:styleId="11">
    <w:name w:val="toc 2"/>
    <w:basedOn w:val="1"/>
    <w:next w:val="1"/>
    <w:qFormat/>
    <w:uiPriority w:val="39"/>
    <w:pPr>
      <w:ind w:left="320" w:leftChars="100"/>
    </w:pPr>
    <w:rPr>
      <w:b/>
      <w:sz w:val="32"/>
    </w:rPr>
  </w:style>
  <w:style w:type="paragraph" w:styleId="12">
    <w:name w:val="HTML Preformatted"/>
    <w:basedOn w:val="1"/>
    <w:link w:val="25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default" w:cs="宋体"/>
    </w:rPr>
  </w:style>
  <w:style w:type="table" w:styleId="14">
    <w:name w:val="Table Grid"/>
    <w:basedOn w:val="13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6">
    <w:name w:val="Hyperlink"/>
    <w:basedOn w:val="1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HTML Code"/>
    <w:basedOn w:val="15"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18">
    <w:name w:val="1作者页专用表格表头"/>
    <w:basedOn w:val="1"/>
    <w:qFormat/>
    <w:uiPriority w:val="0"/>
    <w:pPr>
      <w:keepNext/>
      <w:keepLines/>
      <w:overflowPunct w:val="0"/>
      <w:autoSpaceDE w:val="0"/>
      <w:autoSpaceDN w:val="0"/>
      <w:jc w:val="center"/>
      <w:textAlignment w:val="baseline"/>
    </w:pPr>
    <w:rPr>
      <w:rFonts w:hAnsi="微软雅黑"/>
      <w:b/>
      <w:spacing w:val="10"/>
      <w:sz w:val="18"/>
      <w:szCs w:val="18"/>
    </w:rPr>
  </w:style>
  <w:style w:type="paragraph" w:customStyle="1" w:styleId="19">
    <w:name w:val="1作者页专用表格正文"/>
    <w:basedOn w:val="1"/>
    <w:qFormat/>
    <w:uiPriority w:val="0"/>
    <w:pPr>
      <w:jc w:val="center"/>
    </w:pPr>
    <w:rPr>
      <w:rFonts w:hAnsi="微软雅黑"/>
      <w:sz w:val="21"/>
      <w:szCs w:val="21"/>
    </w:rPr>
  </w:style>
  <w:style w:type="paragraph" w:customStyle="1" w:styleId="20">
    <w:name w:val="1免责声明"/>
    <w:basedOn w:val="1"/>
    <w:qFormat/>
    <w:uiPriority w:val="0"/>
    <w:pPr>
      <w:adjustRightInd w:val="0"/>
      <w:snapToGrid w:val="0"/>
      <w:spacing w:after="120"/>
      <w:ind w:firstLine="480" w:firstLineChars="200"/>
    </w:pPr>
    <w:rPr>
      <w:rFonts w:ascii="方正仿宋_GBK" w:hAnsi="方正仿宋_GBK" w:eastAsia="方正仿宋_GBK"/>
      <w:i/>
      <w:iCs/>
      <w:color w:val="000000"/>
    </w:rPr>
  </w:style>
  <w:style w:type="character" w:customStyle="1" w:styleId="21">
    <w:name w:val="15"/>
    <w:basedOn w:val="15"/>
    <w:qFormat/>
    <w:uiPriority w:val="0"/>
    <w:rPr>
      <w:rFonts w:hint="default" w:ascii="Courier New" w:hAnsi="Courier New" w:cs="Courier New"/>
      <w:sz w:val="20"/>
      <w:szCs w:val="20"/>
    </w:rPr>
  </w:style>
  <w:style w:type="paragraph" w:customStyle="1" w:styleId="22">
    <w:name w:val="HTML 预设格式 Char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23">
    <w:name w:val="页眉 字符"/>
    <w:basedOn w:val="15"/>
    <w:link w:val="9"/>
    <w:qFormat/>
    <w:uiPriority w:val="0"/>
    <w:rPr>
      <w:rFonts w:ascii="宋体" w:hAnsi="宋体" w:eastAsia="宋体" w:cs="Times New Roman"/>
      <w:sz w:val="18"/>
      <w:szCs w:val="18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character" w:customStyle="1" w:styleId="25">
    <w:name w:val="HTML 预设格式 字符"/>
    <w:basedOn w:val="15"/>
    <w:link w:val="12"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26">
    <w:name w:val="nt"/>
    <w:basedOn w:val="15"/>
    <w:qFormat/>
    <w:uiPriority w:val="0"/>
  </w:style>
  <w:style w:type="character" w:customStyle="1" w:styleId="27">
    <w:name w:val="p"/>
    <w:basedOn w:val="15"/>
    <w:qFormat/>
    <w:uiPriority w:val="0"/>
  </w:style>
  <w:style w:type="character" w:customStyle="1" w:styleId="28">
    <w:name w:val="s2"/>
    <w:basedOn w:val="15"/>
    <w:qFormat/>
    <w:uiPriority w:val="0"/>
  </w:style>
  <w:style w:type="paragraph" w:customStyle="1" w:styleId="29">
    <w:name w:val="1目录标题"/>
    <w:basedOn w:val="1"/>
    <w:next w:val="1"/>
    <w:qFormat/>
    <w:uiPriority w:val="0"/>
    <w:pPr>
      <w:spacing w:before="200" w:beforeLines="200" w:after="100" w:afterLines="100"/>
      <w:jc w:val="center"/>
    </w:pPr>
    <w:rPr>
      <w:b/>
      <w:spacing w:val="57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890180-B888-4FB7-BE21-DE40992364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33</Pages>
  <Words>3038</Words>
  <Characters>12234</Characters>
  <Lines>82</Lines>
  <Paragraphs>23</Paragraphs>
  <TotalTime>1</TotalTime>
  <ScaleCrop>false</ScaleCrop>
  <LinksUpToDate>false</LinksUpToDate>
  <CharactersWithSpaces>13839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2022-06-02T08:41:00Z</dcterms:created>
  <dc:creator>Nevada,</dc:creator>
  <cp:lastModifiedBy>骏</cp:lastModifiedBy>
  <dcterms:modified xsi:type="dcterms:W3CDTF">2023-07-13T00:20:02Z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8CE799431DB548408054AE60F6AB1619_13</vt:lpwstr>
  </property>
</Properties>
</file>