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topLinePunct w:val="0"/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</w:rPr>
        <w:t>国发〔2021〕7号文件决定取消的建设</w:t>
      </w:r>
    </w:p>
    <w:p>
      <w:pPr>
        <w:overflowPunct/>
        <w:topLinePunct w:val="0"/>
        <w:spacing w:line="56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</w:rPr>
        <w:t>工程企业资质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rPr>
          <w:rFonts w:ascii="仿宋_GB2312" w:hAnsi="宋体" w:eastAsia="仿宋_GB2312" w:cs="Times New Roman"/>
          <w:bCs/>
          <w:color w:val="auto"/>
          <w:kern w:val="2"/>
          <w:sz w:val="32"/>
          <w:szCs w:val="32"/>
          <w:highlight w:val="none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755"/>
        <w:gridCol w:w="4324"/>
        <w:gridCol w:w="17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39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44"/>
                <w:szCs w:val="44"/>
                <w:highlight w:val="none"/>
              </w:rPr>
              <w:t>工程勘察资质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资质类别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工程勘察资质类型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专业资质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岩土工程勘察分项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水文地质勘察专业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工程测量专业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432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39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44"/>
                <w:szCs w:val="44"/>
                <w:highlight w:val="none"/>
              </w:rPr>
              <w:t>工程设计资质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资质类别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工程设计资质类型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 xml:space="preserve">行业资质  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水利行业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0"/>
                <w:szCs w:val="30"/>
                <w:highlight w:val="none"/>
                <w:lang w:eastAsia="zh-CN"/>
              </w:rPr>
              <w:t>专业资质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建筑行业（建筑工程）专业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丙级、丁级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市政行业（给水工程）专业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市政行业（排水工程)专业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市政行业（城镇燃气工程）专业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市政行业（热力工程）专业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市政行业（道路工程）专业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市政行业（环境卫生工程）专业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公路行业（公路）专业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水利行业（水库枢纽）专业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水利行业（引调水）专业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水利行业（灌溉排涝）专业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0"/>
                <w:szCs w:val="30"/>
                <w:highlight w:val="none"/>
                <w:lang w:eastAsia="zh-CN"/>
              </w:rPr>
              <w:t>专业资质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水利行业（围垦）专业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水利行业（河道整治）专业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水利行业（城市防洪）专业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水利行业（水土保持）专业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电力行业（送电工程）专业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电力行业（变电工程）专业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农林行业（营造林工程）专业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专项资质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建筑装饰工程设计专项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39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3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hint="eastAsia" w:eastAsia="宋体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44"/>
                <w:szCs w:val="44"/>
                <w:highlight w:val="none"/>
              </w:rPr>
              <w:t>建筑业企业资质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0"/>
                <w:szCs w:val="30"/>
                <w:highlight w:val="none"/>
                <w:lang w:bidi="ar"/>
              </w:rPr>
              <w:t>资质类别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0"/>
                <w:szCs w:val="30"/>
                <w:highlight w:val="none"/>
                <w:lang w:bidi="ar"/>
              </w:rPr>
              <w:t>序号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0"/>
                <w:szCs w:val="30"/>
                <w:highlight w:val="none"/>
                <w:lang w:bidi="ar"/>
              </w:rPr>
              <w:t>建筑业企业资质类型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0"/>
                <w:szCs w:val="30"/>
                <w:highlight w:val="none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施工总承包资质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建筑工程施工总承包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公路工程施工总承包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铁路工程施工总承包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港口与航道工程施工总承包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水利水电工程施工总承包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市政公用工程施工总承包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电力工程施工总承包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矿山工程施工总承包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冶金工程施工总承包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10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石油化工工程施工总承包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11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通信工程施工总承包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12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机电工程施工总承包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专业承包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 xml:space="preserve">资质   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1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地基基础工程专业承包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2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起重设备安装工程专业承包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3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桥梁工程专业承包资质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4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隧道工程专业承包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5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钢结构工程专业承包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6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建筑机电安装工程专业承包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7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古建筑工程专业承包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8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城市及道路照明工程专业承包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9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公路路面工程专业承包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10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公路路基工程专业承包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11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铁路电务工程专业承包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12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铁路电气化工程专业承包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13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港口与海岸工程专业承包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14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航道工程专业承包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15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通航建筑物工程专业承包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16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水工金属结构制作与安装工程专业承包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17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水利水电机电安装工程专业承包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18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河湖整治工程专业承包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19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输变电工程专业承包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20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环保工程专业承包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39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39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center"/>
              <w:rPr>
                <w:rFonts w:eastAsia="宋体" w:cs="Times New Roman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方正小标宋简体" w:hAnsi="方正小标宋简体" w:eastAsia="方正小标宋简体" w:cs="方正小标宋简体"/>
                <w:color w:val="auto"/>
                <w:kern w:val="2"/>
                <w:sz w:val="44"/>
                <w:szCs w:val="44"/>
                <w:highlight w:val="none"/>
              </w:rPr>
              <w:t>工程监理企业资质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0"/>
                <w:szCs w:val="30"/>
                <w:highlight w:val="none"/>
                <w:lang w:bidi="ar"/>
              </w:rPr>
              <w:t>资质类别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0"/>
                <w:szCs w:val="30"/>
                <w:highlight w:val="none"/>
                <w:lang w:bidi="ar"/>
              </w:rPr>
              <w:t>序号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0"/>
                <w:szCs w:val="30"/>
                <w:highlight w:val="none"/>
                <w:lang w:bidi="ar"/>
              </w:rPr>
              <w:t>工程监理企业资质类型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0"/>
                <w:szCs w:val="30"/>
                <w:highlight w:val="none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专业资质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房屋建筑工程专业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市政公用工程专业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公路工程专业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甲、乙、丙级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水利水电工程专业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甲、乙、丙级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港口与航道工程专业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甲级、乙级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农林工程专业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甲级、乙级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事务所资质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事务所资质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30"/>
                <w:szCs w:val="30"/>
                <w:highlight w:val="none"/>
                <w:lang w:bidi="ar"/>
              </w:rPr>
              <w:t>不分等级</w:t>
            </w:r>
          </w:p>
        </w:tc>
      </w:tr>
    </w:tbl>
    <w:p>
      <w:pPr>
        <w:pStyle w:val="3"/>
        <w:spacing w:before="0" w:beforeAutospacing="0" w:after="0" w:afterAutospacing="0" w:line="600" w:lineRule="atLeas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928" w:right="1474" w:bottom="1928" w:left="1588" w:header="851" w:footer="1134" w:gutter="0"/>
      <w:cols w:space="425" w:num="1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0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2023-11-14T12:03:58Z</dcterms:created>
  <dc:creator>Administrator</dc:creator>
  <cp:lastModifiedBy>ping</cp:lastModifiedBy>
  <dcterms:modified xsi:type="dcterms:W3CDTF">2023-11-14T12:04:12Z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CF7C2989F7604CF884C915CABACAD2E2</vt:lpwstr>
  </property>
</Properties>
</file>