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 w:firstLineChars="50"/>
        <w:rPr>
          <w:rFonts w:eastAsia="仿宋_GB2312"/>
        </w:rPr>
      </w:pPr>
      <w:r>
        <w:rPr>
          <w:sz w:val="28"/>
          <w:szCs w:val="28"/>
        </w:rPr>
        <w:t>住房和城乡建设部备案号：</w:t>
      </w:r>
      <w:r>
        <w:rPr>
          <w:rFonts w:eastAsia="黑体"/>
          <w:sz w:val="32"/>
          <w:szCs w:val="32"/>
        </w:rPr>
        <w:t>JXXXXX-202</w:t>
      </w:r>
      <w:r>
        <w:rPr>
          <w:rFonts w:hint="eastAsia" w:eastAsia="黑体"/>
          <w:sz w:val="32"/>
          <w:szCs w:val="32"/>
        </w:rPr>
        <w:t>4</w:t>
      </w:r>
      <w:r>
        <w:rPr>
          <w:rFonts w:eastAsia="黑体"/>
          <w:sz w:val="32"/>
          <w:szCs w:val="32"/>
        </w:rPr>
        <w:t xml:space="preserve"> </w:t>
      </w:r>
      <w:r>
        <w:rPr>
          <w:rFonts w:eastAsia="黑体"/>
          <w:sz w:val="28"/>
          <w:szCs w:val="28"/>
        </w:rPr>
        <w:t xml:space="preserve">             </w:t>
      </w:r>
      <w:r>
        <w:rPr>
          <w:rFonts w:eastAsia="仿宋_GB2312"/>
          <w:bCs/>
          <w:sz w:val="84"/>
          <w:szCs w:val="84"/>
        </w:rPr>
        <w:t>DB</w:t>
      </w:r>
    </w:p>
    <w:p>
      <w:pPr>
        <w:tabs>
          <w:tab w:val="left" w:pos="1590"/>
        </w:tabs>
        <w:rPr>
          <w:rFonts w:eastAsia="黑体"/>
          <w:sz w:val="48"/>
          <w:szCs w:val="48"/>
        </w:rPr>
      </w:pPr>
      <w:r>
        <w:rPr>
          <w:sz w:val="28"/>
          <w:szCs w:val="28"/>
        </w:rPr>
        <w:tab/>
      </w:r>
    </w:p>
    <w:p>
      <w:pPr>
        <w:tabs>
          <w:tab w:val="left" w:pos="3420"/>
        </w:tabs>
        <w:spacing w:line="360" w:lineRule="auto"/>
        <w:jc w:val="center"/>
        <w:rPr>
          <w:rFonts w:eastAsia="黑体"/>
          <w:sz w:val="32"/>
          <w:szCs w:val="32"/>
        </w:rPr>
      </w:pPr>
      <w:r>
        <w:rPr>
          <w:rFonts w:eastAsia="黑体"/>
          <w:sz w:val="32"/>
          <w:szCs w:val="32"/>
        </w:rPr>
        <w:t>重庆市工程建设标准</w:t>
      </w:r>
    </w:p>
    <w:p>
      <w:pPr>
        <w:tabs>
          <w:tab w:val="left" w:pos="3420"/>
        </w:tabs>
        <w:spacing w:line="360" w:lineRule="auto"/>
        <w:ind w:firstLine="160" w:firstLineChars="50"/>
        <w:rPr>
          <w:b/>
          <w:sz w:val="28"/>
          <w:szCs w:val="28"/>
          <w:u w:val="single"/>
        </w:rPr>
      </w:pPr>
      <w:r>
        <w:rPr>
          <w:sz w:val="32"/>
          <w:szCs w:val="32"/>
          <w:u w:val="single"/>
        </w:rPr>
        <w:t xml:space="preserve">                                    </w:t>
      </w:r>
      <w:r>
        <w:rPr>
          <w:b/>
          <w:sz w:val="28"/>
          <w:szCs w:val="28"/>
          <w:u w:val="single"/>
        </w:rPr>
        <w:t>DBJ50/T-XXX-202</w:t>
      </w:r>
      <w:r>
        <w:rPr>
          <w:rFonts w:hint="eastAsia"/>
          <w:b/>
          <w:sz w:val="28"/>
          <w:szCs w:val="28"/>
          <w:u w:val="single"/>
        </w:rPr>
        <w:t>4</w:t>
      </w:r>
    </w:p>
    <w:p>
      <w:pPr>
        <w:tabs>
          <w:tab w:val="left" w:pos="3420"/>
        </w:tabs>
        <w:ind w:firstLine="160" w:firstLineChars="50"/>
        <w:rPr>
          <w:sz w:val="32"/>
          <w:szCs w:val="32"/>
          <w:u w:val="single"/>
        </w:rPr>
      </w:pPr>
    </w:p>
    <w:p>
      <w:pPr>
        <w:spacing w:line="700" w:lineRule="exact"/>
        <w:jc w:val="center"/>
        <w:rPr>
          <w:b/>
          <w:bCs/>
          <w:sz w:val="44"/>
          <w:szCs w:val="44"/>
        </w:rPr>
      </w:pPr>
    </w:p>
    <w:p>
      <w:pPr>
        <w:spacing w:line="700" w:lineRule="exact"/>
        <w:jc w:val="center"/>
        <w:rPr>
          <w:b/>
          <w:bCs/>
          <w:sz w:val="44"/>
          <w:szCs w:val="44"/>
        </w:rPr>
      </w:pPr>
      <w:r>
        <w:rPr>
          <w:b/>
          <w:bCs/>
          <w:sz w:val="44"/>
          <w:szCs w:val="44"/>
        </w:rPr>
        <w:t>既有建筑基</w:t>
      </w:r>
      <w:bookmarkStart w:id="150" w:name="_GoBack"/>
      <w:bookmarkEnd w:id="150"/>
      <w:r>
        <w:rPr>
          <w:b/>
          <w:bCs/>
          <w:sz w:val="44"/>
          <w:szCs w:val="44"/>
        </w:rPr>
        <w:t>桩检测技术标准</w:t>
      </w:r>
    </w:p>
    <w:p>
      <w:pPr>
        <w:spacing w:line="460" w:lineRule="exact"/>
        <w:jc w:val="center"/>
        <w:rPr>
          <w:b/>
          <w:bCs/>
          <w:spacing w:val="-4"/>
          <w:sz w:val="28"/>
          <w:szCs w:val="28"/>
        </w:rPr>
      </w:pPr>
      <w:r>
        <w:rPr>
          <w:b/>
          <w:bCs/>
          <w:spacing w:val="-4"/>
          <w:sz w:val="28"/>
          <w:szCs w:val="28"/>
        </w:rPr>
        <w:t xml:space="preserve">Intelligent monitoring technical standards for </w:t>
      </w:r>
      <w:r>
        <w:rPr>
          <w:rFonts w:hAnsi="宋体"/>
          <w:b/>
          <w:sz w:val="28"/>
          <w:szCs w:val="28"/>
        </w:rPr>
        <w:t>foundation</w:t>
      </w:r>
      <w:r>
        <w:rPr>
          <w:b/>
          <w:bCs/>
          <w:spacing w:val="-4"/>
          <w:sz w:val="28"/>
          <w:szCs w:val="28"/>
        </w:rPr>
        <w:t xml:space="preserve"> </w:t>
      </w:r>
      <w:r>
        <w:rPr>
          <w:rFonts w:hint="eastAsia"/>
          <w:b/>
          <w:bCs/>
          <w:spacing w:val="-4"/>
          <w:sz w:val="28"/>
          <w:szCs w:val="28"/>
        </w:rPr>
        <w:t xml:space="preserve">piles of </w:t>
      </w:r>
      <w:r>
        <w:rPr>
          <w:rFonts w:hAnsi="宋体"/>
          <w:b/>
          <w:sz w:val="28"/>
          <w:szCs w:val="28"/>
        </w:rPr>
        <w:t>existing building</w:t>
      </w:r>
    </w:p>
    <w:p>
      <w:pPr>
        <w:tabs>
          <w:tab w:val="left" w:pos="3420"/>
        </w:tabs>
        <w:jc w:val="center"/>
        <w:rPr>
          <w:b/>
          <w:bCs/>
          <w:sz w:val="36"/>
          <w:szCs w:val="36"/>
        </w:rPr>
      </w:pPr>
      <w:r>
        <w:rPr>
          <w:b/>
          <w:bCs/>
          <w:sz w:val="36"/>
          <w:szCs w:val="36"/>
        </w:rPr>
        <w:t>（征求意见稿）</w:t>
      </w:r>
    </w:p>
    <w:p>
      <w:pPr>
        <w:tabs>
          <w:tab w:val="left" w:pos="3420"/>
        </w:tabs>
        <w:jc w:val="center"/>
        <w:rPr>
          <w:rFonts w:eastAsia="黑体"/>
          <w:b/>
          <w:bCs/>
          <w:sz w:val="28"/>
          <w:szCs w:val="28"/>
          <w:u w:val="single"/>
        </w:rPr>
      </w:pPr>
    </w:p>
    <w:p>
      <w:pPr>
        <w:tabs>
          <w:tab w:val="left" w:pos="3420"/>
        </w:tabs>
        <w:jc w:val="center"/>
        <w:rPr>
          <w:rFonts w:eastAsia="黑体"/>
          <w:b/>
          <w:bCs/>
          <w:sz w:val="28"/>
          <w:szCs w:val="28"/>
          <w:u w:val="single"/>
        </w:rPr>
      </w:pPr>
    </w:p>
    <w:p>
      <w:pPr>
        <w:tabs>
          <w:tab w:val="left" w:pos="3420"/>
        </w:tabs>
        <w:jc w:val="center"/>
        <w:rPr>
          <w:rFonts w:eastAsia="黑体"/>
          <w:b/>
          <w:bCs/>
          <w:sz w:val="28"/>
          <w:szCs w:val="28"/>
          <w:u w:val="single"/>
        </w:rPr>
      </w:pPr>
    </w:p>
    <w:p>
      <w:pPr>
        <w:tabs>
          <w:tab w:val="left" w:pos="3420"/>
        </w:tabs>
        <w:jc w:val="center"/>
        <w:rPr>
          <w:rFonts w:eastAsia="黑体"/>
          <w:b/>
          <w:bCs/>
          <w:sz w:val="28"/>
          <w:szCs w:val="28"/>
          <w:u w:val="single"/>
        </w:rPr>
      </w:pPr>
    </w:p>
    <w:p>
      <w:pPr>
        <w:tabs>
          <w:tab w:val="left" w:pos="3420"/>
        </w:tabs>
        <w:jc w:val="center"/>
        <w:rPr>
          <w:rFonts w:eastAsia="黑体"/>
          <w:b/>
          <w:bCs/>
          <w:sz w:val="28"/>
          <w:szCs w:val="28"/>
          <w:u w:val="single"/>
        </w:rPr>
      </w:pPr>
    </w:p>
    <w:p>
      <w:pPr>
        <w:tabs>
          <w:tab w:val="left" w:pos="3420"/>
        </w:tabs>
        <w:jc w:val="center"/>
        <w:rPr>
          <w:rFonts w:eastAsia="黑体"/>
          <w:b/>
          <w:bCs/>
          <w:sz w:val="28"/>
          <w:szCs w:val="28"/>
          <w:u w:val="single"/>
        </w:rPr>
      </w:pPr>
    </w:p>
    <w:p>
      <w:pPr>
        <w:tabs>
          <w:tab w:val="left" w:pos="3420"/>
        </w:tabs>
        <w:jc w:val="center"/>
        <w:rPr>
          <w:rFonts w:eastAsia="黑体"/>
          <w:b/>
          <w:bCs/>
          <w:sz w:val="28"/>
          <w:szCs w:val="28"/>
          <w:u w:val="single"/>
        </w:rPr>
      </w:pPr>
    </w:p>
    <w:p>
      <w:pPr>
        <w:tabs>
          <w:tab w:val="left" w:pos="3420"/>
        </w:tabs>
        <w:jc w:val="center"/>
        <w:rPr>
          <w:rFonts w:eastAsia="黑体"/>
          <w:sz w:val="36"/>
          <w:szCs w:val="36"/>
          <w:u w:val="single"/>
        </w:rPr>
      </w:pPr>
      <w:r>
        <w:rPr>
          <w:rFonts w:eastAsia="黑体"/>
          <w:bCs/>
          <w:sz w:val="28"/>
          <w:szCs w:val="28"/>
          <w:u w:val="single"/>
        </w:rPr>
        <w:t>202</w:t>
      </w:r>
      <w:r>
        <w:rPr>
          <w:rFonts w:hint="eastAsia" w:eastAsia="黑体"/>
          <w:bCs/>
          <w:sz w:val="28"/>
          <w:szCs w:val="28"/>
          <w:u w:val="single"/>
        </w:rPr>
        <w:t>4</w:t>
      </w:r>
      <w:r>
        <w:rPr>
          <w:rFonts w:eastAsia="黑体"/>
          <w:bCs/>
          <w:sz w:val="28"/>
          <w:szCs w:val="28"/>
          <w:u w:val="single"/>
        </w:rPr>
        <w:t>- xx-xx</w:t>
      </w:r>
      <w:r>
        <w:rPr>
          <w:rFonts w:eastAsia="黑体"/>
          <w:sz w:val="28"/>
          <w:szCs w:val="28"/>
          <w:u w:val="single"/>
        </w:rPr>
        <w:t xml:space="preserve">发布                              </w:t>
      </w:r>
      <w:r>
        <w:rPr>
          <w:rFonts w:eastAsia="黑体"/>
          <w:bCs/>
          <w:sz w:val="28"/>
          <w:szCs w:val="28"/>
          <w:u w:val="single"/>
        </w:rPr>
        <w:t>202</w:t>
      </w:r>
      <w:r>
        <w:rPr>
          <w:rFonts w:hint="eastAsia" w:eastAsia="黑体"/>
          <w:bCs/>
          <w:sz w:val="28"/>
          <w:szCs w:val="28"/>
          <w:u w:val="single"/>
        </w:rPr>
        <w:t>4</w:t>
      </w:r>
      <w:r>
        <w:rPr>
          <w:rFonts w:eastAsia="黑体"/>
          <w:bCs/>
          <w:sz w:val="28"/>
          <w:szCs w:val="28"/>
          <w:u w:val="single"/>
        </w:rPr>
        <w:t>- xx-xx</w:t>
      </w:r>
      <w:r>
        <w:rPr>
          <w:rFonts w:eastAsia="黑体"/>
          <w:sz w:val="28"/>
          <w:szCs w:val="28"/>
          <w:u w:val="single"/>
        </w:rPr>
        <w:t>实施</w:t>
      </w:r>
    </w:p>
    <w:p>
      <w:pPr>
        <w:tabs>
          <w:tab w:val="left" w:pos="3420"/>
        </w:tabs>
        <w:jc w:val="center"/>
        <w:rPr>
          <w:rFonts w:eastAsia="仿宋"/>
          <w:b/>
          <w:sz w:val="32"/>
          <w:szCs w:val="32"/>
        </w:rPr>
      </w:pPr>
      <w:r>
        <w:rPr>
          <w:rFonts w:eastAsia="仿宋"/>
          <w:b/>
          <w:sz w:val="32"/>
          <w:szCs w:val="32"/>
        </w:rPr>
        <w:t>重庆市住房和城乡建设委员会 发布</w:t>
      </w:r>
    </w:p>
    <w:p>
      <w:pPr>
        <w:spacing w:before="312" w:beforeLines="100" w:after="312" w:afterLines="100"/>
        <w:jc w:val="center"/>
        <w:rPr>
          <w:rFonts w:eastAsia="黑体"/>
          <w:spacing w:val="26"/>
          <w:sz w:val="32"/>
          <w:szCs w:val="32"/>
        </w:rPr>
      </w:pPr>
    </w:p>
    <w:p>
      <w:pPr>
        <w:spacing w:before="312" w:beforeLines="100" w:after="312" w:afterLines="100"/>
        <w:jc w:val="center"/>
        <w:rPr>
          <w:rFonts w:eastAsia="黑体"/>
          <w:spacing w:val="26"/>
          <w:sz w:val="32"/>
          <w:szCs w:val="32"/>
        </w:rPr>
      </w:pPr>
      <w:r>
        <w:rPr>
          <w:rFonts w:eastAsia="黑体"/>
          <w:spacing w:val="26"/>
          <w:sz w:val="32"/>
          <w:szCs w:val="32"/>
        </w:rPr>
        <w:t>重庆市工程建设标准</w:t>
      </w:r>
    </w:p>
    <w:p>
      <w:pPr>
        <w:spacing w:before="312" w:beforeLines="100" w:after="312" w:afterLines="100"/>
        <w:jc w:val="center"/>
        <w:rPr>
          <w:rFonts w:eastAsia="黑体"/>
          <w:b/>
          <w:bCs/>
          <w:sz w:val="30"/>
          <w:szCs w:val="30"/>
        </w:rPr>
      </w:pPr>
      <w:r>
        <w:rPr>
          <w:rFonts w:eastAsia="黑体"/>
          <w:b/>
          <w:bCs/>
          <w:sz w:val="30"/>
          <w:szCs w:val="30"/>
        </w:rPr>
        <w:t xml:space="preserve"> </w:t>
      </w:r>
    </w:p>
    <w:p>
      <w:pPr>
        <w:spacing w:before="312" w:beforeLines="100" w:after="312" w:afterLines="100"/>
        <w:jc w:val="center"/>
        <w:rPr>
          <w:rFonts w:eastAsia="黑体"/>
          <w:b/>
          <w:bCs/>
          <w:sz w:val="30"/>
          <w:szCs w:val="30"/>
        </w:rPr>
      </w:pPr>
    </w:p>
    <w:p>
      <w:pPr>
        <w:spacing w:line="700" w:lineRule="exact"/>
        <w:jc w:val="center"/>
        <w:rPr>
          <w:b/>
          <w:bCs/>
          <w:sz w:val="44"/>
          <w:szCs w:val="44"/>
        </w:rPr>
      </w:pPr>
      <w:r>
        <w:rPr>
          <w:b/>
          <w:bCs/>
          <w:sz w:val="44"/>
          <w:szCs w:val="44"/>
        </w:rPr>
        <w:t>既有建筑基桩检测技术标准</w:t>
      </w:r>
    </w:p>
    <w:p>
      <w:pPr>
        <w:spacing w:line="460" w:lineRule="exact"/>
        <w:jc w:val="center"/>
        <w:rPr>
          <w:b/>
          <w:bCs/>
          <w:spacing w:val="-4"/>
          <w:sz w:val="28"/>
          <w:szCs w:val="28"/>
        </w:rPr>
      </w:pPr>
      <w:r>
        <w:rPr>
          <w:b/>
          <w:bCs/>
          <w:spacing w:val="-4"/>
          <w:sz w:val="28"/>
          <w:szCs w:val="28"/>
        </w:rPr>
        <w:t>Intelligent monitoring technical standards for</w:t>
      </w:r>
      <w:r>
        <w:rPr>
          <w:rFonts w:hint="eastAsia"/>
          <w:b/>
          <w:bCs/>
          <w:spacing w:val="-4"/>
          <w:sz w:val="28"/>
          <w:szCs w:val="28"/>
        </w:rPr>
        <w:t xml:space="preserve"> </w:t>
      </w:r>
      <w:r>
        <w:rPr>
          <w:rFonts w:hAnsi="宋体"/>
          <w:b/>
          <w:sz w:val="28"/>
          <w:szCs w:val="28"/>
        </w:rPr>
        <w:t>foundation</w:t>
      </w:r>
      <w:r>
        <w:rPr>
          <w:b/>
          <w:bCs/>
          <w:spacing w:val="-4"/>
          <w:sz w:val="28"/>
          <w:szCs w:val="28"/>
        </w:rPr>
        <w:t xml:space="preserve"> </w:t>
      </w:r>
      <w:r>
        <w:rPr>
          <w:rFonts w:hint="eastAsia"/>
          <w:b/>
          <w:bCs/>
          <w:spacing w:val="-4"/>
          <w:sz w:val="28"/>
          <w:szCs w:val="28"/>
        </w:rPr>
        <w:t xml:space="preserve">piles of </w:t>
      </w:r>
      <w:r>
        <w:rPr>
          <w:rFonts w:hAnsi="宋体"/>
          <w:b/>
          <w:sz w:val="28"/>
          <w:szCs w:val="28"/>
        </w:rPr>
        <w:t>existing building</w:t>
      </w:r>
    </w:p>
    <w:p>
      <w:pPr>
        <w:spacing w:line="460" w:lineRule="exact"/>
        <w:jc w:val="center"/>
        <w:rPr>
          <w:b/>
          <w:bCs/>
          <w:spacing w:val="-4"/>
          <w:sz w:val="28"/>
          <w:szCs w:val="28"/>
        </w:rPr>
      </w:pPr>
    </w:p>
    <w:p>
      <w:pPr>
        <w:spacing w:before="312" w:beforeLines="100" w:after="312" w:afterLines="100"/>
        <w:jc w:val="center"/>
        <w:rPr>
          <w:rFonts w:eastAsia="黑体"/>
          <w:b/>
          <w:bCs/>
          <w:sz w:val="30"/>
          <w:szCs w:val="30"/>
        </w:rPr>
      </w:pPr>
      <w:r>
        <w:rPr>
          <w:rFonts w:eastAsia="黑体"/>
          <w:b/>
          <w:bCs/>
          <w:sz w:val="30"/>
          <w:szCs w:val="30"/>
        </w:rPr>
        <w:t xml:space="preserve"> </w:t>
      </w:r>
    </w:p>
    <w:p>
      <w:pPr>
        <w:snapToGrid w:val="0"/>
        <w:jc w:val="center"/>
        <w:rPr>
          <w:b/>
          <w:bCs/>
          <w:sz w:val="32"/>
          <w:szCs w:val="32"/>
        </w:rPr>
      </w:pPr>
      <w:r>
        <w:rPr>
          <w:b/>
          <w:bCs/>
          <w:sz w:val="28"/>
          <w:szCs w:val="28"/>
        </w:rPr>
        <w:t>DBJ50/T-XXX-202</w:t>
      </w:r>
      <w:r>
        <w:rPr>
          <w:rFonts w:hint="eastAsia"/>
          <w:b/>
          <w:bCs/>
          <w:sz w:val="28"/>
          <w:szCs w:val="28"/>
        </w:rPr>
        <w:t>4</w:t>
      </w:r>
    </w:p>
    <w:p>
      <w:pPr>
        <w:spacing w:before="312" w:beforeLines="100" w:after="312" w:afterLines="100"/>
        <w:rPr>
          <w:rFonts w:eastAsia="黑体"/>
          <w:b/>
          <w:bCs/>
          <w:sz w:val="30"/>
          <w:szCs w:val="30"/>
        </w:rPr>
      </w:pPr>
      <w:r>
        <w:rPr>
          <w:rFonts w:eastAsia="黑体"/>
          <w:b/>
          <w:bCs/>
          <w:sz w:val="30"/>
          <w:szCs w:val="30"/>
        </w:rPr>
        <w:t xml:space="preserve"> </w:t>
      </w:r>
    </w:p>
    <w:p>
      <w:pPr>
        <w:spacing w:line="560" w:lineRule="exact"/>
        <w:rPr>
          <w:b/>
          <w:bCs/>
          <w:sz w:val="36"/>
          <w:szCs w:val="36"/>
        </w:rPr>
      </w:pPr>
      <w:r>
        <w:rPr>
          <w:b/>
          <w:bCs/>
          <w:sz w:val="36"/>
          <w:szCs w:val="36"/>
        </w:rPr>
        <w:t xml:space="preserve"> </w:t>
      </w:r>
    </w:p>
    <w:p>
      <w:pPr>
        <w:spacing w:line="560" w:lineRule="exact"/>
        <w:rPr>
          <w:b/>
          <w:bCs/>
          <w:sz w:val="36"/>
          <w:szCs w:val="36"/>
        </w:rPr>
      </w:pPr>
    </w:p>
    <w:p>
      <w:pPr>
        <w:spacing w:line="560" w:lineRule="exact"/>
        <w:rPr>
          <w:b/>
          <w:bCs/>
          <w:sz w:val="36"/>
          <w:szCs w:val="36"/>
        </w:rPr>
      </w:pPr>
      <w:r>
        <w:rPr>
          <w:b/>
          <w:bCs/>
          <w:sz w:val="36"/>
          <w:szCs w:val="36"/>
        </w:rPr>
        <w:t xml:space="preserve"> </w:t>
      </w:r>
    </w:p>
    <w:p>
      <w:pPr>
        <w:ind w:right="420" w:firstLine="1532" w:firstLineChars="545"/>
      </w:pPr>
      <w:r>
        <w:rPr>
          <w:b/>
          <w:bCs/>
          <w:sz w:val="28"/>
          <w:szCs w:val="28"/>
        </w:rPr>
        <w:t>主编单位：重庆市建筑科学研究院有限公司</w:t>
      </w:r>
    </w:p>
    <w:p>
      <w:pPr>
        <w:ind w:right="420" w:firstLine="1144" w:firstLineChars="545"/>
        <w:rPr>
          <w:b/>
          <w:bCs/>
          <w:sz w:val="28"/>
          <w:szCs w:val="28"/>
        </w:rPr>
      </w:pPr>
      <w:r>
        <w:t xml:space="preserve">                </w:t>
      </w:r>
    </w:p>
    <w:p>
      <w:pPr>
        <w:ind w:right="420" w:firstLine="1532" w:firstLineChars="545"/>
        <w:rPr>
          <w:b/>
          <w:bCs/>
          <w:sz w:val="28"/>
          <w:szCs w:val="28"/>
        </w:rPr>
      </w:pPr>
      <w:r>
        <w:rPr>
          <w:b/>
          <w:bCs/>
          <w:sz w:val="28"/>
          <w:szCs w:val="28"/>
        </w:rPr>
        <w:t>批准部门：重庆市住房和城乡建设委员会</w:t>
      </w:r>
    </w:p>
    <w:p>
      <w:pPr>
        <w:spacing w:line="560" w:lineRule="exact"/>
        <w:ind w:firstLine="1532" w:firstLineChars="545"/>
        <w:rPr>
          <w:b/>
          <w:bCs/>
          <w:sz w:val="28"/>
          <w:szCs w:val="28"/>
        </w:rPr>
      </w:pPr>
      <w:r>
        <w:rPr>
          <w:b/>
          <w:bCs/>
          <w:sz w:val="28"/>
          <w:szCs w:val="28"/>
        </w:rPr>
        <w:t>实施日期：202</w:t>
      </w:r>
      <w:r>
        <w:rPr>
          <w:rFonts w:hint="eastAsia"/>
          <w:b/>
          <w:bCs/>
          <w:sz w:val="28"/>
          <w:szCs w:val="28"/>
        </w:rPr>
        <w:t>4</w:t>
      </w:r>
      <w:r>
        <w:rPr>
          <w:b/>
          <w:bCs/>
          <w:sz w:val="28"/>
          <w:szCs w:val="28"/>
        </w:rPr>
        <w:t>年xx月xx日</w:t>
      </w:r>
    </w:p>
    <w:p>
      <w:pPr>
        <w:spacing w:line="560" w:lineRule="exact"/>
        <w:ind w:firstLine="1532" w:firstLineChars="545"/>
        <w:rPr>
          <w:b/>
          <w:bCs/>
          <w:sz w:val="28"/>
          <w:szCs w:val="28"/>
        </w:rPr>
      </w:pPr>
    </w:p>
    <w:p>
      <w:pPr>
        <w:jc w:val="center"/>
        <w:rPr>
          <w:rFonts w:eastAsia="仿宋_GB2312"/>
          <w:b/>
          <w:bCs/>
          <w:sz w:val="32"/>
          <w:szCs w:val="32"/>
        </w:rPr>
      </w:pPr>
      <w:r>
        <w:rPr>
          <w:rFonts w:eastAsia="仿宋_GB2312"/>
          <w:b/>
          <w:bCs/>
          <w:sz w:val="32"/>
          <w:szCs w:val="32"/>
        </w:rPr>
        <w:t xml:space="preserve"> </w:t>
      </w:r>
    </w:p>
    <w:p>
      <w:pPr>
        <w:jc w:val="center"/>
        <w:rPr>
          <w:rFonts w:eastAsia="仿宋_GB2312"/>
          <w:b/>
          <w:bCs/>
          <w:sz w:val="32"/>
          <w:szCs w:val="32"/>
        </w:rPr>
      </w:pPr>
    </w:p>
    <w:p>
      <w:pPr>
        <w:jc w:val="center"/>
        <w:rPr>
          <w:rFonts w:eastAsia="黑体"/>
          <w:sz w:val="28"/>
          <w:szCs w:val="28"/>
        </w:rPr>
      </w:pPr>
      <w:r>
        <w:rPr>
          <w:rFonts w:eastAsia="黑体"/>
          <w:sz w:val="28"/>
          <w:szCs w:val="28"/>
        </w:rPr>
        <w:t>202</w:t>
      </w:r>
      <w:r>
        <w:rPr>
          <w:rFonts w:hint="eastAsia" w:eastAsia="黑体"/>
          <w:sz w:val="28"/>
          <w:szCs w:val="28"/>
        </w:rPr>
        <w:t>4</w:t>
      </w:r>
      <w:r>
        <w:rPr>
          <w:rFonts w:eastAsia="黑体"/>
          <w:sz w:val="28"/>
          <w:szCs w:val="28"/>
        </w:rPr>
        <w:t xml:space="preserve"> 重 庆</w:t>
      </w:r>
    </w:p>
    <w:p>
      <w:pPr>
        <w:spacing w:line="360" w:lineRule="auto"/>
        <w:jc w:val="center"/>
        <w:rPr>
          <w:rFonts w:eastAsia="黑体"/>
          <w:b/>
          <w:bCs/>
          <w:sz w:val="36"/>
          <w:szCs w:val="36"/>
        </w:rPr>
      </w:pPr>
      <w:r>
        <w:rPr>
          <w:rFonts w:eastAsia="黑体"/>
          <w:b/>
          <w:bCs/>
          <w:sz w:val="36"/>
          <w:szCs w:val="36"/>
        </w:rPr>
        <w:t>前  言</w:t>
      </w:r>
    </w:p>
    <w:p>
      <w:pPr>
        <w:tabs>
          <w:tab w:val="right" w:leader="dot" w:pos="9060"/>
        </w:tabs>
        <w:spacing w:line="360" w:lineRule="auto"/>
        <w:ind w:firstLine="420" w:firstLineChars="200"/>
      </w:pPr>
    </w:p>
    <w:p>
      <w:pPr>
        <w:tabs>
          <w:tab w:val="right" w:leader="dot" w:pos="9060"/>
        </w:tabs>
        <w:spacing w:line="360" w:lineRule="auto"/>
        <w:ind w:firstLine="420" w:firstLineChars="200"/>
      </w:pPr>
    </w:p>
    <w:p>
      <w:pPr>
        <w:tabs>
          <w:tab w:val="right" w:leader="dot" w:pos="9060"/>
        </w:tabs>
        <w:spacing w:line="360" w:lineRule="auto"/>
        <w:ind w:firstLine="420" w:firstLineChars="200"/>
      </w:pPr>
    </w:p>
    <w:p>
      <w:pPr>
        <w:tabs>
          <w:tab w:val="right" w:leader="dot" w:pos="9060"/>
        </w:tabs>
        <w:spacing w:line="360" w:lineRule="auto"/>
        <w:ind w:firstLine="420" w:firstLineChars="200"/>
      </w:pPr>
    </w:p>
    <w:p>
      <w:pPr>
        <w:tabs>
          <w:tab w:val="right" w:leader="dot" w:pos="9060"/>
        </w:tabs>
        <w:spacing w:line="360" w:lineRule="auto"/>
        <w:ind w:firstLine="420" w:firstLineChars="200"/>
      </w:pPr>
      <w:r>
        <w:t>。</w:t>
      </w:r>
    </w:p>
    <w:p>
      <w:pPr>
        <w:tabs>
          <w:tab w:val="right" w:leader="dot" w:pos="9060"/>
        </w:tabs>
        <w:spacing w:line="360" w:lineRule="auto"/>
        <w:ind w:firstLine="420" w:firstLineChars="200"/>
        <w:rPr>
          <w:kern w:val="0"/>
        </w:rPr>
      </w:pPr>
      <w:r>
        <w:rPr>
          <w:kern w:val="0"/>
        </w:rPr>
        <w:t>本标准主编单位、参编单位、主要起草人和审查专家：</w:t>
      </w:r>
    </w:p>
    <w:p>
      <w:pPr>
        <w:spacing w:line="360" w:lineRule="auto"/>
        <w:rPr>
          <w:kern w:val="0"/>
        </w:rPr>
      </w:pPr>
    </w:p>
    <w:p>
      <w:pPr>
        <w:tabs>
          <w:tab w:val="left" w:pos="2040"/>
        </w:tabs>
        <w:spacing w:line="360" w:lineRule="auto"/>
        <w:ind w:firstLine="420" w:firstLineChars="200"/>
        <w:rPr>
          <w:sz w:val="28"/>
          <w:szCs w:val="28"/>
        </w:rPr>
      </w:pPr>
      <w:r>
        <w:rPr>
          <w:bCs/>
          <w:kern w:val="0"/>
        </w:rPr>
        <w:t>主 编 单 位：</w:t>
      </w:r>
      <w:r>
        <w:t>重庆市建筑科学研究院有限公司</w:t>
      </w:r>
    </w:p>
    <w:p>
      <w:pPr>
        <w:tabs>
          <w:tab w:val="left" w:pos="2040"/>
        </w:tabs>
        <w:spacing w:line="360" w:lineRule="auto"/>
        <w:ind w:firstLine="420" w:firstLineChars="200"/>
        <w:rPr>
          <w:bCs/>
          <w:kern w:val="0"/>
        </w:rPr>
      </w:pPr>
      <w:r>
        <w:rPr>
          <w:bCs/>
          <w:kern w:val="0"/>
        </w:rPr>
        <w:t xml:space="preserve">             </w:t>
      </w:r>
    </w:p>
    <w:p>
      <w:pPr>
        <w:tabs>
          <w:tab w:val="left" w:pos="2040"/>
        </w:tabs>
        <w:spacing w:line="360" w:lineRule="auto"/>
        <w:ind w:firstLine="420" w:firstLineChars="200"/>
        <w:rPr>
          <w:bCs/>
          <w:kern w:val="0"/>
        </w:rPr>
      </w:pPr>
    </w:p>
    <w:p>
      <w:pPr>
        <w:ind w:right="420" w:firstLine="420" w:firstLineChars="200"/>
      </w:pPr>
      <w:r>
        <w:t xml:space="preserve">              </w:t>
      </w:r>
    </w:p>
    <w:p>
      <w:pPr>
        <w:ind w:right="420" w:firstLine="420" w:firstLineChars="200"/>
        <w:rPr>
          <w:kern w:val="0"/>
        </w:rPr>
      </w:pPr>
      <w:r>
        <w:rPr>
          <w:kern w:val="0"/>
        </w:rPr>
        <w:t xml:space="preserve"> </w:t>
      </w:r>
    </w:p>
    <w:p>
      <w:pPr>
        <w:ind w:right="420" w:firstLine="482" w:firstLineChars="187"/>
        <w:rPr>
          <w:kern w:val="0"/>
        </w:rPr>
      </w:pPr>
      <w:r>
        <w:rPr>
          <w:spacing w:val="24"/>
          <w:kern w:val="0"/>
        </w:rPr>
        <w:t>参编单位：</w:t>
      </w:r>
    </w:p>
    <w:p>
      <w:pPr>
        <w:ind w:right="420"/>
        <w:rPr>
          <w:kern w:val="0"/>
        </w:rPr>
      </w:pPr>
      <w:r>
        <w:rPr>
          <w:kern w:val="0"/>
        </w:rPr>
        <w:t xml:space="preserve"> </w:t>
      </w:r>
    </w:p>
    <w:p>
      <w:pPr>
        <w:ind w:right="420" w:firstLine="472" w:firstLineChars="225"/>
        <w:rPr>
          <w:kern w:val="0"/>
        </w:rPr>
      </w:pPr>
      <w:r>
        <w:rPr>
          <w:kern w:val="0"/>
        </w:rPr>
        <w:t>主要起草人员：</w:t>
      </w:r>
    </w:p>
    <w:p>
      <w:pPr>
        <w:ind w:right="420" w:firstLine="2520" w:firstLineChars="1200"/>
        <w:rPr>
          <w:kern w:val="0"/>
        </w:rPr>
      </w:pPr>
      <w:r>
        <w:rPr>
          <w:kern w:val="0"/>
        </w:rPr>
        <w:t xml:space="preserve"> </w:t>
      </w:r>
    </w:p>
    <w:p>
      <w:pPr>
        <w:ind w:firstLine="472" w:firstLineChars="225"/>
        <w:rPr>
          <w:szCs w:val="21"/>
        </w:rPr>
      </w:pPr>
      <w:r>
        <w:rPr>
          <w:kern w:val="0"/>
        </w:rPr>
        <w:t>主要审查人员：</w:t>
      </w:r>
    </w:p>
    <w:p>
      <w:pPr>
        <w:rPr>
          <w:sz w:val="32"/>
          <w:szCs w:val="32"/>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tabs>
          <w:tab w:val="right" w:leader="dot" w:pos="8296"/>
        </w:tabs>
        <w:kinsoku/>
        <w:wordWrap/>
        <w:overflowPunct/>
        <w:topLinePunct w:val="0"/>
        <w:autoSpaceDE/>
        <w:autoSpaceDN/>
        <w:bidi w:val="0"/>
        <w:adjustRightInd/>
        <w:snapToGrid/>
        <w:spacing w:before="157" w:beforeLines="50" w:after="157" w:afterLines="50" w:line="400" w:lineRule="exact"/>
        <w:jc w:val="center"/>
        <w:textAlignment w:val="auto"/>
        <w:rPr>
          <w:sz w:val="24"/>
          <w:szCs w:val="24"/>
        </w:rPr>
      </w:pPr>
      <w:r>
        <w:rPr>
          <w:sz w:val="24"/>
          <w:szCs w:val="24"/>
        </w:rPr>
        <w:t>目  录</w:t>
      </w:r>
    </w:p>
    <w:p>
      <w:pPr>
        <w:pStyle w:val="15"/>
        <w:tabs>
          <w:tab w:val="right" w:leader="dot" w:pos="8312"/>
        </w:tabs>
      </w:pPr>
      <w:r>
        <w:fldChar w:fldCharType="begin"/>
      </w:r>
      <w:r>
        <w:instrText xml:space="preserve"> TOC \o "1-2" \h \z \u </w:instrText>
      </w:r>
      <w:r>
        <w:fldChar w:fldCharType="separate"/>
      </w:r>
      <w:r>
        <w:fldChar w:fldCharType="begin"/>
      </w:r>
      <w:r>
        <w:instrText xml:space="preserve"> HYPERLINK \l _Toc29335 </w:instrText>
      </w:r>
      <w:r>
        <w:fldChar w:fldCharType="separate"/>
      </w:r>
      <w:r>
        <w:rPr>
          <w:rFonts w:hint="eastAsia"/>
          <w:szCs w:val="32"/>
        </w:rPr>
        <w:t>1</w:t>
      </w:r>
      <w:r>
        <w:rPr>
          <w:szCs w:val="32"/>
        </w:rPr>
        <w:t>总  则</w:t>
      </w:r>
      <w:r>
        <w:tab/>
      </w:r>
      <w:r>
        <w:fldChar w:fldCharType="begin"/>
      </w:r>
      <w:r>
        <w:instrText xml:space="preserve"> PAGEREF _Toc29335 \h </w:instrText>
      </w:r>
      <w:r>
        <w:fldChar w:fldCharType="separate"/>
      </w:r>
      <w:r>
        <w:t>1</w:t>
      </w:r>
      <w:r>
        <w:fldChar w:fldCharType="end"/>
      </w:r>
      <w:r>
        <w:fldChar w:fldCharType="end"/>
      </w:r>
    </w:p>
    <w:p>
      <w:pPr>
        <w:pStyle w:val="15"/>
        <w:tabs>
          <w:tab w:val="right" w:leader="dot" w:pos="8312"/>
        </w:tabs>
      </w:pPr>
      <w:r>
        <w:fldChar w:fldCharType="begin"/>
      </w:r>
      <w:r>
        <w:instrText xml:space="preserve"> HYPERLINK \l _Toc3034 </w:instrText>
      </w:r>
      <w:r>
        <w:fldChar w:fldCharType="separate"/>
      </w:r>
      <w:r>
        <w:rPr>
          <w:rFonts w:hint="eastAsia"/>
          <w:szCs w:val="32"/>
        </w:rPr>
        <w:t xml:space="preserve">2 </w:t>
      </w:r>
      <w:r>
        <w:rPr>
          <w:szCs w:val="32"/>
        </w:rPr>
        <w:t>术语和符号</w:t>
      </w:r>
      <w:r>
        <w:tab/>
      </w:r>
      <w:r>
        <w:fldChar w:fldCharType="begin"/>
      </w:r>
      <w:r>
        <w:instrText xml:space="preserve"> PAGEREF _Toc3034 \h </w:instrText>
      </w:r>
      <w:r>
        <w:fldChar w:fldCharType="separate"/>
      </w:r>
      <w:r>
        <w:t>3</w:t>
      </w:r>
      <w:r>
        <w:fldChar w:fldCharType="end"/>
      </w:r>
      <w:r>
        <w:fldChar w:fldCharType="end"/>
      </w:r>
    </w:p>
    <w:p>
      <w:pPr>
        <w:pStyle w:val="17"/>
        <w:tabs>
          <w:tab w:val="right" w:leader="dot" w:pos="8312"/>
        </w:tabs>
      </w:pPr>
      <w:r>
        <w:fldChar w:fldCharType="begin"/>
      </w:r>
      <w:r>
        <w:instrText xml:space="preserve"> HYPERLINK \l _Toc3133 </w:instrText>
      </w:r>
      <w:r>
        <w:fldChar w:fldCharType="separate"/>
      </w:r>
      <w:r>
        <w:rPr>
          <w:rFonts w:hint="eastAsia"/>
        </w:rPr>
        <w:t xml:space="preserve">2.1 </w:t>
      </w:r>
      <w:r>
        <w:t>术语</w:t>
      </w:r>
      <w:r>
        <w:tab/>
      </w:r>
      <w:r>
        <w:fldChar w:fldCharType="begin"/>
      </w:r>
      <w:r>
        <w:instrText xml:space="preserve"> PAGEREF _Toc3133 \h </w:instrText>
      </w:r>
      <w:r>
        <w:fldChar w:fldCharType="separate"/>
      </w:r>
      <w:r>
        <w:t>3</w:t>
      </w:r>
      <w:r>
        <w:fldChar w:fldCharType="end"/>
      </w:r>
      <w:r>
        <w:fldChar w:fldCharType="end"/>
      </w:r>
    </w:p>
    <w:p>
      <w:pPr>
        <w:pStyle w:val="17"/>
        <w:tabs>
          <w:tab w:val="right" w:leader="dot" w:pos="8312"/>
        </w:tabs>
      </w:pPr>
      <w:r>
        <w:fldChar w:fldCharType="begin"/>
      </w:r>
      <w:r>
        <w:instrText xml:space="preserve"> HYPERLINK \l _Toc8771 </w:instrText>
      </w:r>
      <w:r>
        <w:fldChar w:fldCharType="separate"/>
      </w:r>
      <w:r>
        <w:rPr>
          <w:rFonts w:hint="eastAsia"/>
        </w:rPr>
        <w:t xml:space="preserve">2.2 </w:t>
      </w:r>
      <w:r>
        <w:t>主要符号</w:t>
      </w:r>
      <w:r>
        <w:tab/>
      </w:r>
      <w:r>
        <w:fldChar w:fldCharType="begin"/>
      </w:r>
      <w:r>
        <w:instrText xml:space="preserve"> PAGEREF _Toc8771 \h </w:instrText>
      </w:r>
      <w:r>
        <w:fldChar w:fldCharType="separate"/>
      </w:r>
      <w:r>
        <w:t>4</w:t>
      </w:r>
      <w:r>
        <w:fldChar w:fldCharType="end"/>
      </w:r>
      <w:r>
        <w:fldChar w:fldCharType="end"/>
      </w:r>
    </w:p>
    <w:p>
      <w:pPr>
        <w:pStyle w:val="15"/>
        <w:tabs>
          <w:tab w:val="right" w:leader="dot" w:pos="8312"/>
        </w:tabs>
      </w:pPr>
      <w:r>
        <w:fldChar w:fldCharType="begin"/>
      </w:r>
      <w:r>
        <w:instrText xml:space="preserve"> HYPERLINK \l _Toc26516 </w:instrText>
      </w:r>
      <w:r>
        <w:fldChar w:fldCharType="separate"/>
      </w:r>
      <w:r>
        <w:rPr>
          <w:rFonts w:hint="eastAsia"/>
          <w:szCs w:val="32"/>
        </w:rPr>
        <w:t xml:space="preserve">3 </w:t>
      </w:r>
      <w:r>
        <w:rPr>
          <w:szCs w:val="32"/>
        </w:rPr>
        <w:t>基本规定</w:t>
      </w:r>
      <w:r>
        <w:tab/>
      </w:r>
      <w:r>
        <w:fldChar w:fldCharType="begin"/>
      </w:r>
      <w:r>
        <w:instrText xml:space="preserve"> PAGEREF _Toc26516 \h </w:instrText>
      </w:r>
      <w:r>
        <w:fldChar w:fldCharType="separate"/>
      </w:r>
      <w:r>
        <w:t>5</w:t>
      </w:r>
      <w:r>
        <w:fldChar w:fldCharType="end"/>
      </w:r>
      <w:r>
        <w:fldChar w:fldCharType="end"/>
      </w:r>
    </w:p>
    <w:p>
      <w:pPr>
        <w:pStyle w:val="17"/>
        <w:tabs>
          <w:tab w:val="right" w:leader="dot" w:pos="8312"/>
        </w:tabs>
      </w:pPr>
      <w:r>
        <w:fldChar w:fldCharType="begin"/>
      </w:r>
      <w:r>
        <w:instrText xml:space="preserve"> HYPERLINK \l _Toc23204 </w:instrText>
      </w:r>
      <w:r>
        <w:fldChar w:fldCharType="separate"/>
      </w:r>
      <w:r>
        <w:rPr>
          <w:rFonts w:hint="default"/>
        </w:rPr>
        <w:t xml:space="preserve">3.1 </w:t>
      </w:r>
      <w:r>
        <w:t>一般规定</w:t>
      </w:r>
      <w:r>
        <w:tab/>
      </w:r>
      <w:r>
        <w:fldChar w:fldCharType="begin"/>
      </w:r>
      <w:r>
        <w:instrText xml:space="preserve"> PAGEREF _Toc23204 \h </w:instrText>
      </w:r>
      <w:r>
        <w:fldChar w:fldCharType="separate"/>
      </w:r>
      <w:r>
        <w:t>5</w:t>
      </w:r>
      <w:r>
        <w:fldChar w:fldCharType="end"/>
      </w:r>
      <w:r>
        <w:fldChar w:fldCharType="end"/>
      </w:r>
    </w:p>
    <w:p>
      <w:pPr>
        <w:pStyle w:val="17"/>
        <w:tabs>
          <w:tab w:val="right" w:leader="dot" w:pos="8312"/>
        </w:tabs>
      </w:pPr>
      <w:r>
        <w:fldChar w:fldCharType="begin"/>
      </w:r>
      <w:r>
        <w:instrText xml:space="preserve"> HYPERLINK \l _Toc27869 </w:instrText>
      </w:r>
      <w:r>
        <w:fldChar w:fldCharType="separate"/>
      </w:r>
      <w:r>
        <w:rPr>
          <w:rFonts w:hint="default"/>
        </w:rPr>
        <w:t xml:space="preserve">3.2 </w:t>
      </w:r>
      <w:r>
        <w:t>检测方法及数量</w:t>
      </w:r>
      <w:r>
        <w:tab/>
      </w:r>
      <w:r>
        <w:fldChar w:fldCharType="begin"/>
      </w:r>
      <w:r>
        <w:instrText xml:space="preserve"> PAGEREF _Toc27869 \h </w:instrText>
      </w:r>
      <w:r>
        <w:fldChar w:fldCharType="separate"/>
      </w:r>
      <w:r>
        <w:t>7</w:t>
      </w:r>
      <w:r>
        <w:fldChar w:fldCharType="end"/>
      </w:r>
      <w:r>
        <w:fldChar w:fldCharType="end"/>
      </w:r>
    </w:p>
    <w:p>
      <w:pPr>
        <w:pStyle w:val="17"/>
        <w:tabs>
          <w:tab w:val="right" w:leader="dot" w:pos="8312"/>
        </w:tabs>
      </w:pPr>
      <w:r>
        <w:fldChar w:fldCharType="begin"/>
      </w:r>
      <w:r>
        <w:instrText xml:space="preserve"> HYPERLINK \l _Toc5800 </w:instrText>
      </w:r>
      <w:r>
        <w:fldChar w:fldCharType="separate"/>
      </w:r>
      <w:r>
        <w:rPr>
          <w:rFonts w:hint="default"/>
        </w:rPr>
        <w:t xml:space="preserve">3.3 </w:t>
      </w:r>
      <w:r>
        <w:t>检测方案及报告</w:t>
      </w:r>
      <w:r>
        <w:tab/>
      </w:r>
      <w:r>
        <w:fldChar w:fldCharType="begin"/>
      </w:r>
      <w:r>
        <w:instrText xml:space="preserve"> PAGEREF _Toc5800 \h </w:instrText>
      </w:r>
      <w:r>
        <w:fldChar w:fldCharType="separate"/>
      </w:r>
      <w:r>
        <w:t>10</w:t>
      </w:r>
      <w:r>
        <w:fldChar w:fldCharType="end"/>
      </w:r>
      <w:r>
        <w:fldChar w:fldCharType="end"/>
      </w:r>
    </w:p>
    <w:p>
      <w:pPr>
        <w:pStyle w:val="15"/>
        <w:tabs>
          <w:tab w:val="right" w:leader="dot" w:pos="8312"/>
        </w:tabs>
      </w:pPr>
      <w:r>
        <w:fldChar w:fldCharType="begin"/>
      </w:r>
      <w:r>
        <w:instrText xml:space="preserve"> HYPERLINK \l _Toc20439 </w:instrText>
      </w:r>
      <w:r>
        <w:fldChar w:fldCharType="separate"/>
      </w:r>
      <w:r>
        <w:rPr>
          <w:rFonts w:hint="eastAsia"/>
          <w:szCs w:val="32"/>
        </w:rPr>
        <w:t xml:space="preserve">4 </w:t>
      </w:r>
      <w:r>
        <w:rPr>
          <w:szCs w:val="32"/>
        </w:rPr>
        <w:t>基桩</w:t>
      </w:r>
      <w:r>
        <w:rPr>
          <w:rFonts w:hint="eastAsia"/>
          <w:szCs w:val="32"/>
        </w:rPr>
        <w:t>浅部</w:t>
      </w:r>
      <w:r>
        <w:rPr>
          <w:szCs w:val="32"/>
        </w:rPr>
        <w:t>实体参数检测</w:t>
      </w:r>
      <w:r>
        <w:tab/>
      </w:r>
      <w:r>
        <w:fldChar w:fldCharType="begin"/>
      </w:r>
      <w:r>
        <w:instrText xml:space="preserve"> PAGEREF _Toc20439 \h </w:instrText>
      </w:r>
      <w:r>
        <w:fldChar w:fldCharType="separate"/>
      </w:r>
      <w:r>
        <w:t>12</w:t>
      </w:r>
      <w:r>
        <w:fldChar w:fldCharType="end"/>
      </w:r>
      <w:r>
        <w:fldChar w:fldCharType="end"/>
      </w:r>
    </w:p>
    <w:p>
      <w:pPr>
        <w:pStyle w:val="17"/>
        <w:tabs>
          <w:tab w:val="right" w:leader="dot" w:pos="8312"/>
        </w:tabs>
      </w:pPr>
      <w:r>
        <w:fldChar w:fldCharType="begin"/>
      </w:r>
      <w:r>
        <w:instrText xml:space="preserve"> HYPERLINK \l _Toc14536 </w:instrText>
      </w:r>
      <w:r>
        <w:fldChar w:fldCharType="separate"/>
      </w:r>
      <w:r>
        <w:rPr>
          <w:rFonts w:hint="eastAsia"/>
        </w:rPr>
        <w:t xml:space="preserve">4.1 </w:t>
      </w:r>
      <w:r>
        <w:t>一般规定</w:t>
      </w:r>
      <w:r>
        <w:tab/>
      </w:r>
      <w:r>
        <w:fldChar w:fldCharType="begin"/>
      </w:r>
      <w:r>
        <w:instrText xml:space="preserve"> PAGEREF _Toc14536 \h </w:instrText>
      </w:r>
      <w:r>
        <w:fldChar w:fldCharType="separate"/>
      </w:r>
      <w:r>
        <w:t>12</w:t>
      </w:r>
      <w:r>
        <w:fldChar w:fldCharType="end"/>
      </w:r>
      <w:r>
        <w:fldChar w:fldCharType="end"/>
      </w:r>
    </w:p>
    <w:p>
      <w:pPr>
        <w:pStyle w:val="17"/>
        <w:tabs>
          <w:tab w:val="right" w:leader="dot" w:pos="8312"/>
        </w:tabs>
      </w:pPr>
      <w:r>
        <w:fldChar w:fldCharType="begin"/>
      </w:r>
      <w:r>
        <w:instrText xml:space="preserve"> HYPERLINK \l _Toc22505 </w:instrText>
      </w:r>
      <w:r>
        <w:fldChar w:fldCharType="separate"/>
      </w:r>
      <w:r>
        <w:rPr>
          <w:rFonts w:hint="eastAsia"/>
        </w:rPr>
        <w:t xml:space="preserve">4.2 </w:t>
      </w:r>
      <w:r>
        <w:t>外观及损伤</w:t>
      </w:r>
      <w:r>
        <w:tab/>
      </w:r>
      <w:r>
        <w:fldChar w:fldCharType="begin"/>
      </w:r>
      <w:r>
        <w:instrText xml:space="preserve"> PAGEREF _Toc22505 \h </w:instrText>
      </w:r>
      <w:r>
        <w:fldChar w:fldCharType="separate"/>
      </w:r>
      <w:r>
        <w:t>12</w:t>
      </w:r>
      <w:r>
        <w:fldChar w:fldCharType="end"/>
      </w:r>
      <w:r>
        <w:fldChar w:fldCharType="end"/>
      </w:r>
    </w:p>
    <w:p>
      <w:pPr>
        <w:pStyle w:val="17"/>
        <w:tabs>
          <w:tab w:val="right" w:leader="dot" w:pos="8312"/>
        </w:tabs>
      </w:pPr>
      <w:r>
        <w:fldChar w:fldCharType="begin"/>
      </w:r>
      <w:r>
        <w:instrText xml:space="preserve"> HYPERLINK \l _Toc26206 </w:instrText>
      </w:r>
      <w:r>
        <w:fldChar w:fldCharType="separate"/>
      </w:r>
      <w:r>
        <w:rPr>
          <w:rFonts w:hint="eastAsia"/>
        </w:rPr>
        <w:t xml:space="preserve">4.3 </w:t>
      </w:r>
      <w:r>
        <w:t>截面尺寸</w:t>
      </w:r>
      <w:r>
        <w:rPr>
          <w:rFonts w:hint="eastAsia"/>
        </w:rPr>
        <w:t>及钢筋配置</w:t>
      </w:r>
      <w:r>
        <w:tab/>
      </w:r>
      <w:r>
        <w:fldChar w:fldCharType="begin"/>
      </w:r>
      <w:r>
        <w:instrText xml:space="preserve"> PAGEREF _Toc26206 \h </w:instrText>
      </w:r>
      <w:r>
        <w:fldChar w:fldCharType="separate"/>
      </w:r>
      <w:r>
        <w:t>13</w:t>
      </w:r>
      <w:r>
        <w:fldChar w:fldCharType="end"/>
      </w:r>
      <w:r>
        <w:fldChar w:fldCharType="end"/>
      </w:r>
    </w:p>
    <w:p>
      <w:pPr>
        <w:pStyle w:val="17"/>
        <w:tabs>
          <w:tab w:val="right" w:leader="dot" w:pos="8312"/>
        </w:tabs>
      </w:pPr>
      <w:r>
        <w:fldChar w:fldCharType="begin"/>
      </w:r>
      <w:r>
        <w:instrText xml:space="preserve"> HYPERLINK \l _Toc19045 </w:instrText>
      </w:r>
      <w:r>
        <w:fldChar w:fldCharType="separate"/>
      </w:r>
      <w:r>
        <w:rPr>
          <w:rFonts w:hint="eastAsia"/>
        </w:rPr>
        <w:t xml:space="preserve">4.4 </w:t>
      </w:r>
      <w:r>
        <w:t>混凝土强度</w:t>
      </w:r>
      <w:r>
        <w:tab/>
      </w:r>
      <w:r>
        <w:fldChar w:fldCharType="begin"/>
      </w:r>
      <w:r>
        <w:instrText xml:space="preserve"> PAGEREF _Toc19045 \h </w:instrText>
      </w:r>
      <w:r>
        <w:fldChar w:fldCharType="separate"/>
      </w:r>
      <w:r>
        <w:t>14</w:t>
      </w:r>
      <w:r>
        <w:fldChar w:fldCharType="end"/>
      </w:r>
      <w:r>
        <w:fldChar w:fldCharType="end"/>
      </w:r>
    </w:p>
    <w:p>
      <w:pPr>
        <w:pStyle w:val="15"/>
        <w:tabs>
          <w:tab w:val="right" w:leader="dot" w:pos="8312"/>
        </w:tabs>
      </w:pPr>
      <w:r>
        <w:fldChar w:fldCharType="begin"/>
      </w:r>
      <w:r>
        <w:instrText xml:space="preserve"> HYPERLINK \l _Toc14153 </w:instrText>
      </w:r>
      <w:r>
        <w:fldChar w:fldCharType="separate"/>
      </w:r>
      <w:r>
        <w:rPr>
          <w:rFonts w:hint="eastAsia"/>
          <w:szCs w:val="32"/>
        </w:rPr>
        <w:t xml:space="preserve">5 </w:t>
      </w:r>
      <w:r>
        <w:rPr>
          <w:szCs w:val="32"/>
        </w:rPr>
        <w:t>桩长及钢筋笼长度检测</w:t>
      </w:r>
      <w:r>
        <w:tab/>
      </w:r>
      <w:r>
        <w:fldChar w:fldCharType="begin"/>
      </w:r>
      <w:r>
        <w:instrText xml:space="preserve"> PAGEREF _Toc14153 \h </w:instrText>
      </w:r>
      <w:r>
        <w:fldChar w:fldCharType="separate"/>
      </w:r>
      <w:r>
        <w:t>16</w:t>
      </w:r>
      <w:r>
        <w:fldChar w:fldCharType="end"/>
      </w:r>
      <w:r>
        <w:fldChar w:fldCharType="end"/>
      </w:r>
    </w:p>
    <w:p>
      <w:pPr>
        <w:pStyle w:val="17"/>
        <w:tabs>
          <w:tab w:val="right" w:leader="dot" w:pos="8312"/>
        </w:tabs>
      </w:pPr>
      <w:r>
        <w:fldChar w:fldCharType="begin"/>
      </w:r>
      <w:r>
        <w:instrText xml:space="preserve"> HYPERLINK \l _Toc4134 </w:instrText>
      </w:r>
      <w:r>
        <w:fldChar w:fldCharType="separate"/>
      </w:r>
      <w:r>
        <w:rPr>
          <w:rFonts w:hint="default"/>
        </w:rPr>
        <w:t xml:space="preserve">5.1 </w:t>
      </w:r>
      <w:r>
        <w:t>一般规定</w:t>
      </w:r>
      <w:r>
        <w:tab/>
      </w:r>
      <w:r>
        <w:fldChar w:fldCharType="begin"/>
      </w:r>
      <w:r>
        <w:instrText xml:space="preserve"> PAGEREF _Toc4134 \h </w:instrText>
      </w:r>
      <w:r>
        <w:fldChar w:fldCharType="separate"/>
      </w:r>
      <w:r>
        <w:t>16</w:t>
      </w:r>
      <w:r>
        <w:fldChar w:fldCharType="end"/>
      </w:r>
      <w:r>
        <w:fldChar w:fldCharType="end"/>
      </w:r>
    </w:p>
    <w:p>
      <w:pPr>
        <w:pStyle w:val="17"/>
        <w:tabs>
          <w:tab w:val="right" w:leader="dot" w:pos="8312"/>
        </w:tabs>
      </w:pPr>
      <w:r>
        <w:fldChar w:fldCharType="begin"/>
      </w:r>
      <w:r>
        <w:instrText xml:space="preserve"> HYPERLINK \l _Toc10148 </w:instrText>
      </w:r>
      <w:r>
        <w:fldChar w:fldCharType="separate"/>
      </w:r>
      <w:r>
        <w:rPr>
          <w:rFonts w:hint="default"/>
        </w:rPr>
        <w:t xml:space="preserve">5.2 </w:t>
      </w:r>
      <w:r>
        <w:t>旁孔透射法</w:t>
      </w:r>
      <w:r>
        <w:tab/>
      </w:r>
      <w:r>
        <w:fldChar w:fldCharType="begin"/>
      </w:r>
      <w:r>
        <w:instrText xml:space="preserve"> PAGEREF _Toc10148 \h </w:instrText>
      </w:r>
      <w:r>
        <w:fldChar w:fldCharType="separate"/>
      </w:r>
      <w:r>
        <w:t>16</w:t>
      </w:r>
      <w:r>
        <w:fldChar w:fldCharType="end"/>
      </w:r>
      <w:r>
        <w:fldChar w:fldCharType="end"/>
      </w:r>
    </w:p>
    <w:p>
      <w:pPr>
        <w:pStyle w:val="17"/>
        <w:tabs>
          <w:tab w:val="right" w:leader="dot" w:pos="8312"/>
        </w:tabs>
      </w:pPr>
      <w:r>
        <w:fldChar w:fldCharType="begin"/>
      </w:r>
      <w:r>
        <w:instrText xml:space="preserve"> HYPERLINK \l _Toc14551 </w:instrText>
      </w:r>
      <w:r>
        <w:fldChar w:fldCharType="separate"/>
      </w:r>
      <w:r>
        <w:rPr>
          <w:rFonts w:hint="default"/>
        </w:rPr>
        <w:t xml:space="preserve">5.3 </w:t>
      </w:r>
      <w:r>
        <w:t>磁测井法</w:t>
      </w:r>
      <w:r>
        <w:tab/>
      </w:r>
      <w:r>
        <w:fldChar w:fldCharType="begin"/>
      </w:r>
      <w:r>
        <w:instrText xml:space="preserve"> PAGEREF _Toc14551 \h </w:instrText>
      </w:r>
      <w:r>
        <w:fldChar w:fldCharType="separate"/>
      </w:r>
      <w:r>
        <w:t>18</w:t>
      </w:r>
      <w:r>
        <w:fldChar w:fldCharType="end"/>
      </w:r>
      <w:r>
        <w:fldChar w:fldCharType="end"/>
      </w:r>
    </w:p>
    <w:p>
      <w:pPr>
        <w:pStyle w:val="15"/>
        <w:tabs>
          <w:tab w:val="right" w:leader="dot" w:pos="8312"/>
        </w:tabs>
      </w:pPr>
      <w:r>
        <w:fldChar w:fldCharType="begin"/>
      </w:r>
      <w:r>
        <w:instrText xml:space="preserve"> HYPERLINK \l _Toc1130 </w:instrText>
      </w:r>
      <w:r>
        <w:fldChar w:fldCharType="separate"/>
      </w:r>
      <w:r>
        <w:rPr>
          <w:rFonts w:hint="eastAsia"/>
          <w:szCs w:val="32"/>
        </w:rPr>
        <w:t xml:space="preserve">6 </w:t>
      </w:r>
      <w:r>
        <w:rPr>
          <w:szCs w:val="32"/>
        </w:rPr>
        <w:t>桩身完整性检测</w:t>
      </w:r>
      <w:r>
        <w:tab/>
      </w:r>
      <w:r>
        <w:fldChar w:fldCharType="begin"/>
      </w:r>
      <w:r>
        <w:instrText xml:space="preserve"> PAGEREF _Toc1130 \h </w:instrText>
      </w:r>
      <w:r>
        <w:fldChar w:fldCharType="separate"/>
      </w:r>
      <w:r>
        <w:t>22</w:t>
      </w:r>
      <w:r>
        <w:fldChar w:fldCharType="end"/>
      </w:r>
      <w:r>
        <w:fldChar w:fldCharType="end"/>
      </w:r>
    </w:p>
    <w:p>
      <w:pPr>
        <w:pStyle w:val="17"/>
        <w:tabs>
          <w:tab w:val="right" w:leader="dot" w:pos="8312"/>
        </w:tabs>
      </w:pPr>
      <w:r>
        <w:fldChar w:fldCharType="begin"/>
      </w:r>
      <w:r>
        <w:instrText xml:space="preserve"> HYPERLINK \l _Toc20892 </w:instrText>
      </w:r>
      <w:r>
        <w:fldChar w:fldCharType="separate"/>
      </w:r>
      <w:r>
        <w:rPr>
          <w:rFonts w:hint="default" w:ascii="Times New Roman" w:hAnsi="Times New Roman" w:eastAsia="宋体" w:cs="宋体"/>
        </w:rPr>
        <w:t xml:space="preserve">6.1 </w:t>
      </w:r>
      <w:r>
        <w:t>一般规定</w:t>
      </w:r>
      <w:r>
        <w:tab/>
      </w:r>
      <w:r>
        <w:fldChar w:fldCharType="begin"/>
      </w:r>
      <w:r>
        <w:instrText xml:space="preserve"> PAGEREF _Toc20892 \h </w:instrText>
      </w:r>
      <w:r>
        <w:fldChar w:fldCharType="separate"/>
      </w:r>
      <w:r>
        <w:t>22</w:t>
      </w:r>
      <w:r>
        <w:fldChar w:fldCharType="end"/>
      </w:r>
      <w:r>
        <w:fldChar w:fldCharType="end"/>
      </w:r>
    </w:p>
    <w:p>
      <w:pPr>
        <w:pStyle w:val="17"/>
        <w:tabs>
          <w:tab w:val="right" w:leader="dot" w:pos="8312"/>
        </w:tabs>
      </w:pPr>
      <w:r>
        <w:fldChar w:fldCharType="begin"/>
      </w:r>
      <w:r>
        <w:instrText xml:space="preserve"> HYPERLINK \l _Toc4599 </w:instrText>
      </w:r>
      <w:r>
        <w:fldChar w:fldCharType="separate"/>
      </w:r>
      <w:r>
        <w:rPr>
          <w:rFonts w:hint="default" w:ascii="Times New Roman" w:hAnsi="Times New Roman" w:eastAsia="宋体" w:cs="宋体"/>
        </w:rPr>
        <w:t xml:space="preserve">6.2 </w:t>
      </w:r>
      <w:r>
        <w:t>低应变法</w:t>
      </w:r>
      <w:r>
        <w:tab/>
      </w:r>
      <w:r>
        <w:fldChar w:fldCharType="begin"/>
      </w:r>
      <w:r>
        <w:instrText xml:space="preserve"> PAGEREF _Toc4599 \h </w:instrText>
      </w:r>
      <w:r>
        <w:fldChar w:fldCharType="separate"/>
      </w:r>
      <w:r>
        <w:t>22</w:t>
      </w:r>
      <w:r>
        <w:fldChar w:fldCharType="end"/>
      </w:r>
      <w:r>
        <w:fldChar w:fldCharType="end"/>
      </w:r>
    </w:p>
    <w:p>
      <w:pPr>
        <w:pStyle w:val="17"/>
        <w:tabs>
          <w:tab w:val="right" w:leader="dot" w:pos="8312"/>
        </w:tabs>
      </w:pPr>
      <w:r>
        <w:fldChar w:fldCharType="begin"/>
      </w:r>
      <w:r>
        <w:instrText xml:space="preserve"> HYPERLINK \l _Toc29184 </w:instrText>
      </w:r>
      <w:r>
        <w:fldChar w:fldCharType="separate"/>
      </w:r>
      <w:r>
        <w:rPr>
          <w:rFonts w:hint="default" w:ascii="Times New Roman" w:hAnsi="Times New Roman" w:eastAsia="宋体" w:cs="宋体"/>
        </w:rPr>
        <w:t xml:space="preserve">6.3 </w:t>
      </w:r>
      <w:r>
        <w:t>钻芯法</w:t>
      </w:r>
      <w:r>
        <w:tab/>
      </w:r>
      <w:r>
        <w:fldChar w:fldCharType="begin"/>
      </w:r>
      <w:r>
        <w:instrText xml:space="preserve"> PAGEREF _Toc29184 \h </w:instrText>
      </w:r>
      <w:r>
        <w:fldChar w:fldCharType="separate"/>
      </w:r>
      <w:r>
        <w:t>25</w:t>
      </w:r>
      <w:r>
        <w:fldChar w:fldCharType="end"/>
      </w:r>
      <w:r>
        <w:fldChar w:fldCharType="end"/>
      </w:r>
    </w:p>
    <w:p>
      <w:pPr>
        <w:pStyle w:val="17"/>
        <w:tabs>
          <w:tab w:val="right" w:leader="dot" w:pos="8312"/>
        </w:tabs>
      </w:pPr>
      <w:r>
        <w:fldChar w:fldCharType="begin"/>
      </w:r>
      <w:r>
        <w:instrText xml:space="preserve"> HYPERLINK \l _Toc25539 </w:instrText>
      </w:r>
      <w:r>
        <w:fldChar w:fldCharType="separate"/>
      </w:r>
      <w:r>
        <w:rPr>
          <w:rFonts w:hint="default" w:ascii="Times New Roman" w:hAnsi="Times New Roman" w:eastAsia="宋体" w:cs="宋体"/>
        </w:rPr>
        <w:t xml:space="preserve">6.4 </w:t>
      </w:r>
      <w:r>
        <w:t>孔内摄像法</w:t>
      </w:r>
      <w:r>
        <w:tab/>
      </w:r>
      <w:r>
        <w:fldChar w:fldCharType="begin"/>
      </w:r>
      <w:r>
        <w:instrText xml:space="preserve"> PAGEREF _Toc25539 \h </w:instrText>
      </w:r>
      <w:r>
        <w:fldChar w:fldCharType="separate"/>
      </w:r>
      <w:r>
        <w:t>28</w:t>
      </w:r>
      <w:r>
        <w:fldChar w:fldCharType="end"/>
      </w:r>
      <w:r>
        <w:fldChar w:fldCharType="end"/>
      </w:r>
    </w:p>
    <w:p>
      <w:pPr>
        <w:pStyle w:val="15"/>
        <w:tabs>
          <w:tab w:val="right" w:leader="dot" w:pos="8312"/>
        </w:tabs>
      </w:pPr>
      <w:r>
        <w:fldChar w:fldCharType="begin"/>
      </w:r>
      <w:r>
        <w:instrText xml:space="preserve"> HYPERLINK \l _Toc14674 </w:instrText>
      </w:r>
      <w:r>
        <w:fldChar w:fldCharType="separate"/>
      </w:r>
      <w:r>
        <w:rPr>
          <w:rFonts w:hint="eastAsia"/>
          <w:szCs w:val="32"/>
        </w:rPr>
        <w:t>7 桩周岩土参数</w:t>
      </w:r>
      <w:r>
        <w:rPr>
          <w:szCs w:val="32"/>
        </w:rPr>
        <w:t>及嵌岩深度检测</w:t>
      </w:r>
      <w:r>
        <w:tab/>
      </w:r>
      <w:r>
        <w:fldChar w:fldCharType="begin"/>
      </w:r>
      <w:r>
        <w:instrText xml:space="preserve"> PAGEREF _Toc14674 \h </w:instrText>
      </w:r>
      <w:r>
        <w:fldChar w:fldCharType="separate"/>
      </w:r>
      <w:r>
        <w:t>31</w:t>
      </w:r>
      <w:r>
        <w:fldChar w:fldCharType="end"/>
      </w:r>
      <w:r>
        <w:fldChar w:fldCharType="end"/>
      </w:r>
    </w:p>
    <w:p>
      <w:pPr>
        <w:pStyle w:val="17"/>
        <w:tabs>
          <w:tab w:val="right" w:leader="dot" w:pos="8312"/>
        </w:tabs>
      </w:pPr>
      <w:r>
        <w:fldChar w:fldCharType="begin"/>
      </w:r>
      <w:r>
        <w:instrText xml:space="preserve"> HYPERLINK \l _Toc22222 </w:instrText>
      </w:r>
      <w:r>
        <w:fldChar w:fldCharType="separate"/>
      </w:r>
      <w:r>
        <w:rPr>
          <w:rFonts w:hint="eastAsia"/>
        </w:rPr>
        <w:t xml:space="preserve">7.1 </w:t>
      </w:r>
      <w:r>
        <w:t>一般规定</w:t>
      </w:r>
      <w:r>
        <w:tab/>
      </w:r>
      <w:r>
        <w:fldChar w:fldCharType="begin"/>
      </w:r>
      <w:r>
        <w:instrText xml:space="preserve"> PAGEREF _Toc22222 \h </w:instrText>
      </w:r>
      <w:r>
        <w:fldChar w:fldCharType="separate"/>
      </w:r>
      <w:r>
        <w:t>31</w:t>
      </w:r>
      <w:r>
        <w:fldChar w:fldCharType="end"/>
      </w:r>
      <w:r>
        <w:fldChar w:fldCharType="end"/>
      </w:r>
    </w:p>
    <w:p>
      <w:pPr>
        <w:pStyle w:val="17"/>
        <w:tabs>
          <w:tab w:val="right" w:leader="dot" w:pos="8312"/>
        </w:tabs>
      </w:pPr>
      <w:r>
        <w:fldChar w:fldCharType="begin"/>
      </w:r>
      <w:r>
        <w:instrText xml:space="preserve"> HYPERLINK \l _Toc2000 </w:instrText>
      </w:r>
      <w:r>
        <w:fldChar w:fldCharType="separate"/>
      </w:r>
      <w:r>
        <w:rPr>
          <w:rFonts w:hint="eastAsia"/>
        </w:rPr>
        <w:t xml:space="preserve">7.2 </w:t>
      </w:r>
      <w:r>
        <w:t>现场检测</w:t>
      </w:r>
      <w:r>
        <w:tab/>
      </w:r>
      <w:r>
        <w:fldChar w:fldCharType="begin"/>
      </w:r>
      <w:r>
        <w:instrText xml:space="preserve"> PAGEREF _Toc2000 \h </w:instrText>
      </w:r>
      <w:r>
        <w:fldChar w:fldCharType="separate"/>
      </w:r>
      <w:r>
        <w:t>31</w:t>
      </w:r>
      <w:r>
        <w:fldChar w:fldCharType="end"/>
      </w:r>
      <w:r>
        <w:fldChar w:fldCharType="end"/>
      </w:r>
    </w:p>
    <w:p>
      <w:pPr>
        <w:pStyle w:val="17"/>
        <w:tabs>
          <w:tab w:val="right" w:leader="dot" w:pos="8312"/>
        </w:tabs>
      </w:pPr>
      <w:r>
        <w:fldChar w:fldCharType="begin"/>
      </w:r>
      <w:r>
        <w:instrText xml:space="preserve"> HYPERLINK \l _Toc27797 </w:instrText>
      </w:r>
      <w:r>
        <w:fldChar w:fldCharType="separate"/>
      </w:r>
      <w:r>
        <w:rPr>
          <w:rFonts w:hint="eastAsia"/>
        </w:rPr>
        <w:t xml:space="preserve">7.3 </w:t>
      </w:r>
      <w:r>
        <w:t>数据分析</w:t>
      </w:r>
      <w:r>
        <w:tab/>
      </w:r>
      <w:r>
        <w:fldChar w:fldCharType="begin"/>
      </w:r>
      <w:r>
        <w:instrText xml:space="preserve"> PAGEREF _Toc27797 \h </w:instrText>
      </w:r>
      <w:r>
        <w:fldChar w:fldCharType="separate"/>
      </w:r>
      <w:r>
        <w:t>32</w:t>
      </w:r>
      <w:r>
        <w:fldChar w:fldCharType="end"/>
      </w:r>
      <w:r>
        <w:fldChar w:fldCharType="end"/>
      </w:r>
    </w:p>
    <w:p>
      <w:pPr>
        <w:pStyle w:val="15"/>
        <w:tabs>
          <w:tab w:val="right" w:leader="dot" w:pos="8312"/>
        </w:tabs>
      </w:pPr>
      <w:r>
        <w:fldChar w:fldCharType="begin"/>
      </w:r>
      <w:r>
        <w:instrText xml:space="preserve"> HYPERLINK \l _Toc23129 </w:instrText>
      </w:r>
      <w:r>
        <w:fldChar w:fldCharType="separate"/>
      </w:r>
      <w:r>
        <w:rPr>
          <w:rFonts w:hint="eastAsia"/>
          <w:szCs w:val="32"/>
        </w:rPr>
        <w:t xml:space="preserve">8 </w:t>
      </w:r>
      <w:r>
        <w:rPr>
          <w:szCs w:val="32"/>
        </w:rPr>
        <w:t>基桩静载荷试验</w:t>
      </w:r>
      <w:r>
        <w:tab/>
      </w:r>
      <w:r>
        <w:fldChar w:fldCharType="begin"/>
      </w:r>
      <w:r>
        <w:instrText xml:space="preserve"> PAGEREF _Toc23129 \h </w:instrText>
      </w:r>
      <w:r>
        <w:fldChar w:fldCharType="separate"/>
      </w:r>
      <w:r>
        <w:t>33</w:t>
      </w:r>
      <w:r>
        <w:fldChar w:fldCharType="end"/>
      </w:r>
      <w:r>
        <w:fldChar w:fldCharType="end"/>
      </w:r>
    </w:p>
    <w:p>
      <w:pPr>
        <w:pStyle w:val="17"/>
        <w:tabs>
          <w:tab w:val="right" w:leader="dot" w:pos="8312"/>
        </w:tabs>
      </w:pPr>
      <w:r>
        <w:fldChar w:fldCharType="begin"/>
      </w:r>
      <w:r>
        <w:instrText xml:space="preserve"> HYPERLINK \l _Toc29320 </w:instrText>
      </w:r>
      <w:r>
        <w:fldChar w:fldCharType="separate"/>
      </w:r>
      <w:r>
        <w:rPr>
          <w:rFonts w:hint="default"/>
        </w:rPr>
        <w:t xml:space="preserve">8.1 </w:t>
      </w:r>
      <w:r>
        <w:t>一般规定</w:t>
      </w:r>
      <w:r>
        <w:tab/>
      </w:r>
      <w:r>
        <w:fldChar w:fldCharType="begin"/>
      </w:r>
      <w:r>
        <w:instrText xml:space="preserve"> PAGEREF _Toc29320 \h </w:instrText>
      </w:r>
      <w:r>
        <w:fldChar w:fldCharType="separate"/>
      </w:r>
      <w:r>
        <w:t>33</w:t>
      </w:r>
      <w:r>
        <w:fldChar w:fldCharType="end"/>
      </w:r>
      <w:r>
        <w:fldChar w:fldCharType="end"/>
      </w:r>
    </w:p>
    <w:p>
      <w:pPr>
        <w:pStyle w:val="17"/>
        <w:tabs>
          <w:tab w:val="right" w:leader="dot" w:pos="8312"/>
        </w:tabs>
      </w:pPr>
      <w:r>
        <w:fldChar w:fldCharType="begin"/>
      </w:r>
      <w:r>
        <w:instrText xml:space="preserve"> HYPERLINK \l _Toc9336 </w:instrText>
      </w:r>
      <w:r>
        <w:fldChar w:fldCharType="separate"/>
      </w:r>
      <w:r>
        <w:rPr>
          <w:rFonts w:hint="default"/>
        </w:rPr>
        <w:t xml:space="preserve">8.2 </w:t>
      </w:r>
      <w:r>
        <w:t>原位基桩静载荷试验</w:t>
      </w:r>
      <w:r>
        <w:tab/>
      </w:r>
      <w:r>
        <w:fldChar w:fldCharType="begin"/>
      </w:r>
      <w:r>
        <w:instrText xml:space="preserve"> PAGEREF _Toc9336 \h </w:instrText>
      </w:r>
      <w:r>
        <w:fldChar w:fldCharType="separate"/>
      </w:r>
      <w:r>
        <w:t>33</w:t>
      </w:r>
      <w:r>
        <w:fldChar w:fldCharType="end"/>
      </w:r>
      <w:r>
        <w:fldChar w:fldCharType="end"/>
      </w:r>
    </w:p>
    <w:p>
      <w:pPr>
        <w:pStyle w:val="17"/>
        <w:tabs>
          <w:tab w:val="right" w:leader="dot" w:pos="8312"/>
        </w:tabs>
      </w:pPr>
      <w:r>
        <w:fldChar w:fldCharType="begin"/>
      </w:r>
      <w:r>
        <w:instrText xml:space="preserve"> HYPERLINK \l _Toc603 </w:instrText>
      </w:r>
      <w:r>
        <w:fldChar w:fldCharType="separate"/>
      </w:r>
      <w:r>
        <w:rPr>
          <w:rFonts w:hint="default"/>
          <w:szCs w:val="32"/>
        </w:rPr>
        <w:t xml:space="preserve">8.3 </w:t>
      </w:r>
      <w:r>
        <w:t>同条件模拟桩静载试验</w:t>
      </w:r>
      <w:r>
        <w:tab/>
      </w:r>
      <w:r>
        <w:fldChar w:fldCharType="begin"/>
      </w:r>
      <w:r>
        <w:instrText xml:space="preserve"> PAGEREF _Toc603 \h </w:instrText>
      </w:r>
      <w:r>
        <w:fldChar w:fldCharType="separate"/>
      </w:r>
      <w:r>
        <w:t>35</w:t>
      </w:r>
      <w:r>
        <w:fldChar w:fldCharType="end"/>
      </w:r>
      <w:r>
        <w:fldChar w:fldCharType="end"/>
      </w:r>
    </w:p>
    <w:p>
      <w:pPr>
        <w:pStyle w:val="15"/>
        <w:tabs>
          <w:tab w:val="right" w:leader="dot" w:pos="8312"/>
        </w:tabs>
      </w:pPr>
      <w:r>
        <w:fldChar w:fldCharType="begin"/>
      </w:r>
      <w:r>
        <w:instrText xml:space="preserve"> HYPERLINK \l _Toc9227 </w:instrText>
      </w:r>
      <w:r>
        <w:fldChar w:fldCharType="separate"/>
      </w:r>
      <w:r>
        <w:rPr>
          <w:rFonts w:hint="eastAsia"/>
        </w:rPr>
        <w:t xml:space="preserve">9 </w:t>
      </w:r>
      <w:r>
        <w:rPr>
          <w:szCs w:val="32"/>
        </w:rPr>
        <w:t>基桩</w:t>
      </w:r>
      <w:r>
        <w:rPr>
          <w:rFonts w:hint="eastAsia"/>
          <w:szCs w:val="32"/>
        </w:rPr>
        <w:t>混凝土</w:t>
      </w:r>
      <w:r>
        <w:rPr>
          <w:szCs w:val="32"/>
        </w:rPr>
        <w:t>耐久性检测</w:t>
      </w:r>
      <w:r>
        <w:tab/>
      </w:r>
      <w:r>
        <w:fldChar w:fldCharType="begin"/>
      </w:r>
      <w:r>
        <w:instrText xml:space="preserve"> PAGEREF _Toc9227 \h </w:instrText>
      </w:r>
      <w:r>
        <w:fldChar w:fldCharType="separate"/>
      </w:r>
      <w:r>
        <w:t>36</w:t>
      </w:r>
      <w:r>
        <w:fldChar w:fldCharType="end"/>
      </w:r>
      <w:r>
        <w:fldChar w:fldCharType="end"/>
      </w:r>
    </w:p>
    <w:p>
      <w:pPr>
        <w:pStyle w:val="17"/>
        <w:tabs>
          <w:tab w:val="right" w:leader="dot" w:pos="8312"/>
        </w:tabs>
      </w:pPr>
      <w:r>
        <w:fldChar w:fldCharType="begin"/>
      </w:r>
      <w:r>
        <w:instrText xml:space="preserve"> HYPERLINK \l _Toc2467 </w:instrText>
      </w:r>
      <w:r>
        <w:fldChar w:fldCharType="separate"/>
      </w:r>
      <w:r>
        <w:rPr>
          <w:rFonts w:hint="eastAsia"/>
          <w:szCs w:val="28"/>
        </w:rPr>
        <w:t xml:space="preserve">9.1 </w:t>
      </w:r>
      <w:r>
        <w:rPr>
          <w:szCs w:val="28"/>
        </w:rPr>
        <w:t>一般规定</w:t>
      </w:r>
      <w:r>
        <w:tab/>
      </w:r>
      <w:r>
        <w:fldChar w:fldCharType="begin"/>
      </w:r>
      <w:r>
        <w:instrText xml:space="preserve"> PAGEREF _Toc2467 \h </w:instrText>
      </w:r>
      <w:r>
        <w:fldChar w:fldCharType="separate"/>
      </w:r>
      <w:r>
        <w:t>36</w:t>
      </w:r>
      <w:r>
        <w:fldChar w:fldCharType="end"/>
      </w:r>
      <w:r>
        <w:fldChar w:fldCharType="end"/>
      </w:r>
    </w:p>
    <w:p>
      <w:pPr>
        <w:pStyle w:val="17"/>
        <w:tabs>
          <w:tab w:val="right" w:leader="dot" w:pos="8312"/>
        </w:tabs>
      </w:pPr>
      <w:r>
        <w:fldChar w:fldCharType="begin"/>
      </w:r>
      <w:r>
        <w:instrText xml:space="preserve"> HYPERLINK \l _Toc17103 </w:instrText>
      </w:r>
      <w:r>
        <w:fldChar w:fldCharType="separate"/>
      </w:r>
      <w:r>
        <w:rPr>
          <w:rFonts w:hint="eastAsia"/>
          <w:bCs/>
          <w:szCs w:val="28"/>
        </w:rPr>
        <w:t xml:space="preserve">9.2 </w:t>
      </w:r>
      <w:r>
        <w:rPr>
          <w:bCs/>
          <w:szCs w:val="28"/>
        </w:rPr>
        <w:t>碳化深度检测</w:t>
      </w:r>
      <w:r>
        <w:tab/>
      </w:r>
      <w:r>
        <w:fldChar w:fldCharType="begin"/>
      </w:r>
      <w:r>
        <w:instrText xml:space="preserve"> PAGEREF _Toc17103 \h </w:instrText>
      </w:r>
      <w:r>
        <w:fldChar w:fldCharType="separate"/>
      </w:r>
      <w:r>
        <w:t>37</w:t>
      </w:r>
      <w:r>
        <w:fldChar w:fldCharType="end"/>
      </w:r>
      <w:r>
        <w:fldChar w:fldCharType="end"/>
      </w:r>
    </w:p>
    <w:p>
      <w:pPr>
        <w:pStyle w:val="17"/>
        <w:tabs>
          <w:tab w:val="right" w:leader="dot" w:pos="8312"/>
        </w:tabs>
      </w:pPr>
      <w:r>
        <w:fldChar w:fldCharType="begin"/>
      </w:r>
      <w:r>
        <w:instrText xml:space="preserve"> HYPERLINK \l _Toc15265 </w:instrText>
      </w:r>
      <w:r>
        <w:fldChar w:fldCharType="separate"/>
      </w:r>
      <w:r>
        <w:rPr>
          <w:rFonts w:hint="eastAsia"/>
          <w:bCs/>
          <w:szCs w:val="28"/>
        </w:rPr>
        <w:t xml:space="preserve">9.3 </w:t>
      </w:r>
      <w:r>
        <w:rPr>
          <w:bCs/>
          <w:szCs w:val="28"/>
        </w:rPr>
        <w:t>钢筋锈蚀及力学性能损失检测</w:t>
      </w:r>
      <w:r>
        <w:tab/>
      </w:r>
      <w:r>
        <w:fldChar w:fldCharType="begin"/>
      </w:r>
      <w:r>
        <w:instrText xml:space="preserve"> PAGEREF _Toc15265 \h </w:instrText>
      </w:r>
      <w:r>
        <w:fldChar w:fldCharType="separate"/>
      </w:r>
      <w:r>
        <w:t>38</w:t>
      </w:r>
      <w:r>
        <w:fldChar w:fldCharType="end"/>
      </w:r>
      <w:r>
        <w:fldChar w:fldCharType="end"/>
      </w:r>
    </w:p>
    <w:p>
      <w:pPr>
        <w:pStyle w:val="17"/>
        <w:tabs>
          <w:tab w:val="right" w:leader="dot" w:pos="8312"/>
        </w:tabs>
      </w:pPr>
      <w:r>
        <w:fldChar w:fldCharType="begin"/>
      </w:r>
      <w:r>
        <w:instrText xml:space="preserve"> HYPERLINK \l _Toc32149 </w:instrText>
      </w:r>
      <w:r>
        <w:fldChar w:fldCharType="separate"/>
      </w:r>
      <w:r>
        <w:rPr>
          <w:rFonts w:hint="eastAsia"/>
          <w:bCs/>
          <w:szCs w:val="28"/>
        </w:rPr>
        <w:t xml:space="preserve">9.4 </w:t>
      </w:r>
      <w:r>
        <w:rPr>
          <w:bCs/>
          <w:szCs w:val="28"/>
        </w:rPr>
        <w:t>氯离子含量检测</w:t>
      </w:r>
      <w:r>
        <w:tab/>
      </w:r>
      <w:r>
        <w:fldChar w:fldCharType="begin"/>
      </w:r>
      <w:r>
        <w:instrText xml:space="preserve"> PAGEREF _Toc32149 \h </w:instrText>
      </w:r>
      <w:r>
        <w:fldChar w:fldCharType="separate"/>
      </w:r>
      <w:r>
        <w:t>40</w:t>
      </w:r>
      <w:r>
        <w:fldChar w:fldCharType="end"/>
      </w:r>
      <w:r>
        <w:fldChar w:fldCharType="end"/>
      </w:r>
    </w:p>
    <w:p>
      <w:pPr>
        <w:pStyle w:val="17"/>
        <w:tabs>
          <w:tab w:val="right" w:leader="dot" w:pos="8312"/>
        </w:tabs>
      </w:pPr>
      <w:r>
        <w:fldChar w:fldCharType="begin"/>
      </w:r>
      <w:r>
        <w:instrText xml:space="preserve"> HYPERLINK \l _Toc9774 </w:instrText>
      </w:r>
      <w:r>
        <w:fldChar w:fldCharType="separate"/>
      </w:r>
      <w:r>
        <w:rPr>
          <w:rFonts w:hint="eastAsia"/>
          <w:bCs/>
          <w:szCs w:val="28"/>
        </w:rPr>
        <w:t xml:space="preserve">9.5 </w:t>
      </w:r>
      <w:r>
        <w:rPr>
          <w:bCs/>
          <w:szCs w:val="28"/>
        </w:rPr>
        <w:t>硫酸盐侵蚀检测</w:t>
      </w:r>
      <w:r>
        <w:tab/>
      </w:r>
      <w:r>
        <w:fldChar w:fldCharType="begin"/>
      </w:r>
      <w:r>
        <w:instrText xml:space="preserve"> PAGEREF _Toc9774 \h </w:instrText>
      </w:r>
      <w:r>
        <w:fldChar w:fldCharType="separate"/>
      </w:r>
      <w:r>
        <w:t>41</w:t>
      </w:r>
      <w:r>
        <w:fldChar w:fldCharType="end"/>
      </w:r>
      <w:r>
        <w:fldChar w:fldCharType="end"/>
      </w:r>
    </w:p>
    <w:p>
      <w:pPr>
        <w:pStyle w:val="17"/>
        <w:tabs>
          <w:tab w:val="right" w:leader="dot" w:pos="8312"/>
        </w:tabs>
      </w:pPr>
      <w:r>
        <w:fldChar w:fldCharType="begin"/>
      </w:r>
      <w:r>
        <w:instrText xml:space="preserve"> HYPERLINK \l _Toc17909 </w:instrText>
      </w:r>
      <w:r>
        <w:fldChar w:fldCharType="separate"/>
      </w:r>
      <w:r>
        <w:rPr>
          <w:rFonts w:hint="eastAsia"/>
          <w:bCs/>
          <w:szCs w:val="28"/>
        </w:rPr>
        <w:t xml:space="preserve">9.6 </w:t>
      </w:r>
      <w:r>
        <w:rPr>
          <w:bCs/>
          <w:szCs w:val="28"/>
        </w:rPr>
        <w:t>碱骨料含量检测</w:t>
      </w:r>
      <w:r>
        <w:tab/>
      </w:r>
      <w:r>
        <w:fldChar w:fldCharType="begin"/>
      </w:r>
      <w:r>
        <w:instrText xml:space="preserve"> PAGEREF _Toc17909 \h </w:instrText>
      </w:r>
      <w:r>
        <w:fldChar w:fldCharType="separate"/>
      </w:r>
      <w:r>
        <w:t>41</w:t>
      </w:r>
      <w:r>
        <w:fldChar w:fldCharType="end"/>
      </w:r>
      <w:r>
        <w:fldChar w:fldCharType="end"/>
      </w:r>
    </w:p>
    <w:p>
      <w:pPr>
        <w:pStyle w:val="15"/>
        <w:tabs>
          <w:tab w:val="right" w:leader="dot" w:pos="8312"/>
        </w:tabs>
      </w:pPr>
      <w:r>
        <w:fldChar w:fldCharType="begin"/>
      </w:r>
      <w:r>
        <w:instrText xml:space="preserve"> HYPERLINK \l _Toc11033 </w:instrText>
      </w:r>
      <w:r>
        <w:fldChar w:fldCharType="separate"/>
      </w:r>
      <w:r>
        <w:rPr>
          <w:rFonts w:hint="eastAsia"/>
          <w:szCs w:val="32"/>
        </w:rPr>
        <w:t xml:space="preserve">10 </w:t>
      </w:r>
      <w:r>
        <w:rPr>
          <w:szCs w:val="32"/>
        </w:rPr>
        <w:t>基桩监测</w:t>
      </w:r>
      <w:r>
        <w:tab/>
      </w:r>
      <w:r>
        <w:fldChar w:fldCharType="begin"/>
      </w:r>
      <w:r>
        <w:instrText xml:space="preserve"> PAGEREF _Toc11033 \h </w:instrText>
      </w:r>
      <w:r>
        <w:fldChar w:fldCharType="separate"/>
      </w:r>
      <w:r>
        <w:t>42</w:t>
      </w:r>
      <w:r>
        <w:fldChar w:fldCharType="end"/>
      </w:r>
      <w:r>
        <w:fldChar w:fldCharType="end"/>
      </w:r>
    </w:p>
    <w:p>
      <w:pPr>
        <w:pStyle w:val="17"/>
        <w:tabs>
          <w:tab w:val="right" w:leader="dot" w:pos="8312"/>
        </w:tabs>
      </w:pPr>
      <w:r>
        <w:fldChar w:fldCharType="begin"/>
      </w:r>
      <w:r>
        <w:instrText xml:space="preserve"> HYPERLINK \l _Toc15027 </w:instrText>
      </w:r>
      <w:r>
        <w:fldChar w:fldCharType="separate"/>
      </w:r>
      <w:r>
        <w:rPr>
          <w:rFonts w:hint="default" w:ascii="Times New Roman" w:hAnsi="Times New Roman" w:eastAsia="宋体" w:cs="Times New Roman"/>
          <w:bCs w:val="0"/>
          <w:szCs w:val="28"/>
        </w:rPr>
        <w:t xml:space="preserve">10.1 </w:t>
      </w:r>
      <w:r>
        <w:rPr>
          <w:szCs w:val="28"/>
        </w:rPr>
        <w:t>一般规定</w:t>
      </w:r>
      <w:r>
        <w:tab/>
      </w:r>
      <w:r>
        <w:fldChar w:fldCharType="begin"/>
      </w:r>
      <w:r>
        <w:instrText xml:space="preserve"> PAGEREF _Toc15027 \h </w:instrText>
      </w:r>
      <w:r>
        <w:fldChar w:fldCharType="separate"/>
      </w:r>
      <w:r>
        <w:t>42</w:t>
      </w:r>
      <w:r>
        <w:fldChar w:fldCharType="end"/>
      </w:r>
      <w:r>
        <w:fldChar w:fldCharType="end"/>
      </w:r>
    </w:p>
    <w:p>
      <w:pPr>
        <w:pStyle w:val="17"/>
        <w:tabs>
          <w:tab w:val="right" w:leader="dot" w:pos="8312"/>
        </w:tabs>
      </w:pPr>
      <w:r>
        <w:fldChar w:fldCharType="begin"/>
      </w:r>
      <w:r>
        <w:instrText xml:space="preserve"> HYPERLINK \l _Toc27009 </w:instrText>
      </w:r>
      <w:r>
        <w:fldChar w:fldCharType="separate"/>
      </w:r>
      <w:r>
        <w:rPr>
          <w:rFonts w:hint="default" w:ascii="Times New Roman" w:hAnsi="Times New Roman" w:eastAsia="宋体" w:cs="Times New Roman"/>
          <w:bCs w:val="0"/>
          <w:szCs w:val="28"/>
        </w:rPr>
        <w:t xml:space="preserve">10.2 </w:t>
      </w:r>
      <w:r>
        <w:rPr>
          <w:szCs w:val="28"/>
        </w:rPr>
        <w:t>沉降监测</w:t>
      </w:r>
      <w:r>
        <w:tab/>
      </w:r>
      <w:r>
        <w:fldChar w:fldCharType="begin"/>
      </w:r>
      <w:r>
        <w:instrText xml:space="preserve"> PAGEREF _Toc27009 \h </w:instrText>
      </w:r>
      <w:r>
        <w:fldChar w:fldCharType="separate"/>
      </w:r>
      <w:r>
        <w:t>43</w:t>
      </w:r>
      <w:r>
        <w:fldChar w:fldCharType="end"/>
      </w:r>
      <w:r>
        <w:fldChar w:fldCharType="end"/>
      </w:r>
    </w:p>
    <w:p>
      <w:pPr>
        <w:pStyle w:val="17"/>
        <w:tabs>
          <w:tab w:val="right" w:leader="dot" w:pos="8312"/>
        </w:tabs>
      </w:pPr>
      <w:r>
        <w:fldChar w:fldCharType="begin"/>
      </w:r>
      <w:r>
        <w:instrText xml:space="preserve"> HYPERLINK \l _Toc13366 </w:instrText>
      </w:r>
      <w:r>
        <w:fldChar w:fldCharType="separate"/>
      </w:r>
      <w:r>
        <w:rPr>
          <w:rFonts w:hint="default" w:ascii="Times New Roman" w:hAnsi="Times New Roman" w:eastAsia="宋体" w:cs="Times New Roman"/>
          <w:bCs w:val="0"/>
          <w:szCs w:val="28"/>
        </w:rPr>
        <w:t xml:space="preserve">10.3 </w:t>
      </w:r>
      <w:r>
        <w:rPr>
          <w:szCs w:val="28"/>
        </w:rPr>
        <w:t>水平位移监测</w:t>
      </w:r>
      <w:r>
        <w:tab/>
      </w:r>
      <w:r>
        <w:fldChar w:fldCharType="begin"/>
      </w:r>
      <w:r>
        <w:instrText xml:space="preserve"> PAGEREF _Toc13366 \h </w:instrText>
      </w:r>
      <w:r>
        <w:fldChar w:fldCharType="separate"/>
      </w:r>
      <w:r>
        <w:t>44</w:t>
      </w:r>
      <w:r>
        <w:fldChar w:fldCharType="end"/>
      </w:r>
      <w:r>
        <w:fldChar w:fldCharType="end"/>
      </w:r>
    </w:p>
    <w:p>
      <w:pPr>
        <w:pStyle w:val="17"/>
        <w:tabs>
          <w:tab w:val="right" w:leader="dot" w:pos="8312"/>
        </w:tabs>
      </w:pPr>
      <w:r>
        <w:fldChar w:fldCharType="begin"/>
      </w:r>
      <w:r>
        <w:instrText xml:space="preserve"> HYPERLINK \l _Toc16108 </w:instrText>
      </w:r>
      <w:r>
        <w:fldChar w:fldCharType="separate"/>
      </w:r>
      <w:r>
        <w:rPr>
          <w:rFonts w:hint="default" w:ascii="Times New Roman" w:hAnsi="Times New Roman" w:eastAsia="宋体" w:cs="Times New Roman"/>
          <w:bCs w:val="0"/>
          <w:szCs w:val="28"/>
        </w:rPr>
        <w:t xml:space="preserve">10.4 </w:t>
      </w:r>
      <w:r>
        <w:rPr>
          <w:szCs w:val="28"/>
        </w:rPr>
        <w:t>裂缝监测</w:t>
      </w:r>
      <w:r>
        <w:tab/>
      </w:r>
      <w:r>
        <w:fldChar w:fldCharType="begin"/>
      </w:r>
      <w:r>
        <w:instrText xml:space="preserve"> PAGEREF _Toc16108 \h </w:instrText>
      </w:r>
      <w:r>
        <w:fldChar w:fldCharType="separate"/>
      </w:r>
      <w:r>
        <w:t>44</w:t>
      </w:r>
      <w:r>
        <w:fldChar w:fldCharType="end"/>
      </w:r>
      <w:r>
        <w:fldChar w:fldCharType="end"/>
      </w:r>
    </w:p>
    <w:p>
      <w:pPr>
        <w:pStyle w:val="15"/>
        <w:tabs>
          <w:tab w:val="right" w:leader="dot" w:pos="8312"/>
        </w:tabs>
      </w:pPr>
      <w:r>
        <w:fldChar w:fldCharType="begin"/>
      </w:r>
      <w:r>
        <w:instrText xml:space="preserve"> HYPERLINK \l _Toc19899 </w:instrText>
      </w:r>
      <w:r>
        <w:fldChar w:fldCharType="separate"/>
      </w:r>
      <w:r>
        <w:rPr>
          <w:szCs w:val="32"/>
        </w:rPr>
        <w:t>附录</w:t>
      </w:r>
      <w:r>
        <w:rPr>
          <w:rFonts w:hint="eastAsia"/>
          <w:szCs w:val="32"/>
          <w:lang w:val="en-US" w:eastAsia="zh-CN"/>
        </w:rPr>
        <w:t>A</w:t>
      </w:r>
      <w:r>
        <w:rPr>
          <w:szCs w:val="32"/>
        </w:rPr>
        <w:t xml:space="preserve"> 既有建筑基桩</w:t>
      </w:r>
      <w:r>
        <w:rPr>
          <w:rFonts w:hint="eastAsia"/>
          <w:szCs w:val="32"/>
        </w:rPr>
        <w:t>钻芯法检测记录表</w:t>
      </w:r>
      <w:r>
        <w:tab/>
      </w:r>
      <w:r>
        <w:fldChar w:fldCharType="begin"/>
      </w:r>
      <w:r>
        <w:instrText xml:space="preserve"> PAGEREF _Toc19899 \h </w:instrText>
      </w:r>
      <w:r>
        <w:fldChar w:fldCharType="separate"/>
      </w:r>
      <w:r>
        <w:t>46</w:t>
      </w:r>
      <w:r>
        <w:fldChar w:fldCharType="end"/>
      </w:r>
      <w:r>
        <w:fldChar w:fldCharType="end"/>
      </w:r>
    </w:p>
    <w:p>
      <w:pPr>
        <w:pStyle w:val="15"/>
        <w:tabs>
          <w:tab w:val="right" w:leader="dot" w:pos="8312"/>
        </w:tabs>
      </w:pPr>
      <w:r>
        <w:fldChar w:fldCharType="begin"/>
      </w:r>
      <w:r>
        <w:instrText xml:space="preserve"> HYPERLINK \l _Toc1579 </w:instrText>
      </w:r>
      <w:r>
        <w:fldChar w:fldCharType="separate"/>
      </w:r>
      <w:r>
        <w:rPr>
          <w:szCs w:val="32"/>
        </w:rPr>
        <w:t>附录</w:t>
      </w:r>
      <w:r>
        <w:rPr>
          <w:rFonts w:hint="eastAsia"/>
          <w:szCs w:val="32"/>
          <w:lang w:val="en-US" w:eastAsia="zh-CN"/>
        </w:rPr>
        <w:t>B</w:t>
      </w:r>
      <w:r>
        <w:rPr>
          <w:szCs w:val="32"/>
        </w:rPr>
        <w:t xml:space="preserve"> 既有建筑基桩</w:t>
      </w:r>
      <w:r>
        <w:rPr>
          <w:rFonts w:hint="eastAsia"/>
          <w:szCs w:val="32"/>
        </w:rPr>
        <w:t>桩周岩土钻孔现场记录表</w:t>
      </w:r>
      <w:r>
        <w:tab/>
      </w:r>
      <w:r>
        <w:fldChar w:fldCharType="begin"/>
      </w:r>
      <w:r>
        <w:instrText xml:space="preserve"> PAGEREF _Toc1579 \h </w:instrText>
      </w:r>
      <w:r>
        <w:fldChar w:fldCharType="separate"/>
      </w:r>
      <w:r>
        <w:t>48</w:t>
      </w:r>
      <w:r>
        <w:fldChar w:fldCharType="end"/>
      </w:r>
      <w:r>
        <w:fldChar w:fldCharType="end"/>
      </w:r>
    </w:p>
    <w:p>
      <w:pPr>
        <w:pStyle w:val="15"/>
        <w:tabs>
          <w:tab w:val="right" w:leader="dot" w:pos="8312"/>
        </w:tabs>
      </w:pPr>
      <w:r>
        <w:fldChar w:fldCharType="begin"/>
      </w:r>
      <w:r>
        <w:instrText xml:space="preserve"> HYPERLINK \l _Toc6449 </w:instrText>
      </w:r>
      <w:r>
        <w:fldChar w:fldCharType="separate"/>
      </w:r>
      <w:r>
        <w:rPr>
          <w:szCs w:val="32"/>
        </w:rPr>
        <w:t>附录</w:t>
      </w:r>
      <w:r>
        <w:rPr>
          <w:rFonts w:hint="eastAsia"/>
          <w:szCs w:val="32"/>
          <w:lang w:val="en-US" w:eastAsia="zh-CN"/>
        </w:rPr>
        <w:t>C</w:t>
      </w:r>
      <w:r>
        <w:rPr>
          <w:szCs w:val="32"/>
        </w:rPr>
        <w:t xml:space="preserve"> 既有建筑基桩</w:t>
      </w:r>
      <w:r>
        <w:rPr>
          <w:rFonts w:hint="eastAsia"/>
          <w:szCs w:val="32"/>
        </w:rPr>
        <w:t>智能监测要点</w:t>
      </w:r>
      <w:r>
        <w:tab/>
      </w:r>
      <w:r>
        <w:fldChar w:fldCharType="begin"/>
      </w:r>
      <w:r>
        <w:instrText xml:space="preserve"> PAGEREF _Toc6449 \h </w:instrText>
      </w:r>
      <w:r>
        <w:fldChar w:fldCharType="separate"/>
      </w:r>
      <w:r>
        <w:t>49</w:t>
      </w:r>
      <w:r>
        <w:fldChar w:fldCharType="end"/>
      </w:r>
      <w:r>
        <w:fldChar w:fldCharType="end"/>
      </w:r>
    </w:p>
    <w:p>
      <w:pPr>
        <w:pStyle w:val="15"/>
        <w:tabs>
          <w:tab w:val="right" w:leader="dot" w:pos="8312"/>
        </w:tabs>
      </w:pPr>
      <w:r>
        <w:fldChar w:fldCharType="begin"/>
      </w:r>
      <w:r>
        <w:instrText xml:space="preserve"> HYPERLINK \l _Toc10830 </w:instrText>
      </w:r>
      <w:r>
        <w:fldChar w:fldCharType="separate"/>
      </w:r>
      <w:r>
        <w:t>规程用词说明</w:t>
      </w:r>
      <w:r>
        <w:tab/>
      </w:r>
      <w:r>
        <w:fldChar w:fldCharType="begin"/>
      </w:r>
      <w:r>
        <w:instrText xml:space="preserve"> PAGEREF _Toc10830 \h </w:instrText>
      </w:r>
      <w:r>
        <w:fldChar w:fldCharType="separate"/>
      </w:r>
      <w:r>
        <w:t>51</w:t>
      </w:r>
      <w:r>
        <w:fldChar w:fldCharType="end"/>
      </w:r>
      <w:r>
        <w:fldChar w:fldCharType="end"/>
      </w:r>
    </w:p>
    <w:p>
      <w:pPr>
        <w:pStyle w:val="15"/>
        <w:tabs>
          <w:tab w:val="right" w:leader="dot" w:pos="8312"/>
        </w:tabs>
      </w:pPr>
      <w:r>
        <w:fldChar w:fldCharType="begin"/>
      </w:r>
      <w:r>
        <w:instrText xml:space="preserve"> HYPERLINK \l _Toc23261 </w:instrText>
      </w:r>
      <w:r>
        <w:fldChar w:fldCharType="separate"/>
      </w:r>
      <w:r>
        <w:t>参考标准</w:t>
      </w:r>
      <w:r>
        <w:tab/>
      </w:r>
      <w:r>
        <w:fldChar w:fldCharType="begin"/>
      </w:r>
      <w:r>
        <w:instrText xml:space="preserve"> PAGEREF _Toc23261 \h </w:instrText>
      </w:r>
      <w:r>
        <w:fldChar w:fldCharType="separate"/>
      </w:r>
      <w:r>
        <w:t>52</w:t>
      </w:r>
      <w:r>
        <w:fldChar w:fldCharType="end"/>
      </w:r>
      <w:r>
        <w:fldChar w:fldCharType="end"/>
      </w:r>
    </w:p>
    <w:p>
      <w:pPr>
        <w:pStyle w:val="2"/>
        <w:spacing w:before="156" w:after="156"/>
        <w:sectPr>
          <w:headerReference r:id="rId3" w:type="default"/>
          <w:footerReference r:id="rId4" w:type="default"/>
          <w:pgSz w:w="11906" w:h="16838"/>
          <w:pgMar w:top="1134" w:right="1797" w:bottom="1134" w:left="1797" w:header="851" w:footer="992" w:gutter="0"/>
          <w:pgNumType w:start="1"/>
          <w:cols w:space="720" w:num="1"/>
          <w:docGrid w:type="lines" w:linePitch="312" w:charSpace="0"/>
        </w:sectPr>
      </w:pPr>
      <w:r>
        <w:fldChar w:fldCharType="end"/>
      </w:r>
      <w:bookmarkStart w:id="0" w:name="_Toc29335"/>
    </w:p>
    <w:p>
      <w:pPr>
        <w:keepNext w:val="0"/>
        <w:keepLines w:val="0"/>
        <w:pageBreakBefore w:val="0"/>
        <w:widowControl w:val="0"/>
        <w:tabs>
          <w:tab w:val="right" w:leader="dot" w:pos="8296"/>
        </w:tabs>
        <w:kinsoku/>
        <w:wordWrap/>
        <w:overflowPunct/>
        <w:topLinePunct w:val="0"/>
        <w:autoSpaceDE/>
        <w:autoSpaceDN/>
        <w:bidi w:val="0"/>
        <w:adjustRightInd/>
        <w:snapToGrid/>
        <w:spacing w:before="157" w:beforeLines="50" w:after="157" w:afterLines="50" w:line="400" w:lineRule="exact"/>
        <w:jc w:val="center"/>
        <w:textAlignment w:val="auto"/>
        <w:rPr>
          <w:sz w:val="24"/>
          <w:szCs w:val="24"/>
        </w:rPr>
      </w:pPr>
      <w:r>
        <w:rPr>
          <w:rFonts w:hint="eastAsia"/>
          <w:sz w:val="24"/>
          <w:szCs w:val="24"/>
          <w:lang w:val="en-US" w:eastAsia="zh-CN"/>
        </w:rPr>
        <w:t>Contents</w:t>
      </w:r>
    </w:p>
    <w:p>
      <w:pPr>
        <w:pStyle w:val="2"/>
        <w:spacing w:before="156" w:after="156"/>
      </w:pPr>
      <w:r>
        <w:br w:type="page"/>
      </w:r>
      <w:bookmarkStart w:id="1" w:name="_Toc120732915"/>
      <w:bookmarkStart w:id="2" w:name="_Toc26608"/>
      <w:bookmarkStart w:id="3" w:name="_Toc21852"/>
      <w:r>
        <w:rPr>
          <w:rFonts w:hint="eastAsia"/>
          <w:sz w:val="32"/>
          <w:szCs w:val="32"/>
        </w:rPr>
        <w:t>1</w:t>
      </w:r>
      <w:r>
        <w:rPr>
          <w:sz w:val="32"/>
          <w:szCs w:val="32"/>
        </w:rPr>
        <w:t>总  则</w:t>
      </w:r>
      <w:bookmarkEnd w:id="0"/>
      <w:bookmarkEnd w:id="1"/>
      <w:bookmarkEnd w:id="2"/>
      <w:bookmarkEnd w:id="3"/>
    </w:p>
    <w:p>
      <w:pPr>
        <w:spacing w:line="360" w:lineRule="auto"/>
        <w:rPr>
          <w:sz w:val="24"/>
        </w:rPr>
      </w:pPr>
      <w:r>
        <w:rPr>
          <w:b/>
          <w:sz w:val="24"/>
        </w:rPr>
        <w:t xml:space="preserve">1.0.1  </w:t>
      </w:r>
      <w:r>
        <w:rPr>
          <w:sz w:val="24"/>
        </w:rPr>
        <w:t>为了</w:t>
      </w:r>
      <w:r>
        <w:rPr>
          <w:rFonts w:hint="eastAsia"/>
          <w:color w:val="auto"/>
          <w:sz w:val="24"/>
          <w:lang w:val="en-US" w:eastAsia="zh-CN"/>
        </w:rPr>
        <w:t>提升</w:t>
      </w:r>
      <w:r>
        <w:rPr>
          <w:rFonts w:hint="eastAsia"/>
          <w:color w:val="auto"/>
          <w:sz w:val="24"/>
        </w:rPr>
        <w:t>既有建筑基桩检测</w:t>
      </w:r>
      <w:r>
        <w:rPr>
          <w:rFonts w:hint="eastAsia"/>
          <w:color w:val="auto"/>
          <w:sz w:val="24"/>
          <w:lang w:val="en-US" w:eastAsia="zh-CN"/>
        </w:rPr>
        <w:t>水平</w:t>
      </w:r>
      <w:r>
        <w:rPr>
          <w:sz w:val="24"/>
        </w:rPr>
        <w:t>，做到安全适用、技术先进、数据准确、保证质量、评价正确，结合重庆市实际情况，制定本标准。</w:t>
      </w:r>
    </w:p>
    <w:p>
      <w:pPr>
        <w:spacing w:line="400" w:lineRule="exact"/>
        <w:rPr>
          <w:color w:val="0070C0"/>
          <w:sz w:val="24"/>
        </w:rPr>
      </w:pPr>
      <w:r>
        <w:rPr>
          <w:b/>
          <w:i/>
          <w:iCs/>
          <w:color w:val="0070C0"/>
          <w:sz w:val="24"/>
        </w:rPr>
        <w:t>条文说明</w:t>
      </w:r>
      <w:r>
        <w:rPr>
          <w:i/>
          <w:iCs/>
          <w:color w:val="0070C0"/>
          <w:sz w:val="24"/>
        </w:rPr>
        <w:t>：</w:t>
      </w:r>
      <w:r>
        <w:rPr>
          <w:rFonts w:hint="eastAsia"/>
          <w:i/>
          <w:iCs/>
          <w:color w:val="0070C0"/>
          <w:sz w:val="24"/>
        </w:rPr>
        <w:t>重庆作为一个历史悠久的城市，老旧建筑物众多，</w:t>
      </w:r>
      <w:r>
        <w:rPr>
          <w:rFonts w:hint="eastAsia"/>
          <w:i/>
          <w:iCs/>
          <w:color w:val="0070C0"/>
          <w:sz w:val="24"/>
          <w:lang w:val="en-US" w:eastAsia="zh-CN"/>
        </w:rPr>
        <w:t>由于其</w:t>
      </w:r>
      <w:r>
        <w:rPr>
          <w:rFonts w:hint="eastAsia"/>
          <w:i/>
          <w:iCs/>
          <w:color w:val="0070C0"/>
          <w:sz w:val="24"/>
        </w:rPr>
        <w:t>典型的</w:t>
      </w:r>
      <w:r>
        <w:rPr>
          <w:rFonts w:hint="eastAsia"/>
          <w:i/>
          <w:iCs/>
          <w:color w:val="0070C0"/>
          <w:sz w:val="24"/>
          <w:lang w:val="en-US" w:eastAsia="zh-CN"/>
        </w:rPr>
        <w:t>建筑结构型式及</w:t>
      </w:r>
      <w:r>
        <w:rPr>
          <w:rFonts w:hint="eastAsia"/>
          <w:i/>
          <w:iCs/>
          <w:color w:val="0070C0"/>
          <w:sz w:val="24"/>
        </w:rPr>
        <w:t>地质</w:t>
      </w:r>
      <w:r>
        <w:rPr>
          <w:rFonts w:hint="eastAsia"/>
          <w:i/>
          <w:iCs/>
          <w:color w:val="0070C0"/>
          <w:sz w:val="24"/>
          <w:lang w:val="en-US" w:eastAsia="zh-CN"/>
        </w:rPr>
        <w:t>情况</w:t>
      </w:r>
      <w:r>
        <w:rPr>
          <w:rFonts w:hint="eastAsia"/>
          <w:i/>
          <w:iCs/>
          <w:color w:val="0070C0"/>
          <w:sz w:val="24"/>
        </w:rPr>
        <w:t>使得建筑物基础形式以桩基础为主，</w:t>
      </w:r>
      <w:r>
        <w:rPr>
          <w:i/>
          <w:iCs/>
          <w:color w:val="0070C0"/>
          <w:sz w:val="24"/>
        </w:rPr>
        <w:t>为了统一我市既有建筑基桩的检测</w:t>
      </w:r>
      <w:r>
        <w:rPr>
          <w:rFonts w:hint="eastAsia"/>
          <w:i/>
          <w:iCs/>
          <w:color w:val="0070C0"/>
          <w:sz w:val="24"/>
          <w:lang w:val="en-US" w:eastAsia="zh-CN"/>
        </w:rPr>
        <w:t>方法</w:t>
      </w:r>
      <w:r>
        <w:rPr>
          <w:i/>
          <w:iCs/>
          <w:color w:val="0070C0"/>
          <w:sz w:val="24"/>
        </w:rPr>
        <w:t>，</w:t>
      </w:r>
      <w:r>
        <w:rPr>
          <w:rFonts w:hint="eastAsia"/>
          <w:i/>
          <w:iCs/>
          <w:color w:val="0070C0"/>
          <w:sz w:val="24"/>
        </w:rPr>
        <w:t>提升既有建筑基桩检测水平</w:t>
      </w:r>
      <w:r>
        <w:rPr>
          <w:rFonts w:hint="eastAsia"/>
          <w:i/>
          <w:iCs/>
          <w:color w:val="0070C0"/>
          <w:sz w:val="24"/>
          <w:lang w:eastAsia="zh-CN"/>
        </w:rPr>
        <w:t>，</w:t>
      </w:r>
      <w:r>
        <w:rPr>
          <w:i/>
          <w:iCs/>
          <w:color w:val="0070C0"/>
          <w:sz w:val="24"/>
        </w:rPr>
        <w:t>顺利推进既有建筑的安全鉴定和改造设计等工作，保证安全使用，制定本标准。</w:t>
      </w:r>
    </w:p>
    <w:p>
      <w:pPr>
        <w:spacing w:line="360" w:lineRule="auto"/>
        <w:rPr>
          <w:sz w:val="24"/>
        </w:rPr>
      </w:pPr>
      <w:r>
        <w:rPr>
          <w:b/>
          <w:sz w:val="24"/>
        </w:rPr>
        <w:t>1.0.2</w:t>
      </w:r>
      <w:r>
        <w:rPr>
          <w:sz w:val="24"/>
        </w:rPr>
        <w:t xml:space="preserve">  本标准适用于重庆市既有建筑基桩的质量检测与</w:t>
      </w:r>
      <w:r>
        <w:rPr>
          <w:rFonts w:hint="eastAsia"/>
          <w:sz w:val="24"/>
        </w:rPr>
        <w:t>性能</w:t>
      </w:r>
      <w:r>
        <w:rPr>
          <w:sz w:val="24"/>
        </w:rPr>
        <w:t>评价。</w:t>
      </w:r>
    </w:p>
    <w:p>
      <w:pPr>
        <w:spacing w:line="400" w:lineRule="exact"/>
        <w:rPr>
          <w:b/>
          <w:i/>
          <w:iCs/>
          <w:color w:val="0070C0"/>
          <w:sz w:val="24"/>
        </w:rPr>
      </w:pPr>
      <w:r>
        <w:rPr>
          <w:b/>
          <w:i/>
          <w:iCs/>
          <w:color w:val="0070C0"/>
          <w:sz w:val="24"/>
        </w:rPr>
        <w:t>条文说明：</w:t>
      </w:r>
      <w:r>
        <w:rPr>
          <w:bCs/>
          <w:i/>
          <w:iCs/>
          <w:color w:val="0070C0"/>
          <w:sz w:val="24"/>
        </w:rPr>
        <w:t>本条规定了本标准的适用范围。对既有建筑因加固新增的基桩应参照现行相关规范。</w:t>
      </w:r>
    </w:p>
    <w:p>
      <w:pPr>
        <w:spacing w:line="360" w:lineRule="auto"/>
        <w:rPr>
          <w:sz w:val="24"/>
        </w:rPr>
      </w:pPr>
      <w:r>
        <w:rPr>
          <w:b/>
          <w:sz w:val="24"/>
        </w:rPr>
        <w:t>1.0.3</w:t>
      </w:r>
      <w:r>
        <w:rPr>
          <w:sz w:val="24"/>
        </w:rPr>
        <w:t xml:space="preserve">  既有建筑基桩检测除应符合本标准的要求外，尚应符合国家现行有关标准的规定。</w:t>
      </w:r>
    </w:p>
    <w:p>
      <w:pPr>
        <w:spacing w:line="400" w:lineRule="exact"/>
        <w:rPr>
          <w:color w:val="0070C0"/>
          <w:sz w:val="24"/>
        </w:rPr>
      </w:pPr>
      <w:r>
        <w:rPr>
          <w:b/>
          <w:bCs/>
          <w:color w:val="0070C0"/>
          <w:sz w:val="24"/>
        </w:rPr>
        <w:t>条文说明：</w:t>
      </w:r>
      <w:r>
        <w:rPr>
          <w:i/>
          <w:iCs/>
          <w:color w:val="0070C0"/>
          <w:sz w:val="24"/>
        </w:rPr>
        <w:t>本规范是在总结一些国际、国内成熟的</w:t>
      </w:r>
      <w:r>
        <w:rPr>
          <w:rFonts w:hint="eastAsia"/>
          <w:i/>
          <w:iCs/>
          <w:color w:val="0070C0"/>
          <w:sz w:val="24"/>
        </w:rPr>
        <w:t>经验，</w:t>
      </w:r>
      <w:r>
        <w:rPr>
          <w:i/>
          <w:iCs/>
          <w:color w:val="0070C0"/>
          <w:sz w:val="24"/>
        </w:rPr>
        <w:t>除应符合本标准的规定外，尚应符合国家</w:t>
      </w:r>
      <w:r>
        <w:rPr>
          <w:rFonts w:hint="eastAsia"/>
          <w:i/>
          <w:iCs/>
          <w:color w:val="0070C0"/>
          <w:sz w:val="24"/>
        </w:rPr>
        <w:t>和行业</w:t>
      </w:r>
      <w:r>
        <w:rPr>
          <w:i/>
          <w:iCs/>
          <w:color w:val="0070C0"/>
          <w:sz w:val="24"/>
        </w:rPr>
        <w:t>现行有关标准的规定。</w:t>
      </w:r>
    </w:p>
    <w:p>
      <w:pPr>
        <w:pStyle w:val="2"/>
        <w:numPr>
          <w:ilvl w:val="0"/>
          <w:numId w:val="3"/>
        </w:numPr>
        <w:spacing w:beforeLines="0" w:afterLines="0" w:line="720" w:lineRule="auto"/>
        <w:rPr>
          <w:sz w:val="32"/>
          <w:szCs w:val="32"/>
        </w:rPr>
      </w:pPr>
      <w:r>
        <w:rPr>
          <w:b w:val="0"/>
          <w:sz w:val="21"/>
          <w:szCs w:val="21"/>
        </w:rPr>
        <w:br w:type="page"/>
      </w:r>
      <w:bookmarkStart w:id="4" w:name="_Toc120732916"/>
      <w:bookmarkStart w:id="5" w:name="_Toc3034"/>
      <w:bookmarkStart w:id="6" w:name="_Toc13273"/>
      <w:r>
        <w:rPr>
          <w:sz w:val="32"/>
          <w:szCs w:val="32"/>
        </w:rPr>
        <w:t>术语和符号</w:t>
      </w:r>
      <w:bookmarkEnd w:id="4"/>
      <w:bookmarkEnd w:id="5"/>
    </w:p>
    <w:p>
      <w:pPr>
        <w:pStyle w:val="3"/>
        <w:numPr>
          <w:ilvl w:val="0"/>
          <w:numId w:val="4"/>
        </w:numPr>
      </w:pPr>
      <w:bookmarkStart w:id="7" w:name="_Toc120732917"/>
      <w:bookmarkStart w:id="8" w:name="_Toc3133"/>
      <w:r>
        <w:t>术语</w:t>
      </w:r>
      <w:bookmarkEnd w:id="7"/>
      <w:bookmarkEnd w:id="8"/>
    </w:p>
    <w:p>
      <w:pPr>
        <w:spacing w:line="400" w:lineRule="exact"/>
        <w:rPr>
          <w:b/>
          <w:bCs/>
        </w:rPr>
      </w:pPr>
      <w:r>
        <w:t>【说明】</w:t>
      </w:r>
      <w:r>
        <w:rPr>
          <w:szCs w:val="21"/>
        </w:rPr>
        <w:t>术语，为本标准有关章节中所引用的、用于基桩检测的专用术语，是从本标准角度赋予其含义。</w:t>
      </w:r>
    </w:p>
    <w:p>
      <w:pPr>
        <w:spacing w:line="400" w:lineRule="exact"/>
      </w:pPr>
      <w:r>
        <w:rPr>
          <w:b/>
          <w:bCs/>
        </w:rPr>
        <w:t xml:space="preserve">2.1.1  </w:t>
      </w:r>
      <w:r>
        <w:t>既有建筑</w:t>
      </w:r>
      <w:r>
        <w:rPr>
          <w:rFonts w:hint="eastAsia"/>
        </w:rPr>
        <w:t>基桩</w:t>
      </w:r>
      <w:r>
        <w:rPr>
          <w:bCs/>
        </w:rPr>
        <w:t>existing buildings</w:t>
      </w:r>
      <w:r>
        <w:t xml:space="preserve"> foundation pile</w:t>
      </w:r>
    </w:p>
    <w:p>
      <w:pPr>
        <w:tabs>
          <w:tab w:val="left" w:pos="840"/>
        </w:tabs>
        <w:spacing w:line="400" w:lineRule="exact"/>
      </w:pPr>
      <w:r>
        <w:t>已实现或部分实现建筑使用功能的建筑</w:t>
      </w:r>
      <w:r>
        <w:rPr>
          <w:rFonts w:hint="eastAsia"/>
        </w:rPr>
        <w:t>基桩</w:t>
      </w:r>
      <w:r>
        <w:t>。</w:t>
      </w:r>
    </w:p>
    <w:p>
      <w:r>
        <w:rPr>
          <w:b/>
          <w:bCs/>
        </w:rPr>
        <w:t>2.1.2</w:t>
      </w:r>
      <w:r>
        <w:t xml:space="preserve">  </w:t>
      </w:r>
      <w:r>
        <w:rPr>
          <w:rFonts w:hint="eastAsia"/>
        </w:rPr>
        <w:t>基桩浅部实体参数solid</w:t>
      </w:r>
      <w:r>
        <w:t xml:space="preserve"> </w:t>
      </w:r>
      <w:r>
        <w:rPr>
          <w:rFonts w:hint="eastAsia"/>
        </w:rPr>
        <w:t>parameter</w:t>
      </w:r>
      <w:r>
        <w:t xml:space="preserve"> </w:t>
      </w:r>
      <w:r>
        <w:rPr>
          <w:rFonts w:hint="eastAsia"/>
        </w:rPr>
        <w:t>of</w:t>
      </w:r>
      <w:r>
        <w:t xml:space="preserve"> foundation pile </w:t>
      </w:r>
      <w:r>
        <w:rPr>
          <w:rFonts w:hint="eastAsia"/>
        </w:rPr>
        <w:t>top</w:t>
      </w:r>
      <w:r>
        <w:t xml:space="preserve"> </w:t>
      </w:r>
    </w:p>
    <w:p>
      <w:pPr>
        <w:ind w:firstLine="420" w:firstLineChars="200"/>
        <w:rPr>
          <w:rFonts w:hint="eastAsia" w:eastAsia="宋体"/>
          <w:lang w:eastAsia="zh-CN"/>
        </w:rPr>
      </w:pPr>
      <w:r>
        <w:rPr>
          <w:rFonts w:hint="eastAsia"/>
        </w:rPr>
        <w:t>通过对基桩浅部局部开挖、剔凿，实施检测的基桩截面尺寸、混凝土强度及钢筋配置等参数</w:t>
      </w:r>
      <w:r>
        <w:rPr>
          <w:rFonts w:hint="eastAsia"/>
          <w:lang w:eastAsia="zh-CN"/>
        </w:rPr>
        <w:t>。</w:t>
      </w:r>
    </w:p>
    <w:p>
      <w:pPr>
        <w:tabs>
          <w:tab w:val="left" w:pos="840"/>
        </w:tabs>
        <w:spacing w:line="400" w:lineRule="exact"/>
      </w:pPr>
      <w:r>
        <w:rPr>
          <w:b/>
          <w:bCs/>
        </w:rPr>
        <w:t xml:space="preserve">2.1.3  </w:t>
      </w:r>
      <w:r>
        <w:t>桩身完整性  pile integrity</w:t>
      </w:r>
    </w:p>
    <w:p>
      <w:pPr>
        <w:spacing w:line="400" w:lineRule="exact"/>
        <w:ind w:firstLine="420" w:firstLineChars="200"/>
      </w:pPr>
      <w:r>
        <w:t>反映桩身截面尺寸相对变化、桩身材料密实性和连续性的综合定性指标。</w:t>
      </w:r>
    </w:p>
    <w:p>
      <w:r>
        <w:rPr>
          <w:b/>
          <w:bCs/>
        </w:rPr>
        <w:t xml:space="preserve">2.1.4  </w:t>
      </w:r>
      <w:r>
        <w:t>基桩耐久性durability of foundation pile</w:t>
      </w:r>
    </w:p>
    <w:p>
      <w:pPr>
        <w:ind w:firstLine="420" w:firstLineChars="200"/>
      </w:pPr>
      <w:r>
        <w:t>基桩在正常使用条件下，在目标使用年限内，基桩因环境作用仍能保持其适用性和安全性的能力。</w:t>
      </w:r>
    </w:p>
    <w:p>
      <w:pPr>
        <w:tabs>
          <w:tab w:val="left" w:pos="840"/>
        </w:tabs>
        <w:spacing w:line="400" w:lineRule="exact"/>
      </w:pPr>
      <w:r>
        <w:rPr>
          <w:b/>
          <w:bCs/>
        </w:rPr>
        <w:t xml:space="preserve">2.1.5  </w:t>
      </w:r>
      <w:r>
        <w:t>桩身缺陷  pile defect</w:t>
      </w:r>
    </w:p>
    <w:p>
      <w:pPr>
        <w:tabs>
          <w:tab w:val="left" w:pos="840"/>
        </w:tabs>
        <w:spacing w:line="400" w:lineRule="exact"/>
        <w:ind w:firstLine="420" w:firstLineChars="200"/>
      </w:pPr>
      <w:r>
        <w:t>在一定程度上使桩身完整性恶化，引起桩身结构强度和耐久性降低，出现桩身断裂、裂缝、缩颈、夹泥(杂物</w:t>
      </w:r>
      <w:r>
        <w:rPr>
          <w:rFonts w:hint="eastAsia"/>
        </w:rPr>
        <w:t>)</w:t>
      </w:r>
      <w:r>
        <w:t>、空洞、蜂窝、松散等不良现象的统称。</w:t>
      </w:r>
    </w:p>
    <w:p>
      <w:pPr>
        <w:tabs>
          <w:tab w:val="left" w:pos="840"/>
        </w:tabs>
        <w:spacing w:line="400" w:lineRule="exact"/>
      </w:pPr>
      <w:r>
        <w:rPr>
          <w:b/>
          <w:bCs/>
        </w:rPr>
        <w:t xml:space="preserve">2.1.6  </w:t>
      </w:r>
      <w:r>
        <w:t>旁孔透射法 parallel seismic method</w:t>
      </w:r>
    </w:p>
    <w:p>
      <w:pPr>
        <w:tabs>
          <w:tab w:val="left" w:pos="840"/>
        </w:tabs>
        <w:spacing w:line="400" w:lineRule="exact"/>
        <w:ind w:firstLine="420" w:firstLineChars="200"/>
      </w:pPr>
      <w:r>
        <w:t>在基桩顶部或与基桩相连的刚性结构上激振产生地震波，利用在被测体旁平行被测体的钻孔内放置的检波器，从钻孔底向上以一定距离接收经由桩身或桩底以下土层传播的地震波，通过分析地震波在激发点和接收点间传播时间的变化，判定桩长的检测方法。</w:t>
      </w:r>
    </w:p>
    <w:p>
      <w:pPr>
        <w:tabs>
          <w:tab w:val="left" w:pos="840"/>
        </w:tabs>
        <w:spacing w:line="400" w:lineRule="exact"/>
      </w:pPr>
      <w:r>
        <w:rPr>
          <w:b/>
        </w:rPr>
        <w:t>2.1.7</w:t>
      </w:r>
      <w:r>
        <w:t xml:space="preserve">  磁测井法 magnetic logging method</w:t>
      </w:r>
    </w:p>
    <w:p>
      <w:pPr>
        <w:spacing w:line="400" w:lineRule="exact"/>
        <w:ind w:firstLine="420" w:firstLineChars="200"/>
      </w:pPr>
      <w:r>
        <w:t>通过在桩中或桩侧成孔，采用专业仪器测试钢筋笼的磁性参数，分析和判断钢筋笼长度或埋深位置的基桩检测方法。</w:t>
      </w:r>
    </w:p>
    <w:p>
      <w:pPr>
        <w:tabs>
          <w:tab w:val="left" w:pos="840"/>
        </w:tabs>
        <w:spacing w:line="400" w:lineRule="exact"/>
      </w:pPr>
      <w:r>
        <w:rPr>
          <w:b/>
        </w:rPr>
        <w:t>2.1.8</w:t>
      </w:r>
      <w:r>
        <w:t xml:space="preserve">  孔内摄像检测法  testing method with video monitor through the hole</w:t>
      </w:r>
    </w:p>
    <w:p>
      <w:pPr>
        <w:ind w:firstLine="420" w:firstLineChars="200"/>
      </w:pPr>
      <w:r>
        <w:t>沿钻有竖向孔的灌注桩的孔道，采用摄像技术对孔壁进行拍摄及观察，识别桩身缺陷及其位置、形式、程度的检测方法。</w:t>
      </w:r>
    </w:p>
    <w:p>
      <w:r>
        <w:rPr>
          <w:b/>
        </w:rPr>
        <w:t>2.1.9</w:t>
      </w:r>
      <w:r>
        <w:t xml:space="preserve">  持载再加荷静载荷试验  loading and reloading test</w:t>
      </w:r>
    </w:p>
    <w:p>
      <w:r>
        <w:t xml:space="preserve">    静载荷试验加载至原使用荷载并维持一定时间后，再继续分级加载至试验完成的试验方法。</w:t>
      </w:r>
    </w:p>
    <w:p/>
    <w:p>
      <w:pPr>
        <w:rPr>
          <w:sz w:val="28"/>
          <w:szCs w:val="28"/>
        </w:rPr>
      </w:pPr>
    </w:p>
    <w:p>
      <w:pPr>
        <w:rPr>
          <w:rFonts w:hint="eastAsia"/>
          <w:sz w:val="28"/>
          <w:szCs w:val="28"/>
        </w:rPr>
      </w:pPr>
    </w:p>
    <w:p>
      <w:pPr>
        <w:pStyle w:val="3"/>
        <w:numPr>
          <w:ilvl w:val="0"/>
          <w:numId w:val="4"/>
        </w:numPr>
      </w:pPr>
      <w:bookmarkStart w:id="9" w:name="_Toc120732918"/>
      <w:bookmarkStart w:id="10" w:name="_Toc8771"/>
      <w:r>
        <w:t>主要符号</w:t>
      </w:r>
      <w:bookmarkEnd w:id="9"/>
      <w:bookmarkEnd w:id="10"/>
    </w:p>
    <w:bookmarkEnd w:id="6"/>
    <w:p>
      <w:r>
        <w:t>【说明】本标准采用的符号及其意义，是根据现行《工程结构设计基本术语和通用符号》规定的符号用字规则及其表达方法制定的，并在制定过程中与相关标准协调和统一。</w:t>
      </w:r>
    </w:p>
    <w:p>
      <w:pPr>
        <w:rPr>
          <w:b/>
        </w:rPr>
      </w:pPr>
      <w:r>
        <w:rPr>
          <w:b/>
        </w:rPr>
        <w:t>2.2.1 作用和作用效应</w:t>
      </w:r>
    </w:p>
    <w:p>
      <w:r>
        <w:t>P——芯样试件抗压试验测得的破坏荷载（N）；</w:t>
      </w:r>
    </w:p>
    <w:p>
      <w:r>
        <w:rPr>
          <w:rFonts w:ascii="Cambria Math" w:hAnsi="Cambria Math" w:cs="Cambria Math"/>
        </w:rPr>
        <w:t>△</w:t>
      </w:r>
      <w:r>
        <w:t>T——两测点初至波分别到达时间的差值（ms）；</w:t>
      </w:r>
    </w:p>
    <w:p>
      <w:r>
        <w:t>Δti——入射波波峰与第 i 个缺陷反射波波峰之间的时间差（ms）；</w:t>
      </w:r>
    </w:p>
    <w:p>
      <w:r>
        <w:t>t</w:t>
      </w:r>
      <w:r>
        <w:rPr>
          <w:vertAlign w:val="subscript"/>
        </w:rPr>
        <w:t>1,i</w:t>
      </w:r>
      <w:r>
        <w:t>、t</w:t>
      </w:r>
      <w:r>
        <w:rPr>
          <w:vertAlign w:val="subscript"/>
        </w:rPr>
        <w:t>2,i</w:t>
      </w:r>
      <w:r>
        <w:t>——通道 1、2 的初至波到达时间（ms）。</w:t>
      </w:r>
    </w:p>
    <w:p>
      <w:pPr>
        <w:rPr>
          <w:b/>
        </w:rPr>
      </w:pPr>
      <w:r>
        <w:rPr>
          <w:b/>
        </w:rPr>
        <w:t>2.2.2 抗力和材料性能</w:t>
      </w:r>
    </w:p>
    <w:p>
      <w:r>
        <w:t>c——受检桩的桩身波速（m/s）；</w:t>
      </w:r>
    </w:p>
    <w:p>
      <w:r>
        <w:t>c</w:t>
      </w:r>
      <w:r>
        <w:rPr>
          <w:vertAlign w:val="subscript"/>
        </w:rPr>
        <w:t>m</w:t>
      </w:r>
      <w:r>
        <w:t>——桩身波速的平均值（m/s）；</w:t>
      </w:r>
    </w:p>
    <w:p>
      <w:r>
        <w:t>c</w:t>
      </w:r>
      <w:r>
        <w:rPr>
          <w:vertAlign w:val="subscript"/>
        </w:rPr>
        <w:t>i</w:t>
      </w:r>
      <w:r>
        <w:t>——第 i 根受检桩的桩身波速值（m/s）；</w:t>
      </w:r>
    </w:p>
    <w:p>
      <w:r>
        <w:t>f</w:t>
      </w:r>
      <w:r>
        <w:rPr>
          <w:vertAlign w:val="subscript"/>
        </w:rPr>
        <w:t>cu</w:t>
      </w:r>
      <w:r>
        <w:t xml:space="preserve"> ——芯样试件抗压强度（MPa）。</w:t>
      </w:r>
    </w:p>
    <w:p>
      <w:pPr>
        <w:rPr>
          <w:b/>
        </w:rPr>
      </w:pPr>
      <w:r>
        <w:rPr>
          <w:b/>
        </w:rPr>
        <w:t>2.2.3 几何参数</w:t>
      </w:r>
    </w:p>
    <w:p>
      <w:r>
        <w:t>d——芯样试件的平均直径（mm）；</w:t>
      </w:r>
    </w:p>
    <w:p>
      <w:r>
        <w:t>d</w:t>
      </w:r>
      <w:r>
        <w:rPr>
          <w:vertAlign w:val="subscript"/>
        </w:rPr>
        <w:t>0</w:t>
      </w:r>
      <w:r>
        <w:t>——钢筋实际直径（mm）；</w:t>
      </w:r>
    </w:p>
    <w:p>
      <w:r>
        <w:t>ds——钢筋公称直径（mm）；</w:t>
      </w:r>
    </w:p>
    <w:p>
      <w:r>
        <w:t>h——钢筋笼长度（m）；</w:t>
      </w:r>
    </w:p>
    <w:p>
      <w:r>
        <w:t>h</w:t>
      </w:r>
      <w:r>
        <w:rPr>
          <w:vertAlign w:val="subscript"/>
        </w:rPr>
        <w:t>1</w:t>
      </w:r>
      <w:r>
        <w:t>——检测时桩顶面标高（m）；</w:t>
      </w:r>
    </w:p>
    <w:p>
      <w:r>
        <w:t>h</w:t>
      </w:r>
      <w:r>
        <w:rPr>
          <w:vertAlign w:val="subscript"/>
        </w:rPr>
        <w:t>0</w:t>
      </w:r>
      <w:r>
        <w:t>——钢筋笼底面标高（m）；</w:t>
      </w:r>
    </w:p>
    <w:p>
      <w:r>
        <w:t>h</w:t>
      </w:r>
      <w:r>
        <w:rPr>
          <w:vertAlign w:val="subscript"/>
        </w:rPr>
        <w:t>2,i</w:t>
      </w:r>
      <w:r>
        <w:t>——通道 1、2 距离激振点的轴线距离（m）；</w:t>
      </w:r>
    </w:p>
    <w:p>
      <w:r>
        <w:rPr>
          <w:rFonts w:ascii="Cambria Math" w:hAnsi="Cambria Math" w:cs="Cambria Math"/>
        </w:rPr>
        <w:t>△</w:t>
      </w:r>
      <w:r>
        <w:t>L——两测点之间的距离（m）；</w:t>
      </w:r>
    </w:p>
    <w:p>
      <w:r>
        <w:t>l——钢筋试件长度；</w:t>
      </w:r>
    </w:p>
    <w:p>
      <w:r>
        <w:t>ls,a——钢筋的截面损失率；</w:t>
      </w:r>
    </w:p>
    <w:p>
      <w:r>
        <w:t>n——参加波速平均值计算的基桩数量。</w:t>
      </w:r>
    </w:p>
    <w:p/>
    <w:p>
      <w:pPr>
        <w:widowControl/>
        <w:spacing w:line="360" w:lineRule="auto"/>
        <w:rPr>
          <w:rFonts w:eastAsia="楷体"/>
          <w:szCs w:val="21"/>
        </w:rPr>
      </w:pPr>
    </w:p>
    <w:p>
      <w:pPr>
        <w:spacing w:line="360" w:lineRule="auto"/>
        <w:rPr>
          <w:szCs w:val="21"/>
        </w:rPr>
      </w:pPr>
    </w:p>
    <w:p>
      <w:pPr>
        <w:pStyle w:val="2"/>
        <w:spacing w:beforeLines="0" w:afterLines="0" w:line="720" w:lineRule="auto"/>
        <w:jc w:val="both"/>
        <w:rPr>
          <w:sz w:val="32"/>
          <w:szCs w:val="32"/>
        </w:rPr>
        <w:sectPr>
          <w:pgSz w:w="11906" w:h="16838"/>
          <w:pgMar w:top="1134" w:right="1797" w:bottom="1134" w:left="1797" w:header="851" w:footer="992" w:gutter="0"/>
          <w:pgNumType w:start="1"/>
          <w:cols w:space="720" w:num="1"/>
          <w:docGrid w:type="lines" w:linePitch="312" w:charSpace="0"/>
        </w:sectPr>
      </w:pPr>
      <w:bookmarkStart w:id="11" w:name="_Toc21283"/>
    </w:p>
    <w:p>
      <w:pPr>
        <w:pStyle w:val="2"/>
        <w:numPr>
          <w:ilvl w:val="0"/>
          <w:numId w:val="3"/>
        </w:numPr>
        <w:tabs>
          <w:tab w:val="left" w:pos="0"/>
          <w:tab w:val="clear" w:pos="432"/>
        </w:tabs>
        <w:spacing w:beforeLines="0" w:afterLines="0" w:line="240" w:lineRule="auto"/>
        <w:ind w:left="0" w:leftChars="0" w:firstLine="0" w:firstLineChars="0"/>
        <w:rPr>
          <w:sz w:val="32"/>
          <w:szCs w:val="32"/>
        </w:rPr>
      </w:pPr>
      <w:bookmarkStart w:id="12" w:name="_Toc30279"/>
      <w:bookmarkStart w:id="13" w:name="_Toc120732919"/>
      <w:bookmarkStart w:id="14" w:name="_Toc26516"/>
      <w:r>
        <w:rPr>
          <w:sz w:val="32"/>
          <w:szCs w:val="32"/>
        </w:rPr>
        <w:t>基本规定</w:t>
      </w:r>
      <w:bookmarkEnd w:id="12"/>
      <w:bookmarkEnd w:id="13"/>
      <w:bookmarkEnd w:id="14"/>
    </w:p>
    <w:bookmarkEnd w:id="11"/>
    <w:p>
      <w:pPr>
        <w:pStyle w:val="3"/>
        <w:bidi w:val="0"/>
        <w:ind w:left="0" w:leftChars="0" w:firstLine="0" w:firstLineChars="0"/>
      </w:pPr>
      <w:bookmarkStart w:id="15" w:name="_Toc23204"/>
      <w:r>
        <w:t>一般规定</w:t>
      </w:r>
      <w:bookmarkEnd w:id="15"/>
    </w:p>
    <w:p>
      <w:pPr>
        <w:spacing w:line="360" w:lineRule="auto"/>
        <w:rPr>
          <w:sz w:val="24"/>
        </w:rPr>
      </w:pPr>
      <w:r>
        <w:rPr>
          <w:b/>
          <w:bCs/>
          <w:iCs/>
          <w:color w:val="000000"/>
          <w:sz w:val="24"/>
        </w:rPr>
        <w:t>3.1.1</w:t>
      </w:r>
      <w:r>
        <w:rPr>
          <w:rFonts w:hint="eastAsia"/>
          <w:b/>
          <w:bCs/>
          <w:iCs/>
          <w:color w:val="000000"/>
          <w:sz w:val="24"/>
          <w:lang w:val="en-US" w:eastAsia="zh-CN"/>
        </w:rPr>
        <w:t xml:space="preserve"> </w:t>
      </w:r>
      <w:r>
        <w:rPr>
          <w:sz w:val="24"/>
        </w:rPr>
        <w:t>既有建筑基桩检测与评价应根据各种检测方法的适用范围和特点，结合工程特性，选用科学、合理及有针对性的方法，检测资料应完整，检测结论应正确。</w:t>
      </w:r>
    </w:p>
    <w:p>
      <w:pPr>
        <w:spacing w:line="360" w:lineRule="auto"/>
        <w:rPr>
          <w:bCs/>
          <w:iCs/>
          <w:sz w:val="24"/>
        </w:rPr>
      </w:pPr>
      <w:r>
        <w:rPr>
          <w:b/>
          <w:bCs/>
          <w:iCs/>
          <w:color w:val="000000"/>
          <w:sz w:val="24"/>
        </w:rPr>
        <w:t>3.1.</w:t>
      </w:r>
      <w:r>
        <w:rPr>
          <w:rFonts w:hint="eastAsia"/>
          <w:b/>
          <w:bCs/>
          <w:iCs/>
          <w:color w:val="000000"/>
          <w:sz w:val="24"/>
          <w:lang w:val="en-US" w:eastAsia="zh-CN"/>
        </w:rPr>
        <w:t xml:space="preserve">2 </w:t>
      </w:r>
      <w:r>
        <w:rPr>
          <w:bCs/>
          <w:iCs/>
          <w:sz w:val="24"/>
        </w:rPr>
        <w:t>既有建筑基桩的检测内容应根据工程需要选择基桩实体参数、桩长及钢筋笼长度、桩身完整性、</w:t>
      </w:r>
      <w:r>
        <w:rPr>
          <w:rFonts w:hint="eastAsia"/>
          <w:bCs/>
          <w:iCs/>
          <w:sz w:val="24"/>
        </w:rPr>
        <w:t>桩周岩土参数</w:t>
      </w:r>
      <w:r>
        <w:rPr>
          <w:bCs/>
          <w:iCs/>
          <w:sz w:val="24"/>
        </w:rPr>
        <w:t>及嵌岩深度、承载力、耐久性及变形监测等项目。</w:t>
      </w:r>
    </w:p>
    <w:p>
      <w:pPr>
        <w:spacing w:line="360" w:lineRule="auto"/>
        <w:rPr>
          <w:bCs/>
          <w:iCs/>
          <w:sz w:val="24"/>
        </w:rPr>
      </w:pPr>
      <w:r>
        <w:rPr>
          <w:b/>
          <w:color w:val="0070C0"/>
          <w:sz w:val="24"/>
        </w:rPr>
        <w:t>条文说明</w:t>
      </w:r>
      <w:r>
        <w:rPr>
          <w:color w:val="0070C0"/>
          <w:sz w:val="24"/>
        </w:rPr>
        <w:t>：</w:t>
      </w:r>
      <w:r>
        <w:rPr>
          <w:i/>
          <w:color w:val="0070C0"/>
          <w:sz w:val="24"/>
        </w:rPr>
        <w:t>本</w:t>
      </w:r>
      <w:r>
        <w:rPr>
          <w:i/>
          <w:iCs/>
          <w:color w:val="0070C0"/>
          <w:sz w:val="24"/>
        </w:rPr>
        <w:t>条根据我市既有建筑基桩的实际情况，参照《建筑地基基础施工质量验收标准》(GB50202-2018)质量检验项目，检测内容主要分为基桩</w:t>
      </w:r>
      <w:r>
        <w:rPr>
          <w:rFonts w:hint="eastAsia"/>
          <w:i/>
          <w:iCs/>
          <w:color w:val="0070C0"/>
          <w:sz w:val="24"/>
        </w:rPr>
        <w:t>浅部</w:t>
      </w:r>
      <w:r>
        <w:rPr>
          <w:i/>
          <w:iCs/>
          <w:color w:val="0070C0"/>
          <w:sz w:val="24"/>
        </w:rPr>
        <w:t>实体参数</w:t>
      </w:r>
      <w:r>
        <w:rPr>
          <w:rFonts w:hint="eastAsia"/>
          <w:i/>
          <w:iCs/>
          <w:color w:val="0070C0"/>
          <w:sz w:val="24"/>
        </w:rPr>
        <w:t>（包括外观及损伤、截面尺寸、混凝土强度及钢筋配置）</w:t>
      </w:r>
      <w:r>
        <w:rPr>
          <w:i/>
          <w:iCs/>
          <w:color w:val="0070C0"/>
          <w:sz w:val="24"/>
        </w:rPr>
        <w:t>、桩长及钢筋笼长度、桩身完整性、</w:t>
      </w:r>
      <w:r>
        <w:rPr>
          <w:rFonts w:hint="eastAsia"/>
          <w:i/>
          <w:iCs/>
          <w:color w:val="0070C0"/>
          <w:sz w:val="24"/>
        </w:rPr>
        <w:t>桩周岩土参数</w:t>
      </w:r>
      <w:r>
        <w:rPr>
          <w:i/>
          <w:iCs/>
          <w:color w:val="0070C0"/>
          <w:sz w:val="24"/>
        </w:rPr>
        <w:t>及嵌岩深度成桩质量、承载力、耐久性及变形监测。</w:t>
      </w:r>
    </w:p>
    <w:p>
      <w:pPr>
        <w:spacing w:line="360" w:lineRule="auto"/>
        <w:rPr>
          <w:bCs/>
          <w:iCs/>
          <w:sz w:val="24"/>
        </w:rPr>
      </w:pPr>
      <w:r>
        <w:rPr>
          <w:b/>
          <w:bCs/>
          <w:iCs/>
          <w:color w:val="000000"/>
          <w:sz w:val="24"/>
        </w:rPr>
        <w:t>3.1.</w:t>
      </w:r>
      <w:r>
        <w:rPr>
          <w:rFonts w:hint="eastAsia"/>
          <w:b/>
          <w:bCs/>
          <w:iCs/>
          <w:color w:val="000000"/>
          <w:sz w:val="24"/>
          <w:lang w:val="en-US" w:eastAsia="zh-CN"/>
        </w:rPr>
        <w:t>3</w:t>
      </w:r>
      <w:r>
        <w:rPr>
          <w:b/>
          <w:bCs/>
          <w:iCs/>
          <w:color w:val="000000"/>
          <w:sz w:val="24"/>
        </w:rPr>
        <w:t xml:space="preserve"> </w:t>
      </w:r>
      <w:r>
        <w:rPr>
          <w:bCs/>
          <w:iCs/>
          <w:color w:val="000000"/>
          <w:sz w:val="24"/>
        </w:rPr>
        <w:t>在下列情况下，既有建筑基桩应进行</w:t>
      </w:r>
      <w:r>
        <w:rPr>
          <w:rFonts w:hint="eastAsia"/>
          <w:bCs/>
          <w:iCs/>
          <w:sz w:val="24"/>
        </w:rPr>
        <w:t>质量</w:t>
      </w:r>
      <w:r>
        <w:rPr>
          <w:bCs/>
          <w:iCs/>
          <w:sz w:val="24"/>
        </w:rPr>
        <w:t>检测</w:t>
      </w:r>
      <w:r>
        <w:rPr>
          <w:rFonts w:hint="eastAsia"/>
          <w:bCs/>
          <w:iCs/>
          <w:sz w:val="24"/>
        </w:rPr>
        <w:t>及性能评价</w:t>
      </w:r>
      <w:r>
        <w:rPr>
          <w:bCs/>
          <w:iCs/>
          <w:sz w:val="24"/>
        </w:rPr>
        <w:t>：</w:t>
      </w:r>
    </w:p>
    <w:p>
      <w:pPr>
        <w:spacing w:line="360" w:lineRule="auto"/>
        <w:rPr>
          <w:bCs/>
          <w:iCs/>
          <w:sz w:val="24"/>
        </w:rPr>
      </w:pPr>
      <w:r>
        <w:rPr>
          <w:bCs/>
          <w:iCs/>
          <w:sz w:val="24"/>
        </w:rPr>
        <w:tab/>
      </w:r>
      <w:r>
        <w:rPr>
          <w:b/>
          <w:bCs/>
          <w:iCs/>
          <w:sz w:val="24"/>
        </w:rPr>
        <w:t>1</w:t>
      </w:r>
      <w:r>
        <w:rPr>
          <w:bCs/>
          <w:iCs/>
          <w:sz w:val="24"/>
        </w:rPr>
        <w:t xml:space="preserve">  基桩施工验收资料存疑或缺失；</w:t>
      </w:r>
    </w:p>
    <w:p>
      <w:pPr>
        <w:spacing w:line="360" w:lineRule="auto"/>
        <w:rPr>
          <w:rFonts w:hint="eastAsia"/>
          <w:bCs/>
          <w:iCs/>
          <w:sz w:val="24"/>
        </w:rPr>
      </w:pPr>
      <w:r>
        <w:rPr>
          <w:bCs/>
          <w:iCs/>
          <w:sz w:val="24"/>
        </w:rPr>
        <w:tab/>
      </w:r>
      <w:r>
        <w:rPr>
          <w:b/>
          <w:bCs/>
          <w:iCs/>
          <w:sz w:val="24"/>
        </w:rPr>
        <w:t>2</w:t>
      </w:r>
      <w:r>
        <w:rPr>
          <w:bCs/>
          <w:iCs/>
          <w:sz w:val="24"/>
        </w:rPr>
        <w:t xml:space="preserve">  基桩工程质量有争议</w:t>
      </w:r>
      <w:r>
        <w:rPr>
          <w:rFonts w:hint="eastAsia"/>
          <w:bCs/>
          <w:iCs/>
          <w:sz w:val="24"/>
        </w:rPr>
        <w:t>；</w:t>
      </w:r>
    </w:p>
    <w:p>
      <w:pPr>
        <w:spacing w:line="360" w:lineRule="auto"/>
        <w:ind w:firstLine="420"/>
        <w:rPr>
          <w:bCs/>
          <w:iCs/>
          <w:color w:val="000000"/>
          <w:sz w:val="24"/>
        </w:rPr>
      </w:pPr>
      <w:r>
        <w:rPr>
          <w:rFonts w:hint="eastAsia"/>
          <w:b/>
          <w:bCs/>
          <w:iCs/>
          <w:sz w:val="24"/>
        </w:rPr>
        <w:t>3</w:t>
      </w:r>
      <w:r>
        <w:rPr>
          <w:bCs/>
          <w:iCs/>
          <w:sz w:val="24"/>
        </w:rPr>
        <w:t xml:space="preserve">  </w:t>
      </w:r>
      <w:r>
        <w:rPr>
          <w:rFonts w:hint="eastAsia"/>
          <w:bCs/>
          <w:iCs/>
          <w:sz w:val="24"/>
        </w:rPr>
        <w:t>既有建筑上部结构</w:t>
      </w:r>
      <w:r>
        <w:rPr>
          <w:bCs/>
          <w:iCs/>
          <w:sz w:val="24"/>
        </w:rPr>
        <w:t>使用过程中发现</w:t>
      </w:r>
      <w:r>
        <w:rPr>
          <w:rFonts w:hint="eastAsia"/>
          <w:bCs/>
          <w:iCs/>
          <w:sz w:val="24"/>
        </w:rPr>
        <w:t>因桩基础产生的异常现象</w:t>
      </w:r>
      <w:r>
        <w:rPr>
          <w:bCs/>
          <w:iCs/>
          <w:color w:val="000000"/>
          <w:sz w:val="24"/>
        </w:rPr>
        <w:t>；</w:t>
      </w:r>
    </w:p>
    <w:p>
      <w:pPr>
        <w:spacing w:line="360" w:lineRule="auto"/>
        <w:rPr>
          <w:bCs/>
          <w:iCs/>
          <w:color w:val="000000"/>
          <w:sz w:val="24"/>
        </w:rPr>
      </w:pPr>
      <w:r>
        <w:rPr>
          <w:bCs/>
          <w:iCs/>
          <w:color w:val="000000"/>
          <w:sz w:val="24"/>
        </w:rPr>
        <w:tab/>
      </w:r>
      <w:r>
        <w:rPr>
          <w:b/>
          <w:bCs/>
          <w:iCs/>
          <w:color w:val="000000"/>
          <w:sz w:val="24"/>
        </w:rPr>
        <w:t>4</w:t>
      </w:r>
      <w:r>
        <w:rPr>
          <w:bCs/>
          <w:iCs/>
          <w:color w:val="000000"/>
          <w:sz w:val="24"/>
        </w:rPr>
        <w:t xml:space="preserve">  既有建筑大修、改建或扩建前；</w:t>
      </w:r>
    </w:p>
    <w:p>
      <w:pPr>
        <w:spacing w:line="360" w:lineRule="auto"/>
        <w:ind w:firstLine="420"/>
        <w:rPr>
          <w:bCs/>
          <w:iCs/>
          <w:color w:val="000000"/>
          <w:sz w:val="24"/>
        </w:rPr>
      </w:pPr>
      <w:r>
        <w:rPr>
          <w:b/>
          <w:bCs/>
          <w:iCs/>
          <w:color w:val="000000"/>
          <w:sz w:val="24"/>
        </w:rPr>
        <w:t>5</w:t>
      </w:r>
      <w:r>
        <w:rPr>
          <w:bCs/>
          <w:iCs/>
          <w:color w:val="000000"/>
          <w:sz w:val="24"/>
        </w:rPr>
        <w:t xml:space="preserve">  既有建筑改变用途或使用环境前；</w:t>
      </w:r>
    </w:p>
    <w:p>
      <w:pPr>
        <w:spacing w:line="360" w:lineRule="auto"/>
        <w:ind w:firstLine="420"/>
        <w:rPr>
          <w:bCs/>
          <w:iCs/>
          <w:color w:val="000000"/>
          <w:sz w:val="24"/>
        </w:rPr>
      </w:pPr>
      <w:r>
        <w:rPr>
          <w:b/>
          <w:bCs/>
          <w:iCs/>
          <w:color w:val="000000"/>
          <w:sz w:val="24"/>
        </w:rPr>
        <w:t>6</w:t>
      </w:r>
      <w:r>
        <w:rPr>
          <w:bCs/>
          <w:iCs/>
          <w:color w:val="000000"/>
          <w:sz w:val="24"/>
        </w:rPr>
        <w:t xml:space="preserve">  既有建筑达到设计使用年限拟继续使用时；</w:t>
      </w:r>
    </w:p>
    <w:p>
      <w:pPr>
        <w:spacing w:line="360" w:lineRule="auto"/>
        <w:ind w:firstLine="420"/>
        <w:rPr>
          <w:bCs/>
          <w:iCs/>
          <w:color w:val="000000"/>
          <w:sz w:val="24"/>
        </w:rPr>
      </w:pPr>
      <w:r>
        <w:rPr>
          <w:b/>
          <w:bCs/>
          <w:iCs/>
          <w:color w:val="000000"/>
          <w:sz w:val="24"/>
        </w:rPr>
        <w:t>7</w:t>
      </w:r>
      <w:r>
        <w:rPr>
          <w:bCs/>
          <w:iCs/>
          <w:color w:val="000000"/>
          <w:sz w:val="24"/>
        </w:rPr>
        <w:t xml:space="preserve">  周边环境发生变化可能影响既有建筑基桩安全使用时；</w:t>
      </w:r>
    </w:p>
    <w:p>
      <w:pPr>
        <w:spacing w:line="360" w:lineRule="auto"/>
        <w:ind w:firstLine="420"/>
        <w:rPr>
          <w:bCs/>
          <w:iCs/>
          <w:color w:val="000000"/>
          <w:sz w:val="24"/>
        </w:rPr>
      </w:pPr>
      <w:r>
        <w:rPr>
          <w:b/>
          <w:bCs/>
          <w:iCs/>
          <w:color w:val="000000"/>
          <w:sz w:val="24"/>
        </w:rPr>
        <w:t>8</w:t>
      </w:r>
      <w:r>
        <w:rPr>
          <w:bCs/>
          <w:iCs/>
          <w:color w:val="000000"/>
          <w:sz w:val="24"/>
        </w:rPr>
        <w:t xml:space="preserve">  其他需要检测的情况。</w:t>
      </w:r>
    </w:p>
    <w:p>
      <w:pPr>
        <w:spacing w:line="360" w:lineRule="auto"/>
        <w:rPr>
          <w:i/>
          <w:iCs/>
          <w:color w:val="0070C0"/>
          <w:sz w:val="24"/>
        </w:rPr>
      </w:pPr>
      <w:r>
        <w:rPr>
          <w:b/>
          <w:color w:val="0070C0"/>
          <w:sz w:val="24"/>
        </w:rPr>
        <w:t>条文说明</w:t>
      </w:r>
      <w:r>
        <w:rPr>
          <w:color w:val="0070C0"/>
          <w:sz w:val="24"/>
        </w:rPr>
        <w:t>：</w:t>
      </w:r>
      <w:r>
        <w:rPr>
          <w:i/>
          <w:color w:val="0070C0"/>
          <w:sz w:val="24"/>
        </w:rPr>
        <w:t>本</w:t>
      </w:r>
      <w:r>
        <w:rPr>
          <w:i/>
          <w:iCs/>
          <w:color w:val="0070C0"/>
          <w:sz w:val="24"/>
        </w:rPr>
        <w:t>标准适用于既有建筑基桩工程资料存疑、缺失或工程质量有争议时为判断基桩工程质量或完善相关工程技术资料，</w:t>
      </w:r>
      <w:r>
        <w:rPr>
          <w:rFonts w:hint="eastAsia"/>
          <w:i/>
          <w:iCs/>
          <w:color w:val="0070C0"/>
          <w:sz w:val="24"/>
        </w:rPr>
        <w:t>比如</w:t>
      </w:r>
      <w:r>
        <w:rPr>
          <w:i/>
          <w:iCs/>
          <w:color w:val="0070C0"/>
          <w:sz w:val="24"/>
        </w:rPr>
        <w:t>未进行正规设计施工的自建房或建设时未完善相关技术资料的这类房屋需要准确获取基桩相关数据的；桩基存在沉降、开裂、位移或上部结构存在因桩基础变形引起的开裂、倾斜等安全隐患时判定结构安全性；既有建筑上部结构需要大修、改扩建或加层，既有建筑改变用途或使用环境前需要判定既有建筑基桩结构安全性的；既有建筑</w:t>
      </w:r>
      <w:r>
        <w:rPr>
          <w:rFonts w:hint="eastAsia"/>
          <w:i/>
          <w:iCs/>
          <w:color w:val="0070C0"/>
          <w:sz w:val="24"/>
        </w:rPr>
        <w:t>达</w:t>
      </w:r>
      <w:r>
        <w:rPr>
          <w:i/>
          <w:iCs/>
          <w:color w:val="0070C0"/>
          <w:sz w:val="24"/>
        </w:rPr>
        <w:t>到设计使用年限需继续使用的；当发生地质灾害、洪水或存在毗邻深基坑、隧道工程等周边环境变化可能影响既有建筑</w:t>
      </w:r>
      <w:r>
        <w:rPr>
          <w:rFonts w:hint="eastAsia"/>
          <w:i/>
          <w:iCs/>
          <w:color w:val="0070C0"/>
          <w:sz w:val="24"/>
        </w:rPr>
        <w:t>基桩</w:t>
      </w:r>
      <w:r>
        <w:rPr>
          <w:i/>
          <w:iCs/>
          <w:color w:val="0070C0"/>
          <w:sz w:val="24"/>
        </w:rPr>
        <w:t>安全使用的</w:t>
      </w:r>
      <w:r>
        <w:rPr>
          <w:rFonts w:hint="eastAsia"/>
          <w:i/>
          <w:iCs/>
          <w:color w:val="0070C0"/>
          <w:sz w:val="24"/>
        </w:rPr>
        <w:t>。</w:t>
      </w:r>
    </w:p>
    <w:p>
      <w:pPr>
        <w:spacing w:line="360" w:lineRule="auto"/>
        <w:rPr>
          <w:i/>
          <w:iCs/>
          <w:color w:val="0070C0"/>
          <w:sz w:val="24"/>
        </w:rPr>
      </w:pPr>
      <w:r>
        <w:rPr>
          <w:b/>
          <w:bCs/>
          <w:iCs/>
          <w:color w:val="000000"/>
          <w:sz w:val="24"/>
        </w:rPr>
        <w:t>3.1.</w:t>
      </w:r>
      <w:r>
        <w:rPr>
          <w:rFonts w:hint="eastAsia"/>
          <w:b/>
          <w:bCs/>
          <w:iCs/>
          <w:color w:val="000000"/>
          <w:sz w:val="24"/>
          <w:lang w:val="en-US" w:eastAsia="zh-CN"/>
        </w:rPr>
        <w:t>4</w:t>
      </w:r>
      <w:r>
        <w:rPr>
          <w:rFonts w:hint="eastAsia"/>
          <w:sz w:val="24"/>
        </w:rPr>
        <w:t>既有建筑基桩</w:t>
      </w:r>
      <w:r>
        <w:rPr>
          <w:sz w:val="24"/>
        </w:rPr>
        <w:t>检测</w:t>
      </w:r>
      <w:r>
        <w:rPr>
          <w:rFonts w:hint="eastAsia"/>
          <w:sz w:val="24"/>
        </w:rPr>
        <w:t>内容</w:t>
      </w:r>
      <w:r>
        <w:rPr>
          <w:sz w:val="24"/>
        </w:rPr>
        <w:t>选择应遵循安全使用、经济合理的原则</w:t>
      </w:r>
      <w:r>
        <w:rPr>
          <w:rFonts w:hint="eastAsia"/>
          <w:sz w:val="24"/>
        </w:rPr>
        <w:t>；</w:t>
      </w:r>
      <w:r>
        <w:rPr>
          <w:sz w:val="24"/>
        </w:rPr>
        <w:t>可根据检测目的按表3.</w:t>
      </w:r>
      <w:r>
        <w:rPr>
          <w:rFonts w:hint="eastAsia"/>
          <w:sz w:val="24"/>
        </w:rPr>
        <w:t>1</w:t>
      </w:r>
      <w:r>
        <w:rPr>
          <w:sz w:val="24"/>
        </w:rPr>
        <w:t>.</w:t>
      </w:r>
      <w:r>
        <w:rPr>
          <w:rFonts w:hint="eastAsia"/>
          <w:sz w:val="24"/>
          <w:lang w:val="en-US" w:eastAsia="zh-CN"/>
        </w:rPr>
        <w:t>4</w:t>
      </w:r>
      <w:r>
        <w:rPr>
          <w:sz w:val="24"/>
        </w:rPr>
        <w:t>选择确定。</w:t>
      </w:r>
    </w:p>
    <w:p>
      <w:pPr>
        <w:spacing w:line="360" w:lineRule="auto"/>
        <w:jc w:val="center"/>
        <w:rPr>
          <w:b/>
          <w:bCs/>
          <w:sz w:val="24"/>
        </w:rPr>
      </w:pPr>
      <w:r>
        <w:rPr>
          <w:b/>
          <w:bCs/>
          <w:sz w:val="24"/>
        </w:rPr>
        <w:t>表3.1.</w:t>
      </w:r>
      <w:r>
        <w:rPr>
          <w:rFonts w:hint="eastAsia"/>
          <w:b/>
          <w:bCs/>
          <w:sz w:val="24"/>
          <w:lang w:val="en-US" w:eastAsia="zh-CN"/>
        </w:rPr>
        <w:t>4</w:t>
      </w:r>
      <w:r>
        <w:rPr>
          <w:b/>
          <w:bCs/>
          <w:sz w:val="24"/>
        </w:rPr>
        <w:t xml:space="preserve"> 既有建筑基桩检测</w:t>
      </w:r>
      <w:r>
        <w:rPr>
          <w:rFonts w:hint="eastAsia"/>
          <w:b/>
          <w:bCs/>
          <w:sz w:val="24"/>
        </w:rPr>
        <w:t>内容</w:t>
      </w:r>
      <w:r>
        <w:rPr>
          <w:b/>
          <w:bCs/>
          <w:sz w:val="24"/>
        </w:rPr>
        <w:t>选择表</w:t>
      </w:r>
    </w:p>
    <w:tbl>
      <w:tblPr>
        <w:tblStyle w:val="20"/>
        <w:tblW w:w="9161" w:type="dxa"/>
        <w:jc w:val="center"/>
        <w:tblLayout w:type="autofit"/>
        <w:tblCellMar>
          <w:top w:w="0" w:type="dxa"/>
          <w:left w:w="108" w:type="dxa"/>
          <w:bottom w:w="0" w:type="dxa"/>
          <w:right w:w="108" w:type="dxa"/>
        </w:tblCellMar>
      </w:tblPr>
      <w:tblGrid>
        <w:gridCol w:w="1520"/>
        <w:gridCol w:w="1040"/>
        <w:gridCol w:w="1040"/>
        <w:gridCol w:w="1040"/>
        <w:gridCol w:w="1401"/>
        <w:gridCol w:w="1040"/>
        <w:gridCol w:w="1040"/>
        <w:gridCol w:w="1040"/>
      </w:tblGrid>
      <w:tr>
        <w:tblPrEx>
          <w:tblCellMar>
            <w:top w:w="0" w:type="dxa"/>
            <w:left w:w="108" w:type="dxa"/>
            <w:bottom w:w="0" w:type="dxa"/>
            <w:right w:w="108" w:type="dxa"/>
          </w:tblCellMar>
        </w:tblPrEx>
        <w:trPr>
          <w:trHeight w:val="476" w:hRule="atLeast"/>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检测目的/检测项目</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lang w:val="en-US" w:eastAsia="zh-CN"/>
              </w:rPr>
              <w:t>基桩浅部</w:t>
            </w:r>
            <w:r>
              <w:rPr>
                <w:color w:val="000000"/>
                <w:kern w:val="0"/>
                <w:sz w:val="22"/>
                <w:szCs w:val="22"/>
              </w:rPr>
              <w:t>实体参数</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桩长及钢筋笼长度</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完整性</w:t>
            </w:r>
          </w:p>
        </w:tc>
        <w:tc>
          <w:tcPr>
            <w:tcW w:w="14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桩周岩土参数</w:t>
            </w:r>
            <w:r>
              <w:rPr>
                <w:color w:val="000000"/>
                <w:kern w:val="0"/>
                <w:sz w:val="22"/>
                <w:szCs w:val="22"/>
              </w:rPr>
              <w:t>及嵌岩深度</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承载力</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耐久性</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变形监测</w:t>
            </w:r>
          </w:p>
        </w:tc>
      </w:tr>
      <w:tr>
        <w:tblPrEx>
          <w:tblCellMar>
            <w:top w:w="0" w:type="dxa"/>
            <w:left w:w="108" w:type="dxa"/>
            <w:bottom w:w="0" w:type="dxa"/>
            <w:right w:w="108" w:type="dxa"/>
          </w:tblCellMar>
        </w:tblPrEx>
        <w:trPr>
          <w:trHeight w:val="476" w:hRule="atLeast"/>
          <w:jc w:val="center"/>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安全鉴定</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r>
      <w:tr>
        <w:tblPrEx>
          <w:tblCellMar>
            <w:top w:w="0" w:type="dxa"/>
            <w:left w:w="108" w:type="dxa"/>
            <w:bottom w:w="0" w:type="dxa"/>
            <w:right w:w="108" w:type="dxa"/>
          </w:tblCellMar>
        </w:tblPrEx>
        <w:trPr>
          <w:trHeight w:val="476" w:hRule="atLeast"/>
          <w:jc w:val="center"/>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eastAsia"/>
                <w:color w:val="000000"/>
                <w:kern w:val="0"/>
                <w:sz w:val="22"/>
                <w:szCs w:val="22"/>
                <w:lang w:val="en-US" w:eastAsia="zh-CN"/>
              </w:rPr>
              <w:t>质量争议或异常</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r>
      <w:tr>
        <w:tblPrEx>
          <w:tblCellMar>
            <w:top w:w="0" w:type="dxa"/>
            <w:left w:w="108" w:type="dxa"/>
            <w:bottom w:w="0" w:type="dxa"/>
            <w:right w:w="108" w:type="dxa"/>
          </w:tblCellMar>
        </w:tblPrEx>
        <w:trPr>
          <w:trHeight w:val="476" w:hRule="atLeast"/>
          <w:jc w:val="center"/>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大修</w:t>
            </w:r>
            <w:r>
              <w:rPr>
                <w:rFonts w:hint="eastAsia"/>
                <w:color w:val="000000"/>
                <w:kern w:val="0"/>
                <w:sz w:val="22"/>
                <w:szCs w:val="22"/>
                <w:lang w:eastAsia="zh-CN"/>
              </w:rPr>
              <w:t>、</w:t>
            </w:r>
            <w:r>
              <w:rPr>
                <w:color w:val="000000"/>
                <w:kern w:val="0"/>
                <w:sz w:val="22"/>
                <w:szCs w:val="22"/>
              </w:rPr>
              <w:t>改建</w:t>
            </w:r>
            <w:r>
              <w:rPr>
                <w:rFonts w:hint="eastAsia"/>
                <w:color w:val="000000"/>
                <w:kern w:val="0"/>
                <w:sz w:val="22"/>
                <w:szCs w:val="22"/>
                <w:lang w:val="en-US" w:eastAsia="zh-CN"/>
              </w:rPr>
              <w:t>或</w:t>
            </w:r>
            <w:r>
              <w:rPr>
                <w:color w:val="000000"/>
                <w:kern w:val="0"/>
                <w:sz w:val="22"/>
                <w:szCs w:val="22"/>
              </w:rPr>
              <w:t>扩建</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r>
      <w:tr>
        <w:tblPrEx>
          <w:tblCellMar>
            <w:top w:w="0" w:type="dxa"/>
            <w:left w:w="108" w:type="dxa"/>
            <w:bottom w:w="0" w:type="dxa"/>
            <w:right w:w="108" w:type="dxa"/>
          </w:tblCellMar>
        </w:tblPrEx>
        <w:trPr>
          <w:trHeight w:val="476" w:hRule="atLeast"/>
          <w:jc w:val="center"/>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增载</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r>
      <w:tr>
        <w:tblPrEx>
          <w:tblCellMar>
            <w:top w:w="0" w:type="dxa"/>
            <w:left w:w="108" w:type="dxa"/>
            <w:bottom w:w="0" w:type="dxa"/>
            <w:right w:w="108" w:type="dxa"/>
          </w:tblCellMar>
        </w:tblPrEx>
        <w:trPr>
          <w:trHeight w:val="476" w:hRule="atLeast"/>
          <w:jc w:val="center"/>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改变使用用途及环境</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r>
      <w:tr>
        <w:tblPrEx>
          <w:tblCellMar>
            <w:top w:w="0" w:type="dxa"/>
            <w:left w:w="108" w:type="dxa"/>
            <w:bottom w:w="0" w:type="dxa"/>
            <w:right w:w="108" w:type="dxa"/>
          </w:tblCellMar>
        </w:tblPrEx>
        <w:trPr>
          <w:trHeight w:val="476" w:hRule="atLeast"/>
          <w:jc w:val="center"/>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延长使用年限</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lang w:val="en-US" w:eastAsia="zh-CN" w:bidi="ar-SA"/>
              </w:rPr>
            </w:pPr>
            <w:r>
              <w:rPr>
                <w:color w:val="000000"/>
                <w:kern w:val="0"/>
                <w:sz w:val="22"/>
                <w:szCs w:val="22"/>
              </w:rPr>
              <w:t>○</w:t>
            </w:r>
          </w:p>
        </w:tc>
      </w:tr>
      <w:tr>
        <w:tblPrEx>
          <w:tblCellMar>
            <w:top w:w="0" w:type="dxa"/>
            <w:left w:w="108" w:type="dxa"/>
            <w:bottom w:w="0" w:type="dxa"/>
            <w:right w:w="108" w:type="dxa"/>
          </w:tblCellMar>
        </w:tblPrEx>
        <w:trPr>
          <w:trHeight w:val="476" w:hRule="atLeast"/>
          <w:jc w:val="center"/>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周边环境变化安全影响</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40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kern w:val="0"/>
                <w:sz w:val="22"/>
                <w:szCs w:val="22"/>
              </w:rPr>
              <w:t>√</w:t>
            </w:r>
          </w:p>
        </w:tc>
      </w:tr>
    </w:tbl>
    <w:p>
      <w:pPr>
        <w:spacing w:line="360" w:lineRule="auto"/>
        <w:rPr>
          <w:szCs w:val="21"/>
        </w:rPr>
      </w:pPr>
      <w:r>
        <w:rPr>
          <w:szCs w:val="21"/>
        </w:rPr>
        <w:t>注：表中√表示必做项，○表示选做项，×表示不做项。</w:t>
      </w:r>
    </w:p>
    <w:p>
      <w:pPr>
        <w:spacing w:line="360" w:lineRule="auto"/>
        <w:rPr>
          <w:bCs/>
          <w:iCs/>
          <w:color w:val="000000"/>
          <w:sz w:val="24"/>
        </w:rPr>
      </w:pPr>
      <w:r>
        <w:rPr>
          <w:b/>
          <w:bCs/>
          <w:iCs/>
          <w:color w:val="000000"/>
          <w:sz w:val="24"/>
        </w:rPr>
        <w:t>3.1.</w:t>
      </w:r>
      <w:r>
        <w:rPr>
          <w:rFonts w:hint="eastAsia"/>
          <w:b/>
          <w:bCs/>
          <w:iCs/>
          <w:color w:val="000000"/>
          <w:sz w:val="24"/>
          <w:lang w:val="en-US" w:eastAsia="zh-CN"/>
        </w:rPr>
        <w:t>5</w:t>
      </w:r>
      <w:r>
        <w:rPr>
          <w:b/>
          <w:bCs/>
          <w:iCs/>
          <w:color w:val="000000"/>
          <w:sz w:val="24"/>
        </w:rPr>
        <w:t xml:space="preserve"> </w:t>
      </w:r>
      <w:r>
        <w:rPr>
          <w:bCs/>
          <w:iCs/>
          <w:color w:val="000000"/>
          <w:sz w:val="24"/>
        </w:rPr>
        <w:t>既有建筑基桩检测前应明确检测目的、要求和检测实施的可行性，并宜取得下列</w:t>
      </w:r>
      <w:r>
        <w:rPr>
          <w:rFonts w:hint="eastAsia"/>
          <w:bCs/>
          <w:iCs/>
          <w:color w:val="000000"/>
          <w:sz w:val="24"/>
        </w:rPr>
        <w:t>信息</w:t>
      </w:r>
      <w:r>
        <w:rPr>
          <w:bCs/>
          <w:iCs/>
          <w:color w:val="000000"/>
          <w:sz w:val="24"/>
        </w:rPr>
        <w:t>：</w:t>
      </w:r>
    </w:p>
    <w:p>
      <w:pPr>
        <w:spacing w:line="360" w:lineRule="auto"/>
        <w:ind w:firstLine="420"/>
        <w:rPr>
          <w:bCs/>
          <w:iCs/>
          <w:color w:val="000000"/>
          <w:sz w:val="24"/>
        </w:rPr>
      </w:pPr>
      <w:r>
        <w:rPr>
          <w:b/>
          <w:bCs/>
          <w:iCs/>
          <w:color w:val="000000"/>
          <w:sz w:val="24"/>
        </w:rPr>
        <w:t>1</w:t>
      </w:r>
      <w:r>
        <w:rPr>
          <w:bCs/>
          <w:iCs/>
          <w:color w:val="000000"/>
          <w:sz w:val="24"/>
        </w:rPr>
        <w:t xml:space="preserve">  既有建筑岩土工程勘察报告、超前钻探报告、设计文件、验收资料及加固处理资料等相关技术资料</w:t>
      </w:r>
      <w:r>
        <w:rPr>
          <w:bCs/>
          <w:iCs/>
          <w:sz w:val="24"/>
        </w:rPr>
        <w:t>；</w:t>
      </w:r>
    </w:p>
    <w:p>
      <w:pPr>
        <w:spacing w:line="360" w:lineRule="auto"/>
        <w:ind w:firstLine="420"/>
        <w:rPr>
          <w:bCs/>
          <w:iCs/>
          <w:sz w:val="24"/>
        </w:rPr>
      </w:pPr>
      <w:r>
        <w:rPr>
          <w:b/>
          <w:bCs/>
          <w:iCs/>
          <w:color w:val="000000"/>
          <w:sz w:val="24"/>
        </w:rPr>
        <w:t>2</w:t>
      </w:r>
      <w:r>
        <w:rPr>
          <w:bCs/>
          <w:iCs/>
          <w:color w:val="000000"/>
          <w:sz w:val="24"/>
        </w:rPr>
        <w:t xml:space="preserve">  既有建筑</w:t>
      </w:r>
      <w:r>
        <w:rPr>
          <w:bCs/>
          <w:iCs/>
          <w:sz w:val="24"/>
        </w:rPr>
        <w:t>物历史</w:t>
      </w:r>
      <w:r>
        <w:rPr>
          <w:bCs/>
          <w:iCs/>
          <w:color w:val="000000"/>
          <w:sz w:val="24"/>
        </w:rPr>
        <w:t>使用荷载、沉降量和沉降稳定情况、沉降差、倾斜、扭曲、裂损情况；</w:t>
      </w:r>
    </w:p>
    <w:p>
      <w:pPr>
        <w:spacing w:line="360" w:lineRule="auto"/>
        <w:ind w:firstLine="420"/>
        <w:rPr>
          <w:bCs/>
          <w:iCs/>
          <w:color w:val="000000"/>
          <w:sz w:val="24"/>
        </w:rPr>
      </w:pPr>
      <w:r>
        <w:rPr>
          <w:b/>
          <w:bCs/>
          <w:iCs/>
          <w:color w:val="000000"/>
          <w:sz w:val="24"/>
        </w:rPr>
        <w:t>3</w:t>
      </w:r>
      <w:r>
        <w:rPr>
          <w:bCs/>
          <w:iCs/>
          <w:color w:val="000000"/>
          <w:sz w:val="24"/>
        </w:rPr>
        <w:t xml:space="preserve">  临近既有建筑物的场地环境、地下工程和管线分布情况；</w:t>
      </w:r>
    </w:p>
    <w:p>
      <w:pPr>
        <w:spacing w:line="360" w:lineRule="auto"/>
        <w:ind w:firstLine="420"/>
        <w:rPr>
          <w:rFonts w:hint="eastAsia"/>
          <w:bCs/>
          <w:iCs/>
          <w:color w:val="000000"/>
          <w:sz w:val="24"/>
        </w:rPr>
      </w:pPr>
      <w:r>
        <w:rPr>
          <w:b/>
          <w:bCs/>
          <w:iCs/>
          <w:color w:val="000000"/>
          <w:sz w:val="24"/>
        </w:rPr>
        <w:t>4</w:t>
      </w:r>
      <w:r>
        <w:rPr>
          <w:bCs/>
          <w:iCs/>
          <w:color w:val="000000"/>
          <w:sz w:val="24"/>
        </w:rPr>
        <w:t xml:space="preserve">  </w:t>
      </w:r>
      <w:r>
        <w:rPr>
          <w:rFonts w:hint="eastAsia"/>
          <w:bCs/>
          <w:iCs/>
          <w:color w:val="000000"/>
          <w:sz w:val="24"/>
        </w:rPr>
        <w:t>无工程相关技术资料时，应通过现场踏勘、问询产权人及建筑工匠获取相关信息；</w:t>
      </w:r>
    </w:p>
    <w:p>
      <w:pPr>
        <w:spacing w:line="360" w:lineRule="auto"/>
        <w:ind w:firstLine="420"/>
        <w:rPr>
          <w:bCs/>
          <w:iCs/>
          <w:color w:val="000000"/>
          <w:sz w:val="24"/>
        </w:rPr>
      </w:pPr>
      <w:r>
        <w:rPr>
          <w:b/>
          <w:bCs/>
          <w:iCs/>
          <w:color w:val="000000"/>
          <w:sz w:val="24"/>
        </w:rPr>
        <w:t>5</w:t>
      </w:r>
      <w:r>
        <w:rPr>
          <w:bCs/>
          <w:iCs/>
          <w:color w:val="000000"/>
          <w:sz w:val="24"/>
        </w:rPr>
        <w:t xml:space="preserve">  与检测工作相关的其他资料等。</w:t>
      </w:r>
    </w:p>
    <w:p>
      <w:pPr>
        <w:spacing w:line="360" w:lineRule="auto"/>
        <w:rPr>
          <w:bCs/>
          <w:iCs/>
          <w:color w:val="000000"/>
          <w:sz w:val="24"/>
        </w:rPr>
      </w:pPr>
      <w:r>
        <w:rPr>
          <w:b/>
          <w:bCs/>
          <w:iCs/>
          <w:color w:val="000000"/>
          <w:sz w:val="24"/>
        </w:rPr>
        <w:t>3.1.</w:t>
      </w:r>
      <w:r>
        <w:rPr>
          <w:rFonts w:hint="eastAsia"/>
          <w:b/>
          <w:bCs/>
          <w:iCs/>
          <w:color w:val="000000"/>
          <w:sz w:val="24"/>
          <w:lang w:val="en-US" w:eastAsia="zh-CN"/>
        </w:rPr>
        <w:t>6</w:t>
      </w:r>
      <w:r>
        <w:rPr>
          <w:b/>
          <w:bCs/>
          <w:iCs/>
          <w:color w:val="000000"/>
          <w:sz w:val="24"/>
        </w:rPr>
        <w:t xml:space="preserve"> </w:t>
      </w:r>
      <w:r>
        <w:rPr>
          <w:bCs/>
          <w:iCs/>
          <w:color w:val="000000"/>
          <w:sz w:val="24"/>
        </w:rPr>
        <w:t>检测使用仪器设备的精度</w:t>
      </w:r>
      <w:r>
        <w:rPr>
          <w:rFonts w:hint="eastAsia"/>
          <w:bCs/>
          <w:iCs/>
          <w:color w:val="000000"/>
          <w:sz w:val="24"/>
        </w:rPr>
        <w:t>应</w:t>
      </w:r>
      <w:r>
        <w:rPr>
          <w:bCs/>
          <w:iCs/>
          <w:color w:val="000000"/>
          <w:sz w:val="24"/>
        </w:rPr>
        <w:t>满足检测项目的要求，且必须经过计量检定合格并在检定有效期内。基桩检测前，应对仪器设备进行检查调试。当现场操作环境不符合仪器设备使用要求时，应采取有效的防护措施。</w:t>
      </w:r>
    </w:p>
    <w:p>
      <w:pPr>
        <w:spacing w:line="360" w:lineRule="auto"/>
        <w:rPr>
          <w:bCs/>
          <w:iCs/>
          <w:color w:val="000000"/>
          <w:sz w:val="24"/>
        </w:rPr>
      </w:pPr>
      <w:r>
        <w:rPr>
          <w:b/>
          <w:color w:val="0070C0"/>
          <w:sz w:val="24"/>
        </w:rPr>
        <w:t>条文说明：</w:t>
      </w:r>
      <w:r>
        <w:rPr>
          <w:i/>
          <w:iCs/>
          <w:color w:val="0070C0"/>
          <w:sz w:val="24"/>
        </w:rPr>
        <w:t>检测所用仪器必须进行定期检定或校准，以保证基桩检测数据的准确可靠性和可追溯性。虽然测试仪器在有效计量检定或校准期之内，但由于基桩检测工作的环境较差，使用期间仍可能由于使用不当或环境恶劣等造成仪器仪表受损或校准因子发生变化。因此，检测前还应加强对测试仪器、配套设备的期间核查，发现问题后应重新检定或校准。操作环境要求是按仪器设备对使用温湿度、电压波动、电磁干扰、振动冲击等现场环境条件的适应性规定的。</w:t>
      </w:r>
    </w:p>
    <w:p>
      <w:pPr>
        <w:spacing w:line="360" w:lineRule="auto"/>
        <w:rPr>
          <w:color w:val="000000"/>
          <w:sz w:val="24"/>
        </w:rPr>
      </w:pPr>
      <w:r>
        <w:rPr>
          <w:b/>
          <w:bCs/>
          <w:iCs/>
          <w:color w:val="000000"/>
          <w:sz w:val="24"/>
        </w:rPr>
        <w:t>3.1.</w:t>
      </w:r>
      <w:r>
        <w:rPr>
          <w:rFonts w:hint="eastAsia"/>
          <w:b/>
          <w:bCs/>
          <w:iCs/>
          <w:color w:val="000000"/>
          <w:sz w:val="24"/>
          <w:lang w:val="en-US" w:eastAsia="zh-CN"/>
        </w:rPr>
        <w:t>7</w:t>
      </w:r>
      <w:r>
        <w:rPr>
          <w:bCs/>
          <w:iCs/>
          <w:color w:val="000000"/>
          <w:sz w:val="24"/>
        </w:rPr>
        <w:t xml:space="preserve"> 现场检测工作结束后，应及时采取合理有效措施对因检测而形成的探坑以及基桩局部缺损部位进行修复。</w:t>
      </w:r>
    </w:p>
    <w:p>
      <w:r>
        <w:rPr>
          <w:b/>
          <w:color w:val="0070C0"/>
          <w:sz w:val="24"/>
        </w:rPr>
        <w:t>条文说明</w:t>
      </w:r>
      <w:r>
        <w:rPr>
          <w:color w:val="0070C0"/>
          <w:sz w:val="24"/>
        </w:rPr>
        <w:t>：</w:t>
      </w:r>
      <w:r>
        <w:rPr>
          <w:rFonts w:hint="eastAsia"/>
          <w:i/>
          <w:iCs/>
          <w:color w:val="0070C0"/>
          <w:sz w:val="24"/>
          <w:lang w:val="en-US" w:eastAsia="zh-CN"/>
        </w:rPr>
        <w:t>为</w:t>
      </w:r>
      <w:r>
        <w:rPr>
          <w:i/>
          <w:iCs/>
          <w:color w:val="0070C0"/>
          <w:sz w:val="24"/>
        </w:rPr>
        <w:t>保证基桩安全使用</w:t>
      </w:r>
      <w:r>
        <w:rPr>
          <w:rFonts w:hint="eastAsia"/>
          <w:i/>
          <w:iCs/>
          <w:color w:val="0070C0"/>
          <w:sz w:val="24"/>
          <w:lang w:eastAsia="zh-CN"/>
        </w:rPr>
        <w:t>，</w:t>
      </w:r>
      <w:r>
        <w:rPr>
          <w:rFonts w:hint="eastAsia"/>
          <w:i/>
          <w:color w:val="0070C0"/>
          <w:sz w:val="24"/>
          <w:lang w:val="en-US" w:eastAsia="zh-CN"/>
        </w:rPr>
        <w:t>应对</w:t>
      </w:r>
      <w:r>
        <w:rPr>
          <w:rFonts w:hint="eastAsia"/>
          <w:i/>
          <w:iCs/>
          <w:color w:val="0070C0"/>
          <w:sz w:val="24"/>
          <w:lang w:val="en-US" w:eastAsia="zh-CN"/>
        </w:rPr>
        <w:t>现场检测形成的缺损进行修复，例如</w:t>
      </w:r>
      <w:r>
        <w:rPr>
          <w:i/>
          <w:iCs/>
          <w:color w:val="0070C0"/>
          <w:sz w:val="24"/>
        </w:rPr>
        <w:t>探坑</w:t>
      </w:r>
      <w:r>
        <w:rPr>
          <w:rFonts w:hint="eastAsia"/>
          <w:i/>
          <w:iCs/>
          <w:color w:val="0070C0"/>
          <w:sz w:val="24"/>
          <w:lang w:val="en-US" w:eastAsia="zh-CN"/>
        </w:rPr>
        <w:t>应进行分层回填，</w:t>
      </w:r>
      <w:r>
        <w:rPr>
          <w:rFonts w:hint="eastAsia"/>
          <w:i/>
          <w:iCs/>
          <w:color w:val="0070C0"/>
          <w:sz w:val="24"/>
          <w:lang w:eastAsia="zh-CN"/>
        </w:rPr>
        <w:t>被凿除的钢筋混凝土保护层</w:t>
      </w:r>
      <w:r>
        <w:rPr>
          <w:rFonts w:hint="eastAsia"/>
          <w:i/>
          <w:iCs/>
          <w:color w:val="0070C0"/>
          <w:sz w:val="24"/>
          <w:lang w:val="en-US" w:eastAsia="zh-CN"/>
        </w:rPr>
        <w:t>应用高标号水泥砂浆填补</w:t>
      </w:r>
      <w:r>
        <w:rPr>
          <w:rFonts w:hint="eastAsia"/>
          <w:i/>
          <w:iCs/>
          <w:color w:val="0070C0"/>
          <w:sz w:val="24"/>
          <w:lang w:eastAsia="zh-CN"/>
        </w:rPr>
        <w:t>、钻芯孔</w:t>
      </w:r>
      <w:r>
        <w:rPr>
          <w:rFonts w:hint="eastAsia"/>
          <w:i/>
          <w:iCs/>
          <w:color w:val="0070C0"/>
          <w:sz w:val="24"/>
          <w:lang w:val="en-US" w:eastAsia="zh-CN"/>
        </w:rPr>
        <w:t>应从孔底至孔口用水泥浆回灌封闭</w:t>
      </w:r>
      <w:r>
        <w:rPr>
          <w:rFonts w:hint="eastAsia"/>
          <w:i/>
          <w:iCs/>
          <w:color w:val="0070C0"/>
          <w:sz w:val="24"/>
          <w:lang w:eastAsia="zh-CN"/>
        </w:rPr>
        <w:t>。</w:t>
      </w:r>
    </w:p>
    <w:p>
      <w:pPr>
        <w:spacing w:line="360" w:lineRule="auto"/>
        <w:rPr>
          <w:bCs/>
          <w:iCs/>
          <w:color w:val="000000"/>
          <w:sz w:val="24"/>
        </w:rPr>
      </w:pPr>
      <w:r>
        <w:rPr>
          <w:b/>
          <w:bCs/>
          <w:iCs/>
          <w:color w:val="000000"/>
          <w:sz w:val="24"/>
        </w:rPr>
        <w:t>3.1.</w:t>
      </w:r>
      <w:r>
        <w:rPr>
          <w:rFonts w:hint="eastAsia"/>
          <w:b/>
          <w:bCs/>
          <w:iCs/>
          <w:color w:val="000000"/>
          <w:sz w:val="24"/>
          <w:lang w:val="en-US" w:eastAsia="zh-CN"/>
        </w:rPr>
        <w:t>8</w:t>
      </w:r>
      <w:r>
        <w:rPr>
          <w:b/>
          <w:bCs/>
          <w:iCs/>
          <w:color w:val="000000"/>
          <w:sz w:val="24"/>
        </w:rPr>
        <w:t xml:space="preserve"> </w:t>
      </w:r>
      <w:r>
        <w:rPr>
          <w:bCs/>
          <w:iCs/>
          <w:color w:val="000000"/>
          <w:sz w:val="24"/>
        </w:rPr>
        <w:t>既有建筑基桩检测工作的程序，应按图3.1.7进行。</w:t>
      </w:r>
    </w:p>
    <w:p>
      <w:pPr>
        <w:spacing w:line="360" w:lineRule="auto"/>
        <w:jc w:val="center"/>
        <w:rPr>
          <w:b/>
          <w:bCs/>
          <w:iCs/>
          <w:color w:val="000000"/>
          <w:sz w:val="24"/>
        </w:rPr>
      </w:pPr>
      <w:r>
        <w:rPr>
          <w:b/>
          <w:bCs/>
          <w:iCs/>
          <w:color w:val="000000"/>
          <w:sz w:val="24"/>
        </w:rPr>
        <w:drawing>
          <wp:inline distT="0" distB="0" distL="0" distR="0">
            <wp:extent cx="2796540" cy="3785235"/>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96540" cy="3785235"/>
                    </a:xfrm>
                    <a:prstGeom prst="rect">
                      <a:avLst/>
                    </a:prstGeom>
                    <a:noFill/>
                    <a:ln>
                      <a:noFill/>
                    </a:ln>
                  </pic:spPr>
                </pic:pic>
              </a:graphicData>
            </a:graphic>
          </wp:inline>
        </w:drawing>
      </w:r>
    </w:p>
    <w:p>
      <w:pPr>
        <w:spacing w:line="360" w:lineRule="auto"/>
        <w:jc w:val="center"/>
        <w:rPr>
          <w:bCs/>
          <w:iCs/>
          <w:color w:val="000000"/>
          <w:sz w:val="24"/>
        </w:rPr>
      </w:pPr>
      <w:r>
        <w:rPr>
          <w:bCs/>
          <w:iCs/>
          <w:color w:val="000000"/>
          <w:sz w:val="24"/>
        </w:rPr>
        <w:t>图3.1.7  既有建筑基桩检测工作程序框图</w:t>
      </w:r>
    </w:p>
    <w:p>
      <w:pPr>
        <w:pStyle w:val="3"/>
        <w:bidi w:val="0"/>
        <w:ind w:left="0" w:leftChars="0" w:firstLine="0" w:firstLineChars="0"/>
      </w:pPr>
      <w:bookmarkStart w:id="16" w:name="_Toc27869"/>
      <w:r>
        <w:t>检测方法及数量</w:t>
      </w:r>
      <w:bookmarkEnd w:id="16"/>
    </w:p>
    <w:p>
      <w:pPr>
        <w:rPr>
          <w:b/>
          <w:bCs/>
          <w:color w:val="00B0F0"/>
          <w:sz w:val="24"/>
        </w:rPr>
      </w:pPr>
      <w:r>
        <w:rPr>
          <w:b/>
          <w:bCs/>
          <w:color w:val="00B0F0"/>
          <w:sz w:val="24"/>
        </w:rPr>
        <w:t>条文说明：</w:t>
      </w:r>
      <w:r>
        <w:rPr>
          <w:rFonts w:hint="eastAsia"/>
          <w:b/>
          <w:bCs/>
          <w:color w:val="00B0F0"/>
          <w:sz w:val="24"/>
        </w:rPr>
        <w:t>既有建筑基桩检测方法及数量应根据现场条件，优先考虑以满足实际工程需要为目的。</w:t>
      </w:r>
    </w:p>
    <w:p>
      <w:pPr>
        <w:spacing w:line="360" w:lineRule="auto"/>
        <w:rPr>
          <w:sz w:val="24"/>
        </w:rPr>
      </w:pPr>
      <w:r>
        <w:rPr>
          <w:rFonts w:hint="eastAsia"/>
          <w:b/>
          <w:sz w:val="24"/>
        </w:rPr>
        <w:t>3.</w:t>
      </w:r>
      <w:r>
        <w:rPr>
          <w:rFonts w:hint="eastAsia"/>
          <w:b/>
          <w:sz w:val="24"/>
          <w:lang w:val="en-US" w:eastAsia="zh-CN"/>
        </w:rPr>
        <w:t>2.1</w:t>
      </w:r>
      <w:r>
        <w:rPr>
          <w:rFonts w:hint="eastAsia"/>
          <w:b/>
          <w:sz w:val="24"/>
        </w:rPr>
        <w:t xml:space="preserve"> </w:t>
      </w:r>
      <w:r>
        <w:rPr>
          <w:rFonts w:hint="eastAsia"/>
          <w:sz w:val="24"/>
        </w:rPr>
        <w:t>现场受检桩的选取应综合考虑既有建筑地质条件、结构型式、荷载分布等因素，应重点检测下列基桩：</w:t>
      </w:r>
    </w:p>
    <w:p>
      <w:pPr>
        <w:spacing w:line="360" w:lineRule="auto"/>
        <w:ind w:firstLine="480" w:firstLineChars="200"/>
        <w:rPr>
          <w:sz w:val="24"/>
        </w:rPr>
      </w:pPr>
      <w:r>
        <w:rPr>
          <w:rFonts w:hint="eastAsia"/>
          <w:sz w:val="24"/>
        </w:rPr>
        <w:t>1  存在安全隐患的基桩；</w:t>
      </w:r>
    </w:p>
    <w:p>
      <w:pPr>
        <w:spacing w:line="360" w:lineRule="auto"/>
        <w:ind w:firstLine="480" w:firstLineChars="200"/>
        <w:rPr>
          <w:sz w:val="24"/>
        </w:rPr>
      </w:pPr>
      <w:r>
        <w:rPr>
          <w:rFonts w:hint="eastAsia"/>
          <w:sz w:val="24"/>
        </w:rPr>
        <w:t>2  处于高回填区域、河谷及陡坡等地质条件复杂区域的基桩；</w:t>
      </w:r>
    </w:p>
    <w:p>
      <w:pPr>
        <w:spacing w:line="360" w:lineRule="auto"/>
        <w:ind w:firstLine="480" w:firstLineChars="200"/>
        <w:rPr>
          <w:sz w:val="24"/>
        </w:rPr>
      </w:pPr>
      <w:r>
        <w:rPr>
          <w:rFonts w:hint="eastAsia"/>
          <w:sz w:val="24"/>
        </w:rPr>
        <w:t>3  荷载突变区域的基桩；</w:t>
      </w:r>
    </w:p>
    <w:p>
      <w:pPr>
        <w:spacing w:line="360" w:lineRule="auto"/>
        <w:ind w:firstLine="480" w:firstLineChars="200"/>
        <w:rPr>
          <w:sz w:val="24"/>
        </w:rPr>
      </w:pPr>
      <w:r>
        <w:rPr>
          <w:rFonts w:hint="eastAsia"/>
          <w:sz w:val="24"/>
        </w:rPr>
        <w:t>4  建筑改造影响区域的基桩；</w:t>
      </w:r>
    </w:p>
    <w:p>
      <w:pPr>
        <w:spacing w:line="360" w:lineRule="auto"/>
        <w:ind w:firstLine="480" w:firstLineChars="200"/>
        <w:rPr>
          <w:sz w:val="24"/>
        </w:rPr>
      </w:pPr>
      <w:r>
        <w:rPr>
          <w:rFonts w:hint="eastAsia"/>
          <w:sz w:val="24"/>
        </w:rPr>
        <w:t>5  周边环境影响异常区域的基桩。</w:t>
      </w:r>
    </w:p>
    <w:p>
      <w:pPr>
        <w:spacing w:line="360" w:lineRule="auto"/>
        <w:rPr>
          <w:i/>
          <w:iCs/>
          <w:color w:val="0070C0"/>
          <w:sz w:val="24"/>
        </w:rPr>
      </w:pPr>
      <w:r>
        <w:rPr>
          <w:rFonts w:hint="eastAsia"/>
          <w:b/>
          <w:bCs/>
          <w:color w:val="00B0F0"/>
          <w:sz w:val="24"/>
        </w:rPr>
        <w:t>条文说明：</w:t>
      </w:r>
      <w:r>
        <w:rPr>
          <w:rFonts w:hint="eastAsia"/>
          <w:i/>
          <w:iCs/>
          <w:color w:val="0070C0"/>
          <w:sz w:val="24"/>
        </w:rPr>
        <w:t>本条根据我市基桩工程实际经验，对既有建筑基桩容易出现安全隐患或重要部位进行了特别指出。</w:t>
      </w:r>
    </w:p>
    <w:p>
      <w:pPr>
        <w:spacing w:line="360" w:lineRule="auto"/>
        <w:rPr>
          <w:sz w:val="24"/>
        </w:rPr>
      </w:pPr>
      <w:r>
        <w:rPr>
          <w:b/>
          <w:sz w:val="24"/>
        </w:rPr>
        <w:t>3.2.</w:t>
      </w:r>
      <w:r>
        <w:rPr>
          <w:rFonts w:hint="eastAsia"/>
          <w:b/>
          <w:sz w:val="24"/>
          <w:lang w:val="en-US" w:eastAsia="zh-CN"/>
        </w:rPr>
        <w:t>2</w:t>
      </w:r>
      <w:r>
        <w:rPr>
          <w:b/>
          <w:sz w:val="24"/>
        </w:rPr>
        <w:t xml:space="preserve"> </w:t>
      </w:r>
      <w:r>
        <w:rPr>
          <w:sz w:val="24"/>
        </w:rPr>
        <w:t>既有建筑基桩</w:t>
      </w:r>
      <w:r>
        <w:rPr>
          <w:rFonts w:hint="eastAsia"/>
          <w:sz w:val="24"/>
        </w:rPr>
        <w:t>浅部</w:t>
      </w:r>
      <w:r>
        <w:rPr>
          <w:sz w:val="24"/>
        </w:rPr>
        <w:t>实体参数及耐久性检测</w:t>
      </w:r>
      <w:r>
        <w:rPr>
          <w:rFonts w:hint="eastAsia"/>
          <w:sz w:val="24"/>
        </w:rPr>
        <w:t>宜</w:t>
      </w:r>
      <w:r>
        <w:rPr>
          <w:sz w:val="24"/>
        </w:rPr>
        <w:t>采取在桩顶部位局部开挖、剔凿及取样检测</w:t>
      </w:r>
      <w:r>
        <w:rPr>
          <w:rFonts w:hint="eastAsia"/>
          <w:sz w:val="24"/>
        </w:rPr>
        <w:t>的方法</w:t>
      </w:r>
      <w:r>
        <w:rPr>
          <w:sz w:val="24"/>
        </w:rPr>
        <w:t>。基桩桩长及钢筋笼长度检测宜采用磁测井法或旁孔透射法。基桩完整性检测宜采用低应变法、钻芯法或孔内摄像法。</w:t>
      </w:r>
    </w:p>
    <w:p>
      <w:pPr>
        <w:spacing w:line="360" w:lineRule="auto"/>
        <w:rPr>
          <w:sz w:val="24"/>
        </w:rPr>
      </w:pPr>
      <w:r>
        <w:rPr>
          <w:b/>
          <w:bCs/>
          <w:color w:val="00B0F0"/>
          <w:sz w:val="24"/>
        </w:rPr>
        <w:t>条文说明：</w:t>
      </w:r>
      <w:r>
        <w:rPr>
          <w:i/>
          <w:iCs/>
          <w:color w:val="0070C0"/>
          <w:sz w:val="24"/>
        </w:rPr>
        <w:t>根据既有建筑实际使用情况，在对基桩进行实体参数及耐久性检测时，宜选择在桩顶部位采取局部开挖、剔凿及取样检测，尽可能不影响原结构安全。</w:t>
      </w:r>
    </w:p>
    <w:p>
      <w:pPr>
        <w:spacing w:line="360" w:lineRule="auto"/>
        <w:rPr>
          <w:sz w:val="24"/>
        </w:rPr>
      </w:pPr>
      <w:r>
        <w:rPr>
          <w:b/>
          <w:sz w:val="24"/>
        </w:rPr>
        <w:t>3.2.</w:t>
      </w:r>
      <w:r>
        <w:rPr>
          <w:rFonts w:hint="eastAsia"/>
          <w:b/>
          <w:sz w:val="24"/>
          <w:lang w:val="en-US" w:eastAsia="zh-CN"/>
        </w:rPr>
        <w:t>3</w:t>
      </w:r>
      <w:r>
        <w:rPr>
          <w:b/>
          <w:sz w:val="24"/>
        </w:rPr>
        <w:t xml:space="preserve"> </w:t>
      </w:r>
      <w:r>
        <w:rPr>
          <w:sz w:val="24"/>
        </w:rPr>
        <w:t>既有建筑基桩桩周岩土体及嵌岩深度检测应采用钻芯法，还应符合</w:t>
      </w:r>
      <w:r>
        <w:rPr>
          <w:snapToGrid w:val="0"/>
          <w:sz w:val="24"/>
          <w:szCs w:val="20"/>
        </w:rPr>
        <w:t>《工程地质勘察规范》DBJ50/T-043</w:t>
      </w:r>
      <w:r>
        <w:rPr>
          <w:sz w:val="24"/>
        </w:rPr>
        <w:t>等有关规范的规定。</w:t>
      </w:r>
    </w:p>
    <w:p>
      <w:pPr>
        <w:spacing w:line="360" w:lineRule="auto"/>
        <w:rPr>
          <w:sz w:val="24"/>
        </w:rPr>
      </w:pPr>
      <w:r>
        <w:rPr>
          <w:b/>
          <w:bCs/>
          <w:color w:val="00B0F0"/>
          <w:sz w:val="24"/>
        </w:rPr>
        <w:t>条文说明：</w:t>
      </w:r>
      <w:r>
        <w:rPr>
          <w:i/>
          <w:iCs/>
          <w:color w:val="0070C0"/>
          <w:sz w:val="24"/>
        </w:rPr>
        <w:t>本条规定了在确定基桩嵌岩深度时应通过钻芯法对基桩的桩底标高进行确定、而后进行反算。对既有建筑基桩桩周岩土体的确认时应符合《工程地质勘察规范》DBJ50/T-043的规定。</w:t>
      </w:r>
      <w:r>
        <w:rPr>
          <w:sz w:val="24"/>
        </w:rPr>
        <w:t xml:space="preserve"> </w:t>
      </w:r>
    </w:p>
    <w:p>
      <w:pPr>
        <w:spacing w:line="360" w:lineRule="auto"/>
        <w:rPr>
          <w:rFonts w:hint="eastAsia" w:eastAsia="宋体"/>
          <w:color w:val="auto"/>
          <w:sz w:val="24"/>
          <w:lang w:eastAsia="zh-CN"/>
        </w:rPr>
      </w:pPr>
      <w:r>
        <w:rPr>
          <w:b/>
          <w:sz w:val="24"/>
        </w:rPr>
        <w:t>3.2.</w:t>
      </w:r>
      <w:r>
        <w:rPr>
          <w:rFonts w:hint="eastAsia"/>
          <w:b/>
          <w:sz w:val="24"/>
          <w:lang w:val="en-US" w:eastAsia="zh-CN"/>
        </w:rPr>
        <w:t>4</w:t>
      </w:r>
      <w:r>
        <w:rPr>
          <w:b/>
          <w:sz w:val="24"/>
        </w:rPr>
        <w:t xml:space="preserve"> </w:t>
      </w:r>
      <w:r>
        <w:rPr>
          <w:sz w:val="24"/>
        </w:rPr>
        <w:t>既有建筑基桩承载力检测宜采用静载荷试验法</w:t>
      </w:r>
      <w:r>
        <w:rPr>
          <w:rFonts w:hint="eastAsia"/>
          <w:sz w:val="24"/>
          <w:lang w:eastAsia="zh-CN"/>
        </w:rPr>
        <w:t>；</w:t>
      </w:r>
      <w:r>
        <w:rPr>
          <w:rFonts w:hint="eastAsia"/>
          <w:sz w:val="24"/>
          <w:lang w:val="en-US" w:eastAsia="zh-CN"/>
        </w:rPr>
        <w:t>现场条件限制时</w:t>
      </w:r>
      <w:r>
        <w:rPr>
          <w:color w:val="auto"/>
          <w:sz w:val="24"/>
        </w:rPr>
        <w:t>可采用模拟桩</w:t>
      </w:r>
      <w:r>
        <w:rPr>
          <w:rFonts w:hint="eastAsia"/>
          <w:color w:val="auto"/>
          <w:sz w:val="24"/>
        </w:rPr>
        <w:t>间接验证基桩承载力</w:t>
      </w:r>
      <w:r>
        <w:rPr>
          <w:rFonts w:hint="eastAsia"/>
          <w:color w:val="auto"/>
          <w:sz w:val="24"/>
          <w:lang w:eastAsia="zh-CN"/>
        </w:rPr>
        <w:t>；</w:t>
      </w:r>
      <w:r>
        <w:rPr>
          <w:color w:val="auto"/>
          <w:sz w:val="24"/>
        </w:rPr>
        <w:t>端承型大直径灌注桩</w:t>
      </w:r>
      <w:r>
        <w:rPr>
          <w:rFonts w:hint="eastAsia"/>
          <w:color w:val="auto"/>
          <w:sz w:val="24"/>
          <w:lang w:val="en-US" w:eastAsia="zh-CN"/>
        </w:rPr>
        <w:t>可</w:t>
      </w:r>
      <w:r>
        <w:rPr>
          <w:color w:val="auto"/>
          <w:sz w:val="24"/>
        </w:rPr>
        <w:t>采用钻芯法钻取岩芯试样</w:t>
      </w:r>
      <w:r>
        <w:rPr>
          <w:rFonts w:hint="eastAsia"/>
          <w:color w:val="auto"/>
          <w:sz w:val="24"/>
        </w:rPr>
        <w:t>或</w:t>
      </w:r>
      <w:r>
        <w:rPr>
          <w:color w:val="auto"/>
          <w:sz w:val="24"/>
        </w:rPr>
        <w:t>岩基载荷试验对桩端岩芯抗压强度或岩石地基承载力进行检测，以此对基桩承载力进行验算。</w:t>
      </w:r>
    </w:p>
    <w:p>
      <w:pPr>
        <w:spacing w:line="360" w:lineRule="auto"/>
        <w:rPr>
          <w:i/>
          <w:iCs/>
          <w:color w:val="0070C0"/>
          <w:sz w:val="24"/>
        </w:rPr>
      </w:pPr>
      <w:r>
        <w:rPr>
          <w:b/>
          <w:bCs/>
          <w:color w:val="00B0F0"/>
          <w:sz w:val="24"/>
        </w:rPr>
        <w:t>条文说明：</w:t>
      </w:r>
      <w:r>
        <w:rPr>
          <w:i/>
          <w:iCs/>
          <w:color w:val="0070C0"/>
          <w:sz w:val="24"/>
        </w:rPr>
        <w:t>本条规定了基桩承载力检测的方法，</w:t>
      </w:r>
      <w:r>
        <w:rPr>
          <w:rFonts w:hint="eastAsia"/>
          <w:i/>
          <w:iCs/>
          <w:color w:val="0070C0"/>
          <w:sz w:val="24"/>
          <w:lang w:val="en-US" w:eastAsia="zh-CN"/>
        </w:rPr>
        <w:t>但</w:t>
      </w:r>
      <w:r>
        <w:rPr>
          <w:rFonts w:hint="eastAsia"/>
          <w:i/>
          <w:iCs/>
          <w:color w:val="0070C0"/>
          <w:sz w:val="24"/>
        </w:rPr>
        <w:t>在进行基桩静载荷试验前，应通过资料或现场检测明确基桩完整性，以确定静载试验的必要性及可行性。</w:t>
      </w:r>
      <w:r>
        <w:rPr>
          <w:i/>
          <w:iCs/>
          <w:color w:val="0070C0"/>
          <w:sz w:val="24"/>
        </w:rPr>
        <w:t>在实际工程中当需要检测既有基桩承载力但无条件进行基桩承载力静载荷试验时，应根据实际情况，在既有建筑基桩旁、按与既有基桩完全相同的方法制作同条件模拟桩，模拟桩静载试验可以间接验证基桩的竖向抗压承载力特征值、水平承载力特征值是否满足设计要求，也可以检测基桩的承载力极限值。</w:t>
      </w:r>
      <w:r>
        <w:rPr>
          <w:i/>
          <w:iCs/>
          <w:color w:val="0070C0"/>
          <w:sz w:val="24"/>
        </w:rPr>
        <w:t>我市基桩类型以端承型大直径灌注桩为主，且部分灌注桩桩径大、承载力高，而既有建筑原位基桩竖向抗压承载力试验受现场条件、设备以及试验安全等因素限制会存在无法实施的情形，根据以上实际情况，当不怀疑基桩成桩质量的情况下，本条对无法实施静载试验的基桩承载力检测做了规定。</w:t>
      </w:r>
    </w:p>
    <w:p>
      <w:pPr>
        <w:spacing w:line="360" w:lineRule="auto"/>
        <w:rPr>
          <w:sz w:val="24"/>
        </w:rPr>
      </w:pPr>
      <w:r>
        <w:rPr>
          <w:b/>
          <w:sz w:val="24"/>
        </w:rPr>
        <w:t>3.2.</w:t>
      </w:r>
      <w:r>
        <w:rPr>
          <w:rFonts w:hint="eastAsia"/>
          <w:b/>
          <w:sz w:val="24"/>
        </w:rPr>
        <w:t>5</w:t>
      </w:r>
      <w:r>
        <w:rPr>
          <w:b/>
          <w:sz w:val="24"/>
        </w:rPr>
        <w:t xml:space="preserve"> </w:t>
      </w:r>
      <w:r>
        <w:rPr>
          <w:sz w:val="24"/>
        </w:rPr>
        <w:t>既有建筑基桩承载力和完整性检测需断开基桩与基础或承台时，应采取防止破坏既有建筑或影响既有建筑正常使用的措施</w:t>
      </w:r>
      <w:r>
        <w:rPr>
          <w:rFonts w:hint="eastAsia"/>
          <w:sz w:val="24"/>
        </w:rPr>
        <w:t>；断开施工过程中应对上部结构变形及内力进行监控。</w:t>
      </w:r>
    </w:p>
    <w:p>
      <w:pPr>
        <w:spacing w:line="360" w:lineRule="auto"/>
        <w:rPr>
          <w:color w:val="FF0000"/>
          <w:sz w:val="24"/>
        </w:rPr>
      </w:pPr>
      <w:r>
        <w:rPr>
          <w:b/>
          <w:sz w:val="24"/>
        </w:rPr>
        <w:t>3.2.</w:t>
      </w:r>
      <w:r>
        <w:rPr>
          <w:rFonts w:hint="eastAsia"/>
          <w:b/>
          <w:sz w:val="24"/>
        </w:rPr>
        <w:t>6</w:t>
      </w:r>
      <w:r>
        <w:rPr>
          <w:b/>
          <w:sz w:val="24"/>
        </w:rPr>
        <w:t xml:space="preserve"> </w:t>
      </w:r>
      <w:r>
        <w:rPr>
          <w:sz w:val="24"/>
        </w:rPr>
        <w:t>既有建筑基桩监测</w:t>
      </w:r>
      <w:r>
        <w:rPr>
          <w:rFonts w:hint="eastAsia"/>
          <w:sz w:val="24"/>
        </w:rPr>
        <w:t>可</w:t>
      </w:r>
      <w:r>
        <w:rPr>
          <w:rFonts w:hint="eastAsia"/>
          <w:sz w:val="24"/>
          <w:lang w:val="en-US" w:eastAsia="zh-CN"/>
        </w:rPr>
        <w:t>采用</w:t>
      </w:r>
      <w:r>
        <w:rPr>
          <w:rFonts w:hint="eastAsia"/>
          <w:sz w:val="24"/>
        </w:rPr>
        <w:t>人工</w:t>
      </w:r>
      <w:r>
        <w:rPr>
          <w:rFonts w:hint="eastAsia"/>
          <w:sz w:val="24"/>
          <w:lang w:val="en-US" w:eastAsia="zh-CN"/>
        </w:rPr>
        <w:t>监测、</w:t>
      </w:r>
      <w:r>
        <w:rPr>
          <w:rFonts w:hint="eastAsia"/>
          <w:sz w:val="24"/>
        </w:rPr>
        <w:t>智能</w:t>
      </w:r>
      <w:r>
        <w:rPr>
          <w:rFonts w:hint="eastAsia"/>
          <w:sz w:val="24"/>
          <w:lang w:val="en-US" w:eastAsia="zh-CN"/>
        </w:rPr>
        <w:t>监测，</w:t>
      </w:r>
      <w:r>
        <w:rPr>
          <w:color w:val="auto"/>
          <w:sz w:val="24"/>
        </w:rPr>
        <w:t>应根据工程特点、监测内容和目的、周围环境选择。当选择</w:t>
      </w:r>
      <w:r>
        <w:rPr>
          <w:rFonts w:hint="eastAsia"/>
          <w:color w:val="auto"/>
          <w:sz w:val="24"/>
        </w:rPr>
        <w:t>智能</w:t>
      </w:r>
      <w:r>
        <w:rPr>
          <w:color w:val="auto"/>
          <w:sz w:val="24"/>
        </w:rPr>
        <w:t>监测系统时，其监测点或监测站宜配备独立于自动测量监测仪器的人工测量设备。</w:t>
      </w:r>
    </w:p>
    <w:p>
      <w:pPr>
        <w:spacing w:line="360" w:lineRule="auto"/>
        <w:rPr>
          <w:sz w:val="24"/>
        </w:rPr>
      </w:pPr>
      <w:r>
        <w:rPr>
          <w:b/>
          <w:bCs/>
          <w:color w:val="00B0F0"/>
          <w:sz w:val="24"/>
        </w:rPr>
        <w:t>条文说明：</w:t>
      </w:r>
      <w:r>
        <w:rPr>
          <w:i/>
          <w:iCs/>
          <w:color w:val="0070C0"/>
          <w:sz w:val="24"/>
        </w:rPr>
        <w:t>既有建筑周边人类活动频繁，基桩监测应首先选择</w:t>
      </w:r>
      <w:r>
        <w:rPr>
          <w:rFonts w:hint="eastAsia"/>
          <w:i/>
          <w:iCs/>
          <w:color w:val="0070C0"/>
          <w:sz w:val="24"/>
        </w:rPr>
        <w:t>智能监测</w:t>
      </w:r>
      <w:r>
        <w:rPr>
          <w:i/>
          <w:iCs/>
          <w:color w:val="0070C0"/>
          <w:sz w:val="24"/>
        </w:rPr>
        <w:t>。配备独立于自动测量监测仪器的人工测量设备以备监测自动化设备故障时能保持有连续测值，必要时也可作为校核监测数据的备用手段。</w:t>
      </w:r>
    </w:p>
    <w:p>
      <w:pPr>
        <w:spacing w:line="360" w:lineRule="auto"/>
        <w:rPr>
          <w:sz w:val="24"/>
        </w:rPr>
      </w:pPr>
      <w:r>
        <w:rPr>
          <w:b/>
          <w:sz w:val="24"/>
        </w:rPr>
        <w:t>3.</w:t>
      </w:r>
      <w:r>
        <w:rPr>
          <w:rFonts w:hint="eastAsia"/>
          <w:b/>
          <w:sz w:val="24"/>
        </w:rPr>
        <w:t>2</w:t>
      </w:r>
      <w:r>
        <w:rPr>
          <w:b/>
          <w:sz w:val="24"/>
        </w:rPr>
        <w:t>.</w:t>
      </w:r>
      <w:r>
        <w:rPr>
          <w:rFonts w:hint="eastAsia"/>
          <w:b/>
          <w:sz w:val="24"/>
          <w:lang w:val="en-US" w:eastAsia="zh-CN"/>
        </w:rPr>
        <w:t>7</w:t>
      </w:r>
      <w:r>
        <w:rPr>
          <w:sz w:val="24"/>
        </w:rPr>
        <w:t>既有建筑</w:t>
      </w:r>
      <w:r>
        <w:rPr>
          <w:bCs/>
          <w:iCs/>
          <w:sz w:val="24"/>
        </w:rPr>
        <w:t>基桩</w:t>
      </w:r>
      <w:r>
        <w:rPr>
          <w:rFonts w:hint="eastAsia"/>
          <w:bCs/>
          <w:iCs/>
          <w:sz w:val="24"/>
        </w:rPr>
        <w:t>浅部</w:t>
      </w:r>
      <w:r>
        <w:rPr>
          <w:bCs/>
          <w:iCs/>
          <w:sz w:val="24"/>
        </w:rPr>
        <w:t>实体参数</w:t>
      </w:r>
      <w:r>
        <w:rPr>
          <w:rFonts w:hint="eastAsia"/>
          <w:bCs/>
          <w:iCs/>
          <w:sz w:val="24"/>
        </w:rPr>
        <w:t>检测</w:t>
      </w:r>
      <w:r>
        <w:rPr>
          <w:sz w:val="24"/>
        </w:rPr>
        <w:t>批数量应符合下列规定：</w:t>
      </w:r>
    </w:p>
    <w:p>
      <w:pPr>
        <w:spacing w:line="360" w:lineRule="auto"/>
        <w:ind w:firstLine="361" w:firstLineChars="150"/>
        <w:rPr>
          <w:sz w:val="24"/>
        </w:rPr>
      </w:pPr>
      <w:r>
        <w:rPr>
          <w:b/>
          <w:sz w:val="24"/>
        </w:rPr>
        <w:t>1</w:t>
      </w:r>
      <w:r>
        <w:rPr>
          <w:sz w:val="24"/>
        </w:rPr>
        <w:t xml:space="preserve"> 存在质量事故且需进一步确认质量性能的基桩应全数检测；</w:t>
      </w:r>
    </w:p>
    <w:p>
      <w:pPr>
        <w:spacing w:line="360" w:lineRule="auto"/>
        <w:ind w:firstLine="361" w:firstLineChars="150"/>
        <w:rPr>
          <w:rFonts w:hint="eastAsia" w:eastAsia="宋体"/>
          <w:sz w:val="24"/>
          <w:lang w:eastAsia="zh-CN"/>
        </w:rPr>
      </w:pPr>
      <w:r>
        <w:rPr>
          <w:rFonts w:hint="eastAsia"/>
          <w:b/>
          <w:bCs/>
          <w:sz w:val="24"/>
          <w:lang w:val="en-US" w:eastAsia="zh-CN"/>
        </w:rPr>
        <w:t>2</w:t>
      </w:r>
      <w:r>
        <w:rPr>
          <w:rFonts w:hint="eastAsia"/>
          <w:sz w:val="24"/>
          <w:lang w:val="en-US" w:eastAsia="zh-CN"/>
        </w:rPr>
        <w:t xml:space="preserve"> </w:t>
      </w:r>
      <w:r>
        <w:rPr>
          <w:sz w:val="24"/>
        </w:rPr>
        <w:t>基桩</w:t>
      </w:r>
      <w:r>
        <w:rPr>
          <w:rFonts w:hint="eastAsia"/>
          <w:sz w:val="24"/>
          <w:lang w:val="en-US" w:eastAsia="zh-CN"/>
        </w:rPr>
        <w:t>质量检测检验批数量</w:t>
      </w:r>
      <w:r>
        <w:rPr>
          <w:sz w:val="24"/>
        </w:rPr>
        <w:t>不应少于《建筑结构检测技术标准》GB/T 50344</w:t>
      </w:r>
      <w:r>
        <w:rPr>
          <w:rFonts w:hint="eastAsia"/>
          <w:sz w:val="24"/>
        </w:rPr>
        <w:t>检测类别A类的最小数量</w:t>
      </w:r>
      <w:r>
        <w:rPr>
          <w:sz w:val="24"/>
        </w:rPr>
        <w:t>，且不少于总桩数的</w:t>
      </w:r>
      <w:r>
        <w:rPr>
          <w:rFonts w:hint="eastAsia"/>
          <w:sz w:val="24"/>
        </w:rPr>
        <w:t>10</w:t>
      </w:r>
      <w:r>
        <w:rPr>
          <w:sz w:val="24"/>
        </w:rPr>
        <w:t>%</w:t>
      </w:r>
      <w:r>
        <w:rPr>
          <w:rFonts w:hint="eastAsia"/>
          <w:sz w:val="24"/>
          <w:lang w:eastAsia="zh-CN"/>
        </w:rPr>
        <w:t>；</w:t>
      </w:r>
    </w:p>
    <w:p>
      <w:pPr>
        <w:spacing w:line="360" w:lineRule="auto"/>
        <w:ind w:firstLine="361" w:firstLineChars="150"/>
        <w:rPr>
          <w:sz w:val="24"/>
        </w:rPr>
      </w:pPr>
      <w:r>
        <w:rPr>
          <w:rFonts w:hint="eastAsia"/>
          <w:b/>
          <w:sz w:val="24"/>
          <w:lang w:val="en-US" w:eastAsia="zh-CN"/>
        </w:rPr>
        <w:t>3</w:t>
      </w:r>
      <w:r>
        <w:rPr>
          <w:sz w:val="24"/>
        </w:rPr>
        <w:t xml:space="preserve"> 基桩</w:t>
      </w:r>
      <w:r>
        <w:rPr>
          <w:rFonts w:hint="eastAsia"/>
          <w:sz w:val="24"/>
          <w:lang w:val="en-US" w:eastAsia="zh-CN"/>
        </w:rPr>
        <w:t>性能评价的验证性检测抽检数量不宜少于3根</w:t>
      </w:r>
      <w:r>
        <w:rPr>
          <w:sz w:val="24"/>
        </w:rPr>
        <w:t>。</w:t>
      </w:r>
    </w:p>
    <w:p>
      <w:pPr>
        <w:spacing w:line="360" w:lineRule="auto"/>
        <w:rPr>
          <w:sz w:val="24"/>
        </w:rPr>
      </w:pPr>
      <w:r>
        <w:rPr>
          <w:b/>
          <w:bCs/>
          <w:color w:val="00B0F0"/>
          <w:sz w:val="24"/>
        </w:rPr>
        <w:t>条文说明：</w:t>
      </w:r>
      <w:r>
        <w:rPr>
          <w:i/>
          <w:iCs/>
          <w:color w:val="0070C0"/>
          <w:sz w:val="24"/>
        </w:rPr>
        <w:t>参照《既有建筑地基基础检测技术标准》(JGJ∕T 422-2018) 5.1.2，对于发生工程事故的既有建筑</w:t>
      </w:r>
      <w:r>
        <w:rPr>
          <w:rFonts w:hint="eastAsia"/>
          <w:i/>
          <w:iCs/>
          <w:color w:val="0070C0"/>
          <w:sz w:val="24"/>
        </w:rPr>
        <w:t>，</w:t>
      </w:r>
      <w:r>
        <w:rPr>
          <w:i/>
          <w:iCs/>
          <w:color w:val="0070C0"/>
          <w:sz w:val="24"/>
        </w:rPr>
        <w:t>由于事故原因的多样性、复杂性，可根据工程实际情况结合现场检测条件，适当增加既有建筑基桩检测数量，以达到可以分析事故原因或为加固提供依据的目的。</w:t>
      </w:r>
    </w:p>
    <w:p>
      <w:pPr>
        <w:spacing w:line="360" w:lineRule="auto"/>
        <w:rPr>
          <w:sz w:val="24"/>
        </w:rPr>
      </w:pPr>
      <w:r>
        <w:rPr>
          <w:b/>
          <w:sz w:val="24"/>
        </w:rPr>
        <w:t>3.</w:t>
      </w:r>
      <w:r>
        <w:rPr>
          <w:rFonts w:hint="eastAsia"/>
          <w:b/>
          <w:sz w:val="24"/>
        </w:rPr>
        <w:t>2</w:t>
      </w:r>
      <w:r>
        <w:rPr>
          <w:b/>
          <w:sz w:val="24"/>
        </w:rPr>
        <w:t>.</w:t>
      </w:r>
      <w:r>
        <w:rPr>
          <w:rFonts w:hint="eastAsia"/>
          <w:b/>
          <w:sz w:val="24"/>
          <w:lang w:val="en-US" w:eastAsia="zh-CN"/>
        </w:rPr>
        <w:t>8</w:t>
      </w:r>
      <w:r>
        <w:rPr>
          <w:sz w:val="24"/>
        </w:rPr>
        <w:t>既有建筑</w:t>
      </w:r>
      <w:r>
        <w:rPr>
          <w:rFonts w:hint="eastAsia"/>
          <w:bCs/>
          <w:iCs/>
          <w:sz w:val="24"/>
        </w:rPr>
        <w:t>基桩</w:t>
      </w:r>
      <w:r>
        <w:rPr>
          <w:bCs/>
          <w:iCs/>
          <w:sz w:val="24"/>
        </w:rPr>
        <w:t>桩长及钢筋笼长度</w:t>
      </w:r>
      <w:r>
        <w:rPr>
          <w:rFonts w:hint="eastAsia"/>
          <w:bCs/>
          <w:iCs/>
          <w:sz w:val="24"/>
        </w:rPr>
        <w:t>、桩周岩土参数、</w:t>
      </w:r>
      <w:r>
        <w:rPr>
          <w:bCs/>
          <w:iCs/>
          <w:sz w:val="24"/>
        </w:rPr>
        <w:t>嵌岩深度</w:t>
      </w:r>
      <w:r>
        <w:rPr>
          <w:sz w:val="24"/>
        </w:rPr>
        <w:t>抽检数量应符合下列规定：</w:t>
      </w:r>
    </w:p>
    <w:p>
      <w:pPr>
        <w:spacing w:line="360" w:lineRule="auto"/>
        <w:ind w:firstLine="361" w:firstLineChars="150"/>
        <w:rPr>
          <w:sz w:val="24"/>
        </w:rPr>
      </w:pPr>
      <w:r>
        <w:rPr>
          <w:b/>
          <w:sz w:val="24"/>
        </w:rPr>
        <w:t>1</w:t>
      </w:r>
      <w:r>
        <w:rPr>
          <w:sz w:val="24"/>
        </w:rPr>
        <w:t xml:space="preserve"> 存在质量事故且需进一步确认质量性能的基桩应全数检测；</w:t>
      </w:r>
    </w:p>
    <w:p>
      <w:pPr>
        <w:spacing w:line="360" w:lineRule="auto"/>
        <w:ind w:firstLine="361" w:firstLineChars="150"/>
        <w:rPr>
          <w:sz w:val="24"/>
        </w:rPr>
      </w:pPr>
      <w:r>
        <w:rPr>
          <w:rFonts w:hint="eastAsia"/>
          <w:b/>
          <w:bCs/>
          <w:sz w:val="24"/>
          <w:lang w:val="en-US" w:eastAsia="zh-CN"/>
        </w:rPr>
        <w:t>2</w:t>
      </w:r>
      <w:r>
        <w:rPr>
          <w:rFonts w:hint="eastAsia"/>
          <w:sz w:val="24"/>
          <w:lang w:val="en-US" w:eastAsia="zh-CN"/>
        </w:rPr>
        <w:t xml:space="preserve"> 其他检测数量</w:t>
      </w:r>
      <w:r>
        <w:rPr>
          <w:sz w:val="24"/>
        </w:rPr>
        <w:t>不应少于3根，且不少于总桩数的5%。</w:t>
      </w:r>
    </w:p>
    <w:p>
      <w:pPr>
        <w:spacing w:line="360" w:lineRule="auto"/>
        <w:rPr>
          <w:sz w:val="24"/>
        </w:rPr>
      </w:pPr>
      <w:r>
        <w:rPr>
          <w:b/>
          <w:bCs/>
          <w:color w:val="00B0F0"/>
          <w:sz w:val="24"/>
        </w:rPr>
        <w:t>条文说明：</w:t>
      </w:r>
      <w:r>
        <w:rPr>
          <w:i/>
          <w:iCs/>
          <w:color w:val="0070C0"/>
          <w:sz w:val="24"/>
        </w:rPr>
        <w:t>参照《既有建筑地基基础检测技术标准》(JGJ∕T 422-2018)6.5.3</w:t>
      </w:r>
      <w:r>
        <w:rPr>
          <w:rFonts w:hint="eastAsia"/>
          <w:i/>
          <w:iCs/>
          <w:color w:val="0070C0"/>
          <w:sz w:val="24"/>
        </w:rPr>
        <w:t>及</w:t>
      </w:r>
      <w:r>
        <w:rPr>
          <w:i/>
          <w:iCs/>
          <w:color w:val="0070C0"/>
          <w:sz w:val="24"/>
        </w:rPr>
        <w:t>《</w:t>
      </w:r>
      <w:r>
        <w:rPr>
          <w:rFonts w:hint="eastAsia"/>
          <w:i/>
          <w:iCs/>
          <w:color w:val="0070C0"/>
          <w:sz w:val="24"/>
        </w:rPr>
        <w:t>灌注桩钢筋笼长度检测技术规程</w:t>
      </w:r>
      <w:r>
        <w:rPr>
          <w:i/>
          <w:iCs/>
          <w:color w:val="0070C0"/>
          <w:sz w:val="24"/>
        </w:rPr>
        <w:t>》(</w:t>
      </w:r>
      <w:r>
        <w:rPr>
          <w:rFonts w:hint="eastAsia"/>
          <w:i/>
          <w:iCs/>
          <w:color w:val="0070C0"/>
          <w:sz w:val="24"/>
        </w:rPr>
        <w:t>D</w:t>
      </w:r>
      <w:r>
        <w:rPr>
          <w:i/>
          <w:iCs/>
          <w:color w:val="0070C0"/>
          <w:sz w:val="24"/>
        </w:rPr>
        <w:t>GJ</w:t>
      </w:r>
      <w:r>
        <w:rPr>
          <w:rFonts w:hint="eastAsia"/>
          <w:i/>
          <w:iCs/>
          <w:color w:val="0070C0"/>
          <w:sz w:val="24"/>
        </w:rPr>
        <w:t>32</w:t>
      </w:r>
      <w:r>
        <w:rPr>
          <w:i/>
          <w:iCs/>
          <w:color w:val="0070C0"/>
          <w:sz w:val="24"/>
        </w:rPr>
        <w:t>∕T</w:t>
      </w:r>
      <w:r>
        <w:rPr>
          <w:rFonts w:hint="eastAsia"/>
          <w:i/>
          <w:iCs/>
          <w:color w:val="0070C0"/>
          <w:sz w:val="24"/>
        </w:rPr>
        <w:t>J60</w:t>
      </w:r>
      <w:r>
        <w:rPr>
          <w:i/>
          <w:iCs/>
          <w:color w:val="0070C0"/>
          <w:sz w:val="24"/>
        </w:rPr>
        <w:t>-20</w:t>
      </w:r>
      <w:r>
        <w:rPr>
          <w:rFonts w:hint="eastAsia"/>
          <w:i/>
          <w:iCs/>
          <w:color w:val="0070C0"/>
          <w:sz w:val="24"/>
        </w:rPr>
        <w:t>07</w:t>
      </w:r>
      <w:r>
        <w:rPr>
          <w:i/>
          <w:iCs/>
          <w:color w:val="0070C0"/>
          <w:sz w:val="24"/>
        </w:rPr>
        <w:t>)。</w:t>
      </w:r>
    </w:p>
    <w:p>
      <w:pPr>
        <w:spacing w:line="360" w:lineRule="auto"/>
        <w:rPr>
          <w:sz w:val="24"/>
        </w:rPr>
      </w:pPr>
      <w:r>
        <w:rPr>
          <w:b/>
          <w:sz w:val="24"/>
        </w:rPr>
        <w:t>3.</w:t>
      </w:r>
      <w:r>
        <w:rPr>
          <w:rFonts w:hint="eastAsia"/>
          <w:b/>
          <w:sz w:val="24"/>
        </w:rPr>
        <w:t>2</w:t>
      </w:r>
      <w:r>
        <w:rPr>
          <w:b/>
          <w:sz w:val="24"/>
        </w:rPr>
        <w:t>.</w:t>
      </w:r>
      <w:r>
        <w:rPr>
          <w:rFonts w:hint="eastAsia"/>
          <w:b/>
          <w:sz w:val="24"/>
          <w:lang w:val="en-US" w:eastAsia="zh-CN"/>
        </w:rPr>
        <w:t>9</w:t>
      </w:r>
      <w:r>
        <w:rPr>
          <w:sz w:val="24"/>
        </w:rPr>
        <w:t>既有建筑</w:t>
      </w:r>
      <w:r>
        <w:rPr>
          <w:rFonts w:hint="eastAsia"/>
          <w:bCs/>
          <w:iCs/>
          <w:sz w:val="24"/>
        </w:rPr>
        <w:t>基桩</w:t>
      </w:r>
      <w:r>
        <w:rPr>
          <w:bCs/>
          <w:iCs/>
          <w:sz w:val="24"/>
        </w:rPr>
        <w:t>桩身完整性</w:t>
      </w:r>
      <w:r>
        <w:rPr>
          <w:sz w:val="24"/>
        </w:rPr>
        <w:t>抽检数量应符合下列规定：</w:t>
      </w:r>
    </w:p>
    <w:p>
      <w:pPr>
        <w:spacing w:line="360" w:lineRule="auto"/>
        <w:ind w:firstLine="361" w:firstLineChars="150"/>
        <w:rPr>
          <w:sz w:val="24"/>
        </w:rPr>
      </w:pPr>
      <w:r>
        <w:rPr>
          <w:b/>
          <w:sz w:val="24"/>
        </w:rPr>
        <w:t>1</w:t>
      </w:r>
      <w:r>
        <w:rPr>
          <w:sz w:val="24"/>
        </w:rPr>
        <w:t xml:space="preserve"> 存在质量事故且需进一步确认质量性能的基桩应全数检测；</w:t>
      </w:r>
    </w:p>
    <w:p>
      <w:pPr>
        <w:spacing w:line="360" w:lineRule="auto"/>
        <w:ind w:firstLine="361" w:firstLineChars="150"/>
        <w:rPr>
          <w:rFonts w:hint="eastAsia" w:eastAsia="宋体"/>
          <w:sz w:val="24"/>
          <w:lang w:eastAsia="zh-CN"/>
        </w:rPr>
      </w:pPr>
      <w:r>
        <w:rPr>
          <w:rFonts w:hint="eastAsia"/>
          <w:b/>
          <w:bCs/>
          <w:sz w:val="24"/>
          <w:lang w:val="en-US" w:eastAsia="zh-CN"/>
        </w:rPr>
        <w:t>2</w:t>
      </w:r>
      <w:r>
        <w:rPr>
          <w:rFonts w:hint="eastAsia"/>
          <w:sz w:val="24"/>
          <w:lang w:val="en-US" w:eastAsia="zh-CN"/>
        </w:rPr>
        <w:t xml:space="preserve"> </w:t>
      </w:r>
      <w:r>
        <w:rPr>
          <w:sz w:val="24"/>
        </w:rPr>
        <w:t>基桩</w:t>
      </w:r>
      <w:r>
        <w:rPr>
          <w:rFonts w:hint="eastAsia"/>
          <w:sz w:val="24"/>
          <w:lang w:val="en-US" w:eastAsia="zh-CN"/>
        </w:rPr>
        <w:t>质量检测数量</w:t>
      </w:r>
      <w:r>
        <w:rPr>
          <w:sz w:val="24"/>
        </w:rPr>
        <w:t>采用钻芯法或孔内摄像法检测时不应少于3根，且不少于总桩数的5%</w:t>
      </w:r>
      <w:r>
        <w:rPr>
          <w:rFonts w:hint="eastAsia"/>
          <w:sz w:val="24"/>
          <w:lang w:eastAsia="zh-CN"/>
        </w:rPr>
        <w:t>；</w:t>
      </w:r>
    </w:p>
    <w:p>
      <w:pPr>
        <w:spacing w:line="360" w:lineRule="auto"/>
        <w:ind w:firstLine="361" w:firstLineChars="150"/>
        <w:rPr>
          <w:rFonts w:hint="eastAsia" w:eastAsia="宋体"/>
          <w:sz w:val="24"/>
          <w:lang w:eastAsia="zh-CN"/>
        </w:rPr>
      </w:pPr>
      <w:r>
        <w:rPr>
          <w:rFonts w:hint="eastAsia"/>
          <w:b/>
          <w:sz w:val="24"/>
          <w:lang w:val="en-US" w:eastAsia="zh-CN"/>
        </w:rPr>
        <w:t>3</w:t>
      </w:r>
      <w:r>
        <w:rPr>
          <w:sz w:val="24"/>
        </w:rPr>
        <w:t xml:space="preserve"> 基桩</w:t>
      </w:r>
      <w:r>
        <w:rPr>
          <w:rFonts w:hint="eastAsia"/>
          <w:sz w:val="24"/>
          <w:lang w:val="en-US" w:eastAsia="zh-CN"/>
        </w:rPr>
        <w:t>质量检测数量</w:t>
      </w:r>
      <w:r>
        <w:rPr>
          <w:sz w:val="24"/>
        </w:rPr>
        <w:t>采用低应变法检测时不应少于5根，且不少于总桩数的10%</w:t>
      </w:r>
      <w:r>
        <w:rPr>
          <w:rFonts w:hint="eastAsia"/>
          <w:sz w:val="24"/>
          <w:lang w:eastAsia="zh-CN"/>
        </w:rPr>
        <w:t>；</w:t>
      </w:r>
    </w:p>
    <w:p>
      <w:pPr>
        <w:spacing w:line="360" w:lineRule="auto"/>
        <w:ind w:firstLine="361" w:firstLineChars="150"/>
        <w:rPr>
          <w:sz w:val="24"/>
        </w:rPr>
      </w:pPr>
      <w:r>
        <w:rPr>
          <w:rFonts w:hint="eastAsia"/>
          <w:b/>
          <w:sz w:val="24"/>
          <w:lang w:val="en-US" w:eastAsia="zh-CN"/>
        </w:rPr>
        <w:t>4</w:t>
      </w:r>
      <w:r>
        <w:rPr>
          <w:sz w:val="24"/>
        </w:rPr>
        <w:t xml:space="preserve"> 基桩</w:t>
      </w:r>
      <w:r>
        <w:rPr>
          <w:rFonts w:hint="eastAsia"/>
          <w:sz w:val="24"/>
          <w:lang w:val="en-US" w:eastAsia="zh-CN"/>
        </w:rPr>
        <w:t>性能评价的验证性检测抽检数量不宜少于2根</w:t>
      </w:r>
      <w:r>
        <w:rPr>
          <w:sz w:val="24"/>
        </w:rPr>
        <w:t>。</w:t>
      </w:r>
    </w:p>
    <w:p>
      <w:pPr>
        <w:spacing w:line="360" w:lineRule="auto"/>
        <w:rPr>
          <w:b/>
          <w:sz w:val="24"/>
        </w:rPr>
      </w:pPr>
      <w:r>
        <w:rPr>
          <w:b/>
          <w:bCs/>
          <w:color w:val="00B0F0"/>
          <w:sz w:val="24"/>
        </w:rPr>
        <w:t>条文说明：</w:t>
      </w:r>
      <w:r>
        <w:rPr>
          <w:i/>
          <w:iCs/>
          <w:color w:val="0070C0"/>
          <w:sz w:val="24"/>
        </w:rPr>
        <w:t>本条主要参照《建筑基桩检测技术规范》(JGJ106-2014)及《既有建筑地基基础检测技术标准》(JGJ∕T 422-2018)的要求, 对工程设计、勘察资料齐全、检测数量满足相关规范要求、结构工作状态良好的项目，既有建筑基桩抽检数量、比例酌情减少。</w:t>
      </w:r>
    </w:p>
    <w:p>
      <w:pPr>
        <w:spacing w:line="360" w:lineRule="auto"/>
        <w:rPr>
          <w:sz w:val="24"/>
        </w:rPr>
      </w:pPr>
      <w:r>
        <w:rPr>
          <w:b/>
          <w:sz w:val="24"/>
        </w:rPr>
        <w:t>3.</w:t>
      </w:r>
      <w:r>
        <w:rPr>
          <w:rFonts w:hint="eastAsia"/>
          <w:b/>
          <w:sz w:val="24"/>
        </w:rPr>
        <w:t>2</w:t>
      </w:r>
      <w:r>
        <w:rPr>
          <w:b/>
          <w:sz w:val="24"/>
        </w:rPr>
        <w:t>.1</w:t>
      </w:r>
      <w:r>
        <w:rPr>
          <w:rFonts w:hint="eastAsia"/>
          <w:b/>
          <w:sz w:val="24"/>
          <w:lang w:val="en-US" w:eastAsia="zh-CN"/>
        </w:rPr>
        <w:t>0</w:t>
      </w:r>
      <w:r>
        <w:rPr>
          <w:sz w:val="24"/>
        </w:rPr>
        <w:t>既有建筑</w:t>
      </w:r>
      <w:r>
        <w:rPr>
          <w:rFonts w:hint="eastAsia"/>
          <w:bCs/>
          <w:iCs/>
          <w:sz w:val="24"/>
        </w:rPr>
        <w:t>基桩</w:t>
      </w:r>
      <w:r>
        <w:rPr>
          <w:bCs/>
          <w:iCs/>
          <w:sz w:val="24"/>
        </w:rPr>
        <w:t>承载力</w:t>
      </w:r>
      <w:r>
        <w:rPr>
          <w:sz w:val="24"/>
        </w:rPr>
        <w:t>抽检数量应符合下列规定：</w:t>
      </w:r>
    </w:p>
    <w:p>
      <w:pPr>
        <w:spacing w:line="360" w:lineRule="auto"/>
        <w:ind w:firstLine="361" w:firstLineChars="150"/>
        <w:rPr>
          <w:sz w:val="24"/>
        </w:rPr>
      </w:pPr>
      <w:r>
        <w:rPr>
          <w:b/>
          <w:sz w:val="24"/>
        </w:rPr>
        <w:t>1</w:t>
      </w:r>
      <w:r>
        <w:rPr>
          <w:sz w:val="24"/>
        </w:rPr>
        <w:t xml:space="preserve"> 存在质量事故且需进一步确认质量性能的基桩应全数检测；</w:t>
      </w:r>
    </w:p>
    <w:p>
      <w:pPr>
        <w:spacing w:line="360" w:lineRule="auto"/>
        <w:ind w:firstLine="361" w:firstLineChars="150"/>
        <w:rPr>
          <w:rFonts w:hint="eastAsia" w:eastAsia="宋体"/>
          <w:sz w:val="24"/>
          <w:lang w:eastAsia="zh-CN"/>
        </w:rPr>
      </w:pPr>
      <w:r>
        <w:rPr>
          <w:rFonts w:hint="eastAsia"/>
          <w:b/>
          <w:bCs/>
          <w:sz w:val="24"/>
          <w:lang w:val="en-US" w:eastAsia="zh-CN"/>
        </w:rPr>
        <w:t>2</w:t>
      </w:r>
      <w:r>
        <w:rPr>
          <w:rFonts w:hint="eastAsia"/>
          <w:sz w:val="24"/>
          <w:lang w:val="en-US" w:eastAsia="zh-CN"/>
        </w:rPr>
        <w:t xml:space="preserve"> </w:t>
      </w:r>
      <w:r>
        <w:rPr>
          <w:sz w:val="24"/>
        </w:rPr>
        <w:t>基桩</w:t>
      </w:r>
      <w:r>
        <w:rPr>
          <w:rFonts w:hint="eastAsia"/>
          <w:sz w:val="24"/>
          <w:lang w:val="en-US" w:eastAsia="zh-CN"/>
        </w:rPr>
        <w:t>质量检测检验批数量</w:t>
      </w:r>
      <w:r>
        <w:rPr>
          <w:sz w:val="24"/>
        </w:rPr>
        <w:t>同一条件下不应少于3根，且不少于总桩数的0.5%；当基桩总数在50根以内时，同一条件下不应少于2根</w:t>
      </w:r>
      <w:r>
        <w:rPr>
          <w:rFonts w:hint="eastAsia"/>
          <w:sz w:val="24"/>
          <w:lang w:eastAsia="zh-CN"/>
        </w:rPr>
        <w:t>；</w:t>
      </w:r>
    </w:p>
    <w:p>
      <w:pPr>
        <w:spacing w:line="360" w:lineRule="auto"/>
        <w:ind w:firstLine="361" w:firstLineChars="150"/>
        <w:rPr>
          <w:sz w:val="24"/>
        </w:rPr>
      </w:pPr>
      <w:r>
        <w:rPr>
          <w:rFonts w:hint="eastAsia"/>
          <w:b/>
          <w:sz w:val="24"/>
          <w:lang w:val="en-US" w:eastAsia="zh-CN"/>
        </w:rPr>
        <w:t>3</w:t>
      </w:r>
      <w:r>
        <w:rPr>
          <w:sz w:val="24"/>
        </w:rPr>
        <w:t xml:space="preserve"> 基桩</w:t>
      </w:r>
      <w:r>
        <w:rPr>
          <w:rFonts w:hint="eastAsia"/>
          <w:sz w:val="24"/>
          <w:lang w:val="en-US" w:eastAsia="zh-CN"/>
        </w:rPr>
        <w:t>性能评价的验证性检测抽检数量不宜少于2根</w:t>
      </w:r>
      <w:r>
        <w:rPr>
          <w:sz w:val="24"/>
        </w:rPr>
        <w:t>。</w:t>
      </w:r>
    </w:p>
    <w:p>
      <w:pPr>
        <w:spacing w:line="360" w:lineRule="auto"/>
        <w:rPr>
          <w:i/>
          <w:iCs/>
          <w:color w:val="0070C0"/>
          <w:sz w:val="24"/>
        </w:rPr>
      </w:pPr>
      <w:r>
        <w:rPr>
          <w:b/>
          <w:bCs/>
          <w:color w:val="00B0F0"/>
          <w:sz w:val="24"/>
        </w:rPr>
        <w:t>条文说明：</w:t>
      </w:r>
      <w:r>
        <w:rPr>
          <w:i/>
          <w:iCs/>
          <w:color w:val="0070C0"/>
          <w:sz w:val="24"/>
        </w:rPr>
        <w:t>对有工程技术资料的工程，对存在质量事故确认不继续使用的可以不检测，但需要确认其质量性能以开展下一步工作的应进行全数检测；对存在质量事故的工程但尚未表现出有安全隐患的基桩应按一定比例进行抽检。参照《既有建筑地基基础检测技术标准》(JGJ∕T 422-2018)、《建筑基桩检测技术规范》(JGJ106-2014)基桩承载力检测数量。</w:t>
      </w:r>
      <w:r>
        <w:rPr>
          <w:rFonts w:hint="eastAsia"/>
          <w:sz w:val="24"/>
        </w:rPr>
        <w:t xml:space="preserve"> </w:t>
      </w:r>
    </w:p>
    <w:p>
      <w:pPr>
        <w:spacing w:line="360" w:lineRule="auto"/>
        <w:rPr>
          <w:sz w:val="24"/>
        </w:rPr>
      </w:pPr>
      <w:r>
        <w:rPr>
          <w:i/>
          <w:iCs/>
          <w:color w:val="0070C0"/>
          <w:sz w:val="24"/>
        </w:rPr>
        <w:t>。</w:t>
      </w:r>
    </w:p>
    <w:p>
      <w:pPr>
        <w:pStyle w:val="3"/>
        <w:bidi w:val="0"/>
        <w:ind w:left="0" w:leftChars="0" w:firstLine="0" w:firstLineChars="0"/>
      </w:pPr>
      <w:bookmarkStart w:id="17" w:name="_Toc5800"/>
      <w:r>
        <w:t>检测方案及报告</w:t>
      </w:r>
      <w:bookmarkEnd w:id="17"/>
    </w:p>
    <w:p>
      <w:pPr>
        <w:spacing w:line="360" w:lineRule="auto"/>
        <w:rPr>
          <w:bCs/>
          <w:iCs/>
          <w:color w:val="000000"/>
          <w:sz w:val="24"/>
        </w:rPr>
      </w:pPr>
      <w:r>
        <w:rPr>
          <w:b/>
          <w:sz w:val="24"/>
        </w:rPr>
        <w:t xml:space="preserve">3.3.1 </w:t>
      </w:r>
      <w:r>
        <w:rPr>
          <w:bCs/>
          <w:iCs/>
          <w:color w:val="000000"/>
          <w:sz w:val="24"/>
        </w:rPr>
        <w:t>检测方案应根据现场实际情况进行确定，并应包括下列内容：</w:t>
      </w:r>
    </w:p>
    <w:p>
      <w:pPr>
        <w:spacing w:line="360" w:lineRule="auto"/>
        <w:ind w:firstLine="420"/>
        <w:rPr>
          <w:bCs/>
          <w:iCs/>
          <w:color w:val="000000"/>
          <w:sz w:val="24"/>
        </w:rPr>
      </w:pPr>
      <w:r>
        <w:rPr>
          <w:b/>
          <w:bCs/>
          <w:iCs/>
          <w:color w:val="000000"/>
          <w:sz w:val="24"/>
        </w:rPr>
        <w:t xml:space="preserve">1  </w:t>
      </w:r>
      <w:r>
        <w:rPr>
          <w:bCs/>
          <w:iCs/>
          <w:color w:val="000000"/>
          <w:sz w:val="24"/>
        </w:rPr>
        <w:t>工程概况，包括工程名称、地点，建设、勘察、设计、监理和施工单位，地基类型、基础类型、结构类型，设计要求；</w:t>
      </w:r>
    </w:p>
    <w:p>
      <w:pPr>
        <w:spacing w:line="360" w:lineRule="auto"/>
        <w:ind w:firstLine="420"/>
        <w:rPr>
          <w:bCs/>
          <w:iCs/>
          <w:color w:val="000000"/>
          <w:sz w:val="24"/>
        </w:rPr>
      </w:pPr>
      <w:r>
        <w:rPr>
          <w:b/>
          <w:bCs/>
          <w:iCs/>
          <w:color w:val="000000"/>
          <w:sz w:val="24"/>
        </w:rPr>
        <w:t xml:space="preserve">2  </w:t>
      </w:r>
      <w:r>
        <w:rPr>
          <w:bCs/>
          <w:iCs/>
          <w:color w:val="000000"/>
          <w:sz w:val="24"/>
        </w:rPr>
        <w:t>检测原因、目的、范围及依据；</w:t>
      </w:r>
    </w:p>
    <w:p>
      <w:pPr>
        <w:spacing w:line="360" w:lineRule="auto"/>
        <w:ind w:firstLine="420"/>
        <w:rPr>
          <w:bCs/>
          <w:iCs/>
          <w:color w:val="000000"/>
          <w:sz w:val="24"/>
        </w:rPr>
      </w:pPr>
      <w:r>
        <w:rPr>
          <w:b/>
          <w:bCs/>
          <w:iCs/>
          <w:color w:val="000000"/>
          <w:sz w:val="24"/>
        </w:rPr>
        <w:t xml:space="preserve">3  </w:t>
      </w:r>
      <w:r>
        <w:rPr>
          <w:bCs/>
          <w:iCs/>
          <w:color w:val="000000"/>
          <w:sz w:val="24"/>
        </w:rPr>
        <w:t>检测人员、仪器设备、进度计划；</w:t>
      </w:r>
    </w:p>
    <w:p>
      <w:pPr>
        <w:spacing w:line="360" w:lineRule="auto"/>
        <w:ind w:firstLine="420"/>
        <w:rPr>
          <w:bCs/>
          <w:iCs/>
          <w:color w:val="000000"/>
          <w:sz w:val="24"/>
        </w:rPr>
      </w:pPr>
      <w:r>
        <w:rPr>
          <w:b/>
          <w:bCs/>
          <w:iCs/>
          <w:color w:val="000000"/>
          <w:sz w:val="24"/>
        </w:rPr>
        <w:t>4</w:t>
      </w:r>
      <w:r>
        <w:rPr>
          <w:bCs/>
          <w:iCs/>
          <w:color w:val="000000"/>
          <w:sz w:val="24"/>
        </w:rPr>
        <w:t xml:space="preserve">  检测内容、方法、数量、结果评定及复检方案；</w:t>
      </w:r>
    </w:p>
    <w:p>
      <w:pPr>
        <w:spacing w:line="360" w:lineRule="auto"/>
        <w:ind w:firstLine="420"/>
        <w:rPr>
          <w:bCs/>
          <w:iCs/>
          <w:color w:val="000000"/>
          <w:sz w:val="24"/>
        </w:rPr>
      </w:pPr>
      <w:r>
        <w:rPr>
          <w:b/>
          <w:bCs/>
          <w:iCs/>
          <w:color w:val="000000"/>
          <w:sz w:val="24"/>
        </w:rPr>
        <w:t xml:space="preserve">5  </w:t>
      </w:r>
      <w:r>
        <w:rPr>
          <w:bCs/>
          <w:iCs/>
          <w:color w:val="000000"/>
          <w:sz w:val="24"/>
        </w:rPr>
        <w:t>修复方案及注意事项；</w:t>
      </w:r>
    </w:p>
    <w:p>
      <w:pPr>
        <w:spacing w:line="360" w:lineRule="auto"/>
        <w:ind w:firstLine="420"/>
        <w:rPr>
          <w:bCs/>
          <w:iCs/>
          <w:color w:val="000000"/>
          <w:sz w:val="24"/>
        </w:rPr>
      </w:pPr>
      <w:r>
        <w:rPr>
          <w:b/>
          <w:bCs/>
          <w:iCs/>
          <w:color w:val="000000"/>
          <w:sz w:val="24"/>
        </w:rPr>
        <w:t xml:space="preserve">6  </w:t>
      </w:r>
      <w:r>
        <w:rPr>
          <w:bCs/>
          <w:iCs/>
          <w:color w:val="000000"/>
          <w:sz w:val="24"/>
        </w:rPr>
        <w:t>需委托方配合的工作及要求；</w:t>
      </w:r>
    </w:p>
    <w:p>
      <w:pPr>
        <w:spacing w:line="360" w:lineRule="auto"/>
        <w:ind w:firstLine="420"/>
        <w:rPr>
          <w:bCs/>
          <w:iCs/>
          <w:color w:val="000000"/>
          <w:sz w:val="24"/>
        </w:rPr>
      </w:pPr>
      <w:r>
        <w:rPr>
          <w:b/>
          <w:bCs/>
          <w:iCs/>
          <w:color w:val="000000"/>
          <w:sz w:val="24"/>
        </w:rPr>
        <w:t xml:space="preserve">7  </w:t>
      </w:r>
      <w:r>
        <w:rPr>
          <w:bCs/>
          <w:iCs/>
          <w:color w:val="000000"/>
          <w:sz w:val="24"/>
        </w:rPr>
        <w:t>安全措施和环保措施等。</w:t>
      </w:r>
    </w:p>
    <w:p>
      <w:pPr>
        <w:spacing w:line="360" w:lineRule="auto"/>
        <w:rPr>
          <w:b/>
          <w:sz w:val="24"/>
        </w:rPr>
      </w:pPr>
      <w:r>
        <w:rPr>
          <w:b/>
          <w:bCs/>
          <w:color w:val="00B0F0"/>
          <w:sz w:val="24"/>
        </w:rPr>
        <w:t>条文说明：</w:t>
      </w:r>
      <w:r>
        <w:rPr>
          <w:i/>
          <w:iCs/>
          <w:color w:val="0070C0"/>
          <w:sz w:val="24"/>
        </w:rPr>
        <w:t>根据基桩检测原则和检测工作的特殊性，本条对调查工作和检测方案提出了具体要求。调查工作包括：工程名称、地点，建设、勘察、设计、监理和施工单位，基础、结构形式，层数，设计要求，工程地质条件等。根据委托方要求和现场踏勘调查结果，针对基桩具体检测方法，编写检测方案，检测方案内容为一般情况下包括的内容，某些情况下还需要包括桩头开挖、加固、处理方案以及场地道路、供电、照明、水源等要求。有时检测方案还需要与委托方或设计方共同研究制定。</w:t>
      </w:r>
    </w:p>
    <w:p>
      <w:pPr>
        <w:spacing w:line="360" w:lineRule="auto"/>
        <w:rPr>
          <w:sz w:val="24"/>
        </w:rPr>
      </w:pPr>
      <w:r>
        <w:rPr>
          <w:b/>
          <w:sz w:val="24"/>
        </w:rPr>
        <w:t xml:space="preserve">3.3.2 </w:t>
      </w:r>
      <w:r>
        <w:rPr>
          <w:sz w:val="24"/>
        </w:rPr>
        <w:t>检测报告应包括下列内容：</w:t>
      </w:r>
    </w:p>
    <w:p>
      <w:pPr>
        <w:spacing w:line="360" w:lineRule="auto"/>
        <w:ind w:firstLine="420"/>
        <w:rPr>
          <w:sz w:val="24"/>
        </w:rPr>
      </w:pPr>
      <w:r>
        <w:rPr>
          <w:b/>
          <w:sz w:val="24"/>
        </w:rPr>
        <w:t>1</w:t>
      </w:r>
      <w:r>
        <w:rPr>
          <w:sz w:val="24"/>
        </w:rPr>
        <w:t xml:space="preserve">  委托单位名称；</w:t>
      </w:r>
    </w:p>
    <w:p>
      <w:pPr>
        <w:spacing w:line="360" w:lineRule="auto"/>
        <w:ind w:firstLine="420"/>
        <w:rPr>
          <w:sz w:val="24"/>
        </w:rPr>
      </w:pPr>
      <w:r>
        <w:rPr>
          <w:b/>
          <w:sz w:val="24"/>
        </w:rPr>
        <w:t>2</w:t>
      </w:r>
      <w:r>
        <w:rPr>
          <w:sz w:val="24"/>
        </w:rPr>
        <w:t xml:space="preserve">  工程概况，包括工程名称、地点，建设、勘察、设计、监理和施工单位，地基类型、基础类型、结构类型，设计要求，检测原因、检测目的、检测范围、检测日期；</w:t>
      </w:r>
    </w:p>
    <w:p>
      <w:pPr>
        <w:spacing w:line="360" w:lineRule="auto"/>
        <w:ind w:firstLine="420"/>
        <w:rPr>
          <w:sz w:val="24"/>
        </w:rPr>
      </w:pPr>
      <w:r>
        <w:rPr>
          <w:b/>
          <w:sz w:val="24"/>
        </w:rPr>
        <w:t>3</w:t>
      </w:r>
      <w:r>
        <w:rPr>
          <w:sz w:val="24"/>
        </w:rPr>
        <w:t xml:space="preserve">  检测依据、检测内容、检测方法、仪器设备、检测过程叙述；</w:t>
      </w:r>
    </w:p>
    <w:p>
      <w:pPr>
        <w:tabs>
          <w:tab w:val="left" w:pos="89"/>
        </w:tabs>
        <w:spacing w:line="360" w:lineRule="auto"/>
        <w:rPr>
          <w:sz w:val="24"/>
        </w:rPr>
      </w:pPr>
      <w:r>
        <w:rPr>
          <w:b/>
          <w:sz w:val="24"/>
        </w:rPr>
        <w:tab/>
      </w:r>
      <w:r>
        <w:rPr>
          <w:b/>
          <w:sz w:val="24"/>
        </w:rPr>
        <w:tab/>
      </w:r>
      <w:r>
        <w:rPr>
          <w:b/>
          <w:sz w:val="24"/>
        </w:rPr>
        <w:t>4</w:t>
      </w:r>
      <w:r>
        <w:rPr>
          <w:sz w:val="24"/>
        </w:rPr>
        <w:t xml:space="preserve">  受检桩的桩型、桩号、桩位、桩顶标高和相关施工记录；’</w:t>
      </w:r>
    </w:p>
    <w:p>
      <w:pPr>
        <w:spacing w:line="360" w:lineRule="auto"/>
        <w:ind w:firstLine="420"/>
        <w:rPr>
          <w:sz w:val="24"/>
        </w:rPr>
      </w:pPr>
      <w:r>
        <w:rPr>
          <w:b/>
          <w:sz w:val="24"/>
        </w:rPr>
        <w:t>5</w:t>
      </w:r>
      <w:r>
        <w:rPr>
          <w:sz w:val="24"/>
        </w:rPr>
        <w:t xml:space="preserve">  受检桩的检测数据，实测与计算分析曲线、表格和汇总结果；</w:t>
      </w:r>
    </w:p>
    <w:p>
      <w:pPr>
        <w:spacing w:line="360" w:lineRule="auto"/>
        <w:ind w:firstLine="420"/>
        <w:rPr>
          <w:sz w:val="24"/>
        </w:rPr>
      </w:pPr>
      <w:r>
        <w:rPr>
          <w:b/>
          <w:sz w:val="24"/>
        </w:rPr>
        <w:t xml:space="preserve">6  </w:t>
      </w:r>
      <w:r>
        <w:rPr>
          <w:sz w:val="24"/>
        </w:rPr>
        <w:t>检测结论。</w:t>
      </w:r>
    </w:p>
    <w:p>
      <w:pPr>
        <w:spacing w:line="360" w:lineRule="auto"/>
        <w:rPr>
          <w:sz w:val="24"/>
        </w:rPr>
      </w:pPr>
      <w:r>
        <w:rPr>
          <w:b/>
          <w:sz w:val="24"/>
        </w:rPr>
        <w:t xml:space="preserve">3.3.3 </w:t>
      </w:r>
      <w:r>
        <w:rPr>
          <w:sz w:val="24"/>
        </w:rPr>
        <w:t>检测报告应结论准确、用词规范、文字简练。对于当事方容易混淆的术语和概念可书面进行解释。</w:t>
      </w:r>
    </w:p>
    <w:p/>
    <w:p/>
    <w:p>
      <w:pPr>
        <w:spacing w:line="400" w:lineRule="exact"/>
        <w:rPr>
          <w:i/>
          <w:iCs/>
          <w:color w:val="0070C0"/>
          <w:sz w:val="24"/>
        </w:rPr>
      </w:pPr>
    </w:p>
    <w:p>
      <w:pPr>
        <w:spacing w:line="360" w:lineRule="auto"/>
        <w:rPr>
          <w:color w:val="0070C0"/>
          <w:sz w:val="24"/>
        </w:rPr>
      </w:pPr>
      <w:r>
        <w:rPr>
          <w:i/>
          <w:iCs/>
          <w:color w:val="0070C0"/>
          <w:sz w:val="24"/>
        </w:rPr>
        <w:t>。</w:t>
      </w:r>
    </w:p>
    <w:p>
      <w:pPr>
        <w:spacing w:line="400" w:lineRule="exact"/>
        <w:sectPr>
          <w:pgSz w:w="11906" w:h="16838"/>
          <w:pgMar w:top="1134" w:right="1797" w:bottom="1134" w:left="1797" w:header="851" w:footer="992" w:gutter="0"/>
          <w:cols w:space="720" w:num="1"/>
          <w:docGrid w:type="lines" w:linePitch="312" w:charSpace="0"/>
        </w:sectPr>
      </w:pPr>
    </w:p>
    <w:p>
      <w:pPr>
        <w:pStyle w:val="2"/>
        <w:numPr>
          <w:ilvl w:val="0"/>
          <w:numId w:val="3"/>
        </w:numPr>
        <w:spacing w:beforeLines="0" w:afterLines="0" w:line="240" w:lineRule="auto"/>
        <w:rPr>
          <w:sz w:val="32"/>
          <w:szCs w:val="32"/>
        </w:rPr>
      </w:pPr>
      <w:bookmarkStart w:id="18" w:name="_Toc120732920"/>
      <w:bookmarkStart w:id="19" w:name="_Toc20439"/>
      <w:r>
        <w:rPr>
          <w:sz w:val="32"/>
          <w:szCs w:val="32"/>
        </w:rPr>
        <w:t>基桩</w:t>
      </w:r>
      <w:r>
        <w:rPr>
          <w:rFonts w:hint="eastAsia"/>
          <w:color w:val="auto"/>
          <w:sz w:val="32"/>
          <w:szCs w:val="32"/>
        </w:rPr>
        <w:t>浅部</w:t>
      </w:r>
      <w:r>
        <w:rPr>
          <w:sz w:val="32"/>
          <w:szCs w:val="32"/>
        </w:rPr>
        <w:t>实体参数检测</w:t>
      </w:r>
      <w:bookmarkEnd w:id="18"/>
      <w:bookmarkEnd w:id="19"/>
    </w:p>
    <w:p>
      <w:pPr>
        <w:pStyle w:val="3"/>
        <w:numPr>
          <w:ilvl w:val="1"/>
          <w:numId w:val="5"/>
        </w:numPr>
      </w:pPr>
      <w:bookmarkStart w:id="20" w:name="_Toc10696"/>
      <w:bookmarkStart w:id="21" w:name="_Toc120732837"/>
      <w:bookmarkStart w:id="22" w:name="_Toc120732921"/>
      <w:bookmarkStart w:id="23" w:name="_Toc14536"/>
      <w:r>
        <w:t>一般规定</w:t>
      </w:r>
      <w:bookmarkEnd w:id="20"/>
      <w:bookmarkEnd w:id="21"/>
      <w:bookmarkEnd w:id="22"/>
      <w:bookmarkEnd w:id="23"/>
    </w:p>
    <w:p>
      <w:pPr>
        <w:numPr>
          <w:ilvl w:val="2"/>
          <w:numId w:val="5"/>
        </w:numPr>
        <w:spacing w:line="360" w:lineRule="auto"/>
        <w:rPr>
          <w:sz w:val="24"/>
        </w:rPr>
      </w:pPr>
      <w:r>
        <w:rPr>
          <w:sz w:val="24"/>
        </w:rPr>
        <w:t>基桩</w:t>
      </w:r>
      <w:r>
        <w:rPr>
          <w:rFonts w:hint="eastAsia"/>
          <w:color w:val="auto"/>
          <w:sz w:val="24"/>
        </w:rPr>
        <w:t>浅部</w:t>
      </w:r>
      <w:r>
        <w:rPr>
          <w:sz w:val="24"/>
        </w:rPr>
        <w:t>实体参数检测项目宜包括外观及损伤、截面尺寸、混凝土强度、钢筋配置。</w:t>
      </w:r>
    </w:p>
    <w:p>
      <w:pPr>
        <w:numPr>
          <w:ilvl w:val="2"/>
          <w:numId w:val="5"/>
        </w:numPr>
        <w:spacing w:line="360" w:lineRule="auto"/>
        <w:rPr>
          <w:color w:val="FF0000"/>
          <w:sz w:val="24"/>
        </w:rPr>
      </w:pPr>
      <w:r>
        <w:rPr>
          <w:sz w:val="24"/>
        </w:rPr>
        <w:t>基桩</w:t>
      </w:r>
      <w:r>
        <w:rPr>
          <w:rFonts w:hint="eastAsia"/>
          <w:color w:val="auto"/>
          <w:sz w:val="24"/>
        </w:rPr>
        <w:t>浅部</w:t>
      </w:r>
      <w:r>
        <w:rPr>
          <w:color w:val="auto"/>
          <w:sz w:val="24"/>
        </w:rPr>
        <w:t>实体参数检测应将桩侧面完全暴露，</w:t>
      </w:r>
      <w:r>
        <w:rPr>
          <w:rFonts w:hint="eastAsia"/>
          <w:color w:val="auto"/>
          <w:sz w:val="24"/>
        </w:rPr>
        <w:t>探坑</w:t>
      </w:r>
      <w:r>
        <w:rPr>
          <w:color w:val="auto"/>
          <w:sz w:val="24"/>
        </w:rPr>
        <w:t>开挖深度和宽度应满足测量操作的要求</w:t>
      </w:r>
      <w:r>
        <w:rPr>
          <w:rFonts w:hint="eastAsia"/>
          <w:color w:val="auto"/>
          <w:sz w:val="24"/>
        </w:rPr>
        <w:t>，检测时应对探坑岩土性质、尺寸等基本情况进行记录</w:t>
      </w:r>
      <w:r>
        <w:rPr>
          <w:color w:val="auto"/>
          <w:sz w:val="24"/>
        </w:rPr>
        <w:t>。</w:t>
      </w:r>
    </w:p>
    <w:p>
      <w:pPr>
        <w:tabs>
          <w:tab w:val="left" w:pos="720"/>
        </w:tabs>
        <w:spacing w:line="360" w:lineRule="auto"/>
        <w:rPr>
          <w:i/>
          <w:iCs/>
          <w:color w:val="0070C0"/>
          <w:sz w:val="24"/>
        </w:rPr>
      </w:pPr>
      <w:r>
        <w:rPr>
          <w:rFonts w:hint="eastAsia"/>
          <w:color w:val="FF0000"/>
          <w:sz w:val="24"/>
        </w:rPr>
        <w:t xml:space="preserve">  </w:t>
      </w:r>
      <w:r>
        <w:rPr>
          <w:b/>
          <w:bCs/>
          <w:color w:val="00B0F0"/>
          <w:sz w:val="24"/>
        </w:rPr>
        <w:t>条文说明：</w:t>
      </w:r>
      <w:r>
        <w:rPr>
          <w:i/>
          <w:iCs/>
          <w:color w:val="0070C0"/>
          <w:sz w:val="24"/>
        </w:rPr>
        <w:t>现场调查和查阅资料工作内容应包括：查阅被检测工程的岩土工程勘察资料、桩基设计文件、施工记录，了解施工工艺和施工中出现的异常情况；委托方的具体要求；调查检测项目现场实施的可行性等。由于既有建筑基桩已投入使用，桩基础深埋于地下，基桩实体参数检测前应进行探坑开挖，同时应注意地下工程和管线分布情况。</w:t>
      </w:r>
    </w:p>
    <w:p>
      <w:pPr>
        <w:numPr>
          <w:ilvl w:val="2"/>
          <w:numId w:val="5"/>
        </w:numPr>
        <w:spacing w:line="360" w:lineRule="auto"/>
        <w:rPr>
          <w:color w:val="auto"/>
          <w:sz w:val="24"/>
        </w:rPr>
      </w:pPr>
      <w:r>
        <w:rPr>
          <w:rFonts w:hint="eastAsia"/>
          <w:color w:val="auto"/>
          <w:sz w:val="24"/>
        </w:rPr>
        <w:t>桩身中下部的损伤可结合桩身完整性进行检测。</w:t>
      </w:r>
    </w:p>
    <w:p>
      <w:pPr>
        <w:tabs>
          <w:tab w:val="left" w:pos="720"/>
        </w:tabs>
        <w:spacing w:line="360" w:lineRule="auto"/>
        <w:ind w:firstLine="480" w:firstLineChars="200"/>
        <w:rPr>
          <w:i/>
          <w:iCs/>
          <w:color w:val="0070C0"/>
          <w:sz w:val="24"/>
        </w:rPr>
      </w:pPr>
      <w:r>
        <w:rPr>
          <w:i/>
          <w:iCs/>
          <w:color w:val="0070C0"/>
          <w:sz w:val="24"/>
        </w:rPr>
        <w:t xml:space="preserve"> </w:t>
      </w:r>
    </w:p>
    <w:p>
      <w:pPr>
        <w:pStyle w:val="3"/>
        <w:numPr>
          <w:ilvl w:val="1"/>
          <w:numId w:val="5"/>
        </w:numPr>
      </w:pPr>
      <w:bookmarkStart w:id="24" w:name="_Toc120732922"/>
      <w:bookmarkStart w:id="25" w:name="_Toc120732838"/>
      <w:bookmarkStart w:id="26" w:name="_Toc22505"/>
      <w:r>
        <w:t>外观及损伤</w:t>
      </w:r>
      <w:bookmarkEnd w:id="24"/>
      <w:bookmarkEnd w:id="25"/>
      <w:bookmarkEnd w:id="26"/>
    </w:p>
    <w:p>
      <w:pPr>
        <w:numPr>
          <w:ilvl w:val="2"/>
          <w:numId w:val="5"/>
        </w:numPr>
        <w:spacing w:line="360" w:lineRule="auto"/>
        <w:rPr>
          <w:sz w:val="24"/>
        </w:rPr>
      </w:pPr>
      <w:r>
        <w:rPr>
          <w:sz w:val="24"/>
        </w:rPr>
        <w:t>既有建筑基桩外观及损伤</w:t>
      </w:r>
      <w:r>
        <w:rPr>
          <w:rFonts w:hint="eastAsia"/>
          <w:sz w:val="24"/>
        </w:rPr>
        <w:t>应</w:t>
      </w:r>
      <w:r>
        <w:rPr>
          <w:sz w:val="24"/>
        </w:rPr>
        <w:t>对开裂、变形、腐蚀、露筋等损伤及缺陷进行记录和描述。</w:t>
      </w:r>
    </w:p>
    <w:p>
      <w:pPr>
        <w:spacing w:line="360" w:lineRule="auto"/>
        <w:jc w:val="left"/>
        <w:rPr>
          <w:i/>
          <w:iCs/>
          <w:color w:val="0070C0"/>
          <w:sz w:val="24"/>
        </w:rPr>
      </w:pPr>
      <w:r>
        <w:rPr>
          <w:b/>
          <w:bCs/>
          <w:color w:val="00B0F0"/>
          <w:sz w:val="24"/>
        </w:rPr>
        <w:t>条文说明：</w:t>
      </w:r>
      <w:r>
        <w:rPr>
          <w:i/>
          <w:iCs/>
          <w:color w:val="0070C0"/>
          <w:sz w:val="24"/>
        </w:rPr>
        <w:t>检查桩基础的腐蚀损伤时，宜剔凿出新鲜混凝土面后用钢尺量测腐蚀深度和面积。桩基础探坑开挖一般开挖至桩顶以下一定距离，可以检测桩顶部的外观及损伤，当桩基础出现腐蚀时，应取样进行化学分析，分析碳化深度、钢筋锈蚀量、氯离子含量或硫酸根离子含量等。</w:t>
      </w:r>
    </w:p>
    <w:p>
      <w:pPr>
        <w:numPr>
          <w:ilvl w:val="2"/>
          <w:numId w:val="5"/>
        </w:numPr>
        <w:spacing w:line="360" w:lineRule="auto"/>
        <w:rPr>
          <w:sz w:val="24"/>
        </w:rPr>
      </w:pPr>
      <w:r>
        <w:rPr>
          <w:color w:val="000000"/>
          <w:sz w:val="24"/>
        </w:rPr>
        <w:t>既有建筑存在损伤的基桩可综合建筑物在上部结构的反应</w:t>
      </w:r>
      <w:r>
        <w:rPr>
          <w:rFonts w:hint="eastAsia"/>
          <w:color w:val="000000"/>
          <w:sz w:val="24"/>
        </w:rPr>
        <w:t>和变形监测结果</w:t>
      </w:r>
      <w:r>
        <w:rPr>
          <w:color w:val="000000"/>
          <w:sz w:val="24"/>
        </w:rPr>
        <w:t>来查找</w:t>
      </w:r>
      <w:r>
        <w:rPr>
          <w:rFonts w:hint="eastAsia"/>
          <w:color w:val="000000"/>
          <w:sz w:val="24"/>
        </w:rPr>
        <w:t>，并</w:t>
      </w:r>
      <w:r>
        <w:rPr>
          <w:color w:val="000000"/>
          <w:sz w:val="24"/>
        </w:rPr>
        <w:t>结合开挖、钻芯等方法确定。</w:t>
      </w:r>
    </w:p>
    <w:p>
      <w:pPr>
        <w:spacing w:line="360" w:lineRule="auto"/>
        <w:jc w:val="left"/>
        <w:rPr>
          <w:i/>
          <w:iCs/>
          <w:color w:val="0070C0"/>
          <w:sz w:val="24"/>
        </w:rPr>
      </w:pPr>
      <w:r>
        <w:rPr>
          <w:b/>
          <w:bCs/>
          <w:color w:val="00B0F0"/>
          <w:sz w:val="24"/>
        </w:rPr>
        <w:t>条文说明：</w:t>
      </w:r>
      <w:r>
        <w:rPr>
          <w:i/>
          <w:iCs/>
          <w:color w:val="0070C0"/>
          <w:sz w:val="24"/>
        </w:rPr>
        <w:t>桩基础出现会首先反映在地下室墙体、地下室底板、梁柱节点和沉降缝处，因此对于基础损伤的检测部位应着重检测有这些问题附近的桩基础。</w:t>
      </w:r>
    </w:p>
    <w:p>
      <w:pPr>
        <w:numPr>
          <w:ilvl w:val="2"/>
          <w:numId w:val="5"/>
        </w:numPr>
        <w:spacing w:line="360" w:lineRule="auto"/>
        <w:rPr>
          <w:sz w:val="24"/>
        </w:rPr>
      </w:pPr>
      <w:r>
        <w:rPr>
          <w:sz w:val="24"/>
        </w:rPr>
        <w:t>对于受环境侵蚀和灾害影响的基桩，其外观和损伤的检测位置应设在受影响较严重的代表性部位。</w:t>
      </w:r>
    </w:p>
    <w:p>
      <w:pPr>
        <w:tabs>
          <w:tab w:val="left" w:pos="432"/>
          <w:tab w:val="left" w:pos="720"/>
        </w:tabs>
        <w:spacing w:line="360" w:lineRule="auto"/>
        <w:rPr>
          <w:sz w:val="24"/>
        </w:rPr>
      </w:pPr>
      <w:r>
        <w:rPr>
          <w:b/>
          <w:bCs/>
          <w:color w:val="00B0F0"/>
          <w:sz w:val="24"/>
        </w:rPr>
        <w:t>条文说明：</w:t>
      </w:r>
      <w:r>
        <w:rPr>
          <w:i/>
          <w:iCs/>
          <w:color w:val="0070C0"/>
          <w:sz w:val="24"/>
        </w:rPr>
        <w:t>桩基础受环境侵蚀和灾害影响而损伤严重，如若不能及时检测和维护，将会影响桩的整体承载性能，严重时会影响上部结构的安全性、稳定性和耐久性。</w:t>
      </w:r>
    </w:p>
    <w:p>
      <w:pPr>
        <w:numPr>
          <w:ilvl w:val="2"/>
          <w:numId w:val="5"/>
        </w:numPr>
        <w:spacing w:line="360" w:lineRule="auto"/>
        <w:rPr>
          <w:color w:val="FF0000"/>
          <w:sz w:val="24"/>
        </w:rPr>
      </w:pPr>
      <w:r>
        <w:rPr>
          <w:rFonts w:hint="eastAsia"/>
          <w:sz w:val="24"/>
        </w:rPr>
        <w:t>既有建筑基桩接桩部位</w:t>
      </w:r>
      <w:r>
        <w:rPr>
          <w:rFonts w:hint="eastAsia"/>
          <w:sz w:val="24"/>
          <w:lang w:val="en-US" w:eastAsia="zh-CN"/>
        </w:rPr>
        <w:t>等</w:t>
      </w:r>
      <w:r>
        <w:rPr>
          <w:rFonts w:hint="eastAsia"/>
          <w:sz w:val="24"/>
        </w:rPr>
        <w:t>内部损伤应采用超声法检测。</w:t>
      </w:r>
    </w:p>
    <w:p>
      <w:pPr>
        <w:pStyle w:val="3"/>
        <w:numPr>
          <w:ilvl w:val="1"/>
          <w:numId w:val="5"/>
        </w:numPr>
      </w:pPr>
      <w:bookmarkStart w:id="27" w:name="_Toc120732839"/>
      <w:bookmarkStart w:id="28" w:name="_Toc120732923"/>
      <w:bookmarkStart w:id="29" w:name="_Toc26206"/>
      <w:r>
        <w:t>截面尺寸</w:t>
      </w:r>
      <w:bookmarkEnd w:id="27"/>
      <w:bookmarkEnd w:id="28"/>
      <w:r>
        <w:rPr>
          <w:rFonts w:hint="eastAsia"/>
        </w:rPr>
        <w:t>及钢筋配置</w:t>
      </w:r>
      <w:bookmarkEnd w:id="29"/>
    </w:p>
    <w:p>
      <w:pPr>
        <w:numPr>
          <w:ilvl w:val="2"/>
          <w:numId w:val="5"/>
        </w:numPr>
        <w:spacing w:line="360" w:lineRule="auto"/>
        <w:rPr>
          <w:color w:val="FF0000"/>
          <w:sz w:val="24"/>
        </w:rPr>
      </w:pPr>
      <w:r>
        <w:rPr>
          <w:rFonts w:hint="eastAsia"/>
          <w:sz w:val="24"/>
        </w:rPr>
        <w:t>既</w:t>
      </w:r>
      <w:r>
        <w:rPr>
          <w:rFonts w:hint="eastAsia"/>
          <w:color w:val="auto"/>
          <w:sz w:val="24"/>
        </w:rPr>
        <w:t>有建筑基桩</w:t>
      </w:r>
      <w:r>
        <w:rPr>
          <w:color w:val="auto"/>
          <w:sz w:val="24"/>
        </w:rPr>
        <w:t>截面尺寸的测量，每处开挖位置应测量3次，每次测量位置间距不应小于200mm，取3次测量的</w:t>
      </w:r>
      <w:r>
        <w:rPr>
          <w:rFonts w:hint="eastAsia"/>
          <w:color w:val="auto"/>
          <w:sz w:val="24"/>
        </w:rPr>
        <w:t>最小</w:t>
      </w:r>
      <w:r>
        <w:rPr>
          <w:color w:val="auto"/>
          <w:sz w:val="24"/>
        </w:rPr>
        <w:t>值作为该处的代表值，测量精度精确至1mm。</w:t>
      </w:r>
    </w:p>
    <w:p>
      <w:pPr>
        <w:spacing w:line="360" w:lineRule="auto"/>
        <w:jc w:val="left"/>
        <w:rPr>
          <w:iCs/>
          <w:color w:val="0070C0"/>
          <w:sz w:val="24"/>
        </w:rPr>
      </w:pPr>
      <w:r>
        <w:rPr>
          <w:b/>
          <w:bCs/>
          <w:color w:val="00B0F0"/>
          <w:sz w:val="24"/>
        </w:rPr>
        <w:t>条文说明：</w:t>
      </w:r>
      <w:r>
        <w:rPr>
          <w:i/>
          <w:iCs/>
          <w:color w:val="0070C0"/>
          <w:sz w:val="24"/>
        </w:rPr>
        <w:t>本条测量的桩截面尺寸为桩上部开挖范围的桩身横断面尺寸。</w:t>
      </w:r>
    </w:p>
    <w:p>
      <w:pPr>
        <w:numPr>
          <w:ilvl w:val="2"/>
          <w:numId w:val="5"/>
        </w:numPr>
        <w:spacing w:line="360" w:lineRule="auto"/>
        <w:rPr>
          <w:sz w:val="24"/>
        </w:rPr>
      </w:pPr>
      <w:r>
        <w:rPr>
          <w:sz w:val="24"/>
        </w:rPr>
        <w:t xml:space="preserve">基桩截面尺寸测量完成后，应在现场与竣工图纸及时核对，不符时，应查找原因。 </w:t>
      </w:r>
    </w:p>
    <w:p>
      <w:pPr>
        <w:spacing w:line="360" w:lineRule="auto"/>
        <w:jc w:val="left"/>
        <w:rPr>
          <w:i/>
          <w:iCs/>
          <w:color w:val="0070C0"/>
          <w:sz w:val="24"/>
        </w:rPr>
      </w:pPr>
      <w:r>
        <w:rPr>
          <w:b/>
          <w:bCs/>
          <w:color w:val="00B0F0"/>
          <w:sz w:val="24"/>
        </w:rPr>
        <w:t>条文说明：</w:t>
      </w:r>
      <w:r>
        <w:rPr>
          <w:i/>
          <w:iCs/>
          <w:color w:val="0070C0"/>
          <w:sz w:val="24"/>
        </w:rPr>
        <w:t>既有建筑基桩截面尺寸与竣工图尺寸误差满足相关规范要求时，属于正常误差范围。如果两者之间有较大差距时，应复核是测量引起还是施工错误导致，若施工尺寸比设计尺寸小较多时，应复核计算桩基础承载力是否满足设计要求。</w:t>
      </w:r>
      <w:bookmarkStart w:id="30" w:name="_Toc120732924"/>
      <w:bookmarkStart w:id="31" w:name="_Toc120732840"/>
    </w:p>
    <w:p>
      <w:pPr>
        <w:numPr>
          <w:ilvl w:val="2"/>
          <w:numId w:val="5"/>
        </w:numPr>
        <w:spacing w:line="360" w:lineRule="auto"/>
        <w:rPr>
          <w:sz w:val="24"/>
        </w:rPr>
      </w:pPr>
      <w:r>
        <w:rPr>
          <w:rFonts w:hint="eastAsia"/>
          <w:sz w:val="24"/>
        </w:rPr>
        <w:t>基桩钢筋检测应根据钢筋设计资料，确定检测区域内钢筋可能分布的状况，选择适当的检测面，检测面应清洁、平整，并应避开金属预埋件。</w:t>
      </w:r>
    </w:p>
    <w:p>
      <w:pPr>
        <w:spacing w:line="360" w:lineRule="auto"/>
        <w:jc w:val="left"/>
        <w:rPr>
          <w:i/>
          <w:iCs/>
          <w:color w:val="0070C0"/>
          <w:sz w:val="24"/>
        </w:rPr>
      </w:pPr>
      <w:r>
        <w:rPr>
          <w:rFonts w:hint="eastAsia"/>
          <w:i/>
          <w:iCs/>
          <w:color w:val="0070C0"/>
          <w:sz w:val="24"/>
        </w:rPr>
        <w:t>条文说明：查阅有关图纸和技术文件，了解基桩钢筋的保护层厚度、钢筋直径、钢筋间距及分布、预埋件的位置等，以保证检测所需参数正确。</w:t>
      </w:r>
    </w:p>
    <w:p>
      <w:pPr>
        <w:numPr>
          <w:ilvl w:val="2"/>
          <w:numId w:val="5"/>
        </w:numPr>
        <w:spacing w:line="360" w:lineRule="auto"/>
        <w:rPr>
          <w:sz w:val="24"/>
        </w:rPr>
      </w:pPr>
      <w:r>
        <w:rPr>
          <w:rFonts w:hint="eastAsia"/>
          <w:sz w:val="24"/>
        </w:rPr>
        <w:t>基桩的钢筋位置、保护层厚度和钢筋数量的检测，宜采用非破损的雷达法和电磁感应法进行检测，必要时可凿开混凝土进行钢筋直径或保护层厚度的验证。基桩钢筋配置的检测应符合现行行业标准《混凝土中钢筋检测技术规程》JGJ/T 152的规定。</w:t>
      </w:r>
    </w:p>
    <w:p>
      <w:pPr>
        <w:spacing w:line="360" w:lineRule="auto"/>
        <w:jc w:val="left"/>
        <w:rPr>
          <w:i/>
          <w:iCs/>
          <w:color w:val="0070C0"/>
          <w:sz w:val="24"/>
        </w:rPr>
      </w:pPr>
      <w:r>
        <w:rPr>
          <w:rFonts w:hint="eastAsia"/>
          <w:i/>
          <w:iCs/>
          <w:color w:val="0070C0"/>
          <w:sz w:val="24"/>
        </w:rPr>
        <w:t>条文说明：雷达法是利用不同介质在电磁属性上的差异会造成雷达反射回波在波幅、波长及波形上有相应的变化这一原理，由雷达的发射天线向被探测介质的内部发射高频脉冲电磁波，在电磁属性有变化的地方就会使部分雷达波被反射回来，还有一部分发生散射，剩下的向内透射后继续传播。反射回波或透射波由接收天线接收，接收到的雷达信号经计算机和雷达专用软件处理后形成雷达图像，据此就可对介质及其内部结构进行描述。</w:t>
      </w:r>
    </w:p>
    <w:p>
      <w:pPr>
        <w:spacing w:line="360" w:lineRule="auto"/>
        <w:jc w:val="left"/>
        <w:rPr>
          <w:i/>
          <w:iCs/>
          <w:color w:val="0070C0"/>
          <w:sz w:val="24"/>
        </w:rPr>
      </w:pPr>
      <w:r>
        <w:rPr>
          <w:rFonts w:hint="eastAsia"/>
          <w:i/>
          <w:iCs/>
          <w:color w:val="0070C0"/>
          <w:sz w:val="24"/>
        </w:rPr>
        <w:t>电磁感应法就是通过使用一定的电磁发射感应器，向混凝土的内部发射电磁波，当受到混凝土内部的钢筋作用，电磁波就会产生相应的二次感应磁场，通过接收产生的二次感应磁场的脉冲强度来分析混凝土中的钢筋位置以及保护层厚度。电磁感应法检测简便易行，属于非接触的无损检测方法，可以通过结构简单且轻巧的手持式检测仪实现，水泥自身属于绝缘介质，对电磁感应法测量的影响干扰很小，成为混凝土中钢筋检测的主要手段。</w:t>
      </w:r>
    </w:p>
    <w:p>
      <w:pPr>
        <w:spacing w:line="360" w:lineRule="auto"/>
        <w:jc w:val="left"/>
        <w:rPr>
          <w:i/>
          <w:iCs/>
          <w:color w:val="0070C0"/>
          <w:sz w:val="24"/>
        </w:rPr>
      </w:pPr>
    </w:p>
    <w:p>
      <w:pPr>
        <w:pStyle w:val="3"/>
        <w:numPr>
          <w:ilvl w:val="1"/>
          <w:numId w:val="5"/>
        </w:numPr>
      </w:pPr>
      <w:bookmarkStart w:id="32" w:name="_Toc19045"/>
      <w:r>
        <w:t>混凝土强度</w:t>
      </w:r>
      <w:bookmarkEnd w:id="30"/>
      <w:bookmarkEnd w:id="31"/>
      <w:bookmarkEnd w:id="32"/>
    </w:p>
    <w:p>
      <w:pPr>
        <w:numPr>
          <w:ilvl w:val="2"/>
          <w:numId w:val="5"/>
        </w:numPr>
        <w:spacing w:line="360" w:lineRule="auto"/>
        <w:rPr>
          <w:sz w:val="24"/>
        </w:rPr>
      </w:pPr>
      <w:r>
        <w:rPr>
          <w:sz w:val="24"/>
        </w:rPr>
        <w:t>既有建筑桩基础</w:t>
      </w:r>
      <w:r>
        <w:rPr>
          <w:rFonts w:hint="eastAsia"/>
          <w:sz w:val="24"/>
          <w:lang w:val="en-US" w:eastAsia="zh-CN"/>
        </w:rPr>
        <w:t>浅</w:t>
      </w:r>
      <w:r>
        <w:rPr>
          <w:sz w:val="24"/>
        </w:rPr>
        <w:t>部混凝土抗压强度的现场检测宜采用钻芯法</w:t>
      </w:r>
      <w:r>
        <w:rPr>
          <w:rFonts w:hint="eastAsia"/>
          <w:sz w:val="24"/>
        </w:rPr>
        <w:t>、</w:t>
      </w:r>
      <w:r>
        <w:rPr>
          <w:sz w:val="24"/>
        </w:rPr>
        <w:t>回弹法、后装拔出</w:t>
      </w:r>
      <w:r>
        <w:rPr>
          <w:rFonts w:hint="eastAsia"/>
          <w:sz w:val="24"/>
        </w:rPr>
        <w:t>法</w:t>
      </w:r>
      <w:r>
        <w:rPr>
          <w:sz w:val="24"/>
        </w:rPr>
        <w:t>等间接方法。</w:t>
      </w:r>
      <w:r>
        <w:rPr>
          <w:rFonts w:hint="eastAsia"/>
          <w:sz w:val="24"/>
        </w:rPr>
        <w:t>当采用回弹法或后装拔出法测试结果存在争议时，应采用钻芯法进行验证。</w:t>
      </w:r>
    </w:p>
    <w:p>
      <w:pPr>
        <w:numPr>
          <w:ilvl w:val="2"/>
          <w:numId w:val="5"/>
        </w:numPr>
        <w:spacing w:line="360" w:lineRule="auto"/>
        <w:rPr>
          <w:sz w:val="24"/>
        </w:rPr>
      </w:pPr>
      <w:r>
        <w:rPr>
          <w:rFonts w:hint="eastAsia"/>
          <w:sz w:val="24"/>
        </w:rPr>
        <w:t>采用回弹法时，被检测混凝土的表层质量应具有代表性，且混凝土的抗压强度和龄期不应超过相应技术标准限定的范围。回弹法的检测操作应符合现行行业标准《回弹法检测混凝土强度技术规程》JGJ/T 23的规定。</w:t>
      </w:r>
    </w:p>
    <w:p>
      <w:pPr>
        <w:numPr>
          <w:numId w:val="0"/>
        </w:numPr>
        <w:spacing w:line="360" w:lineRule="auto"/>
        <w:ind w:leftChars="0"/>
        <w:rPr>
          <w:sz w:val="24"/>
        </w:rPr>
      </w:pPr>
      <w:r>
        <w:rPr>
          <w:b/>
          <w:bCs/>
          <w:color w:val="00B0F0"/>
          <w:sz w:val="24"/>
        </w:rPr>
        <w:t>条文说明：</w:t>
      </w:r>
      <w:r>
        <w:rPr>
          <w:rFonts w:hint="eastAsia"/>
          <w:i/>
          <w:iCs/>
          <w:color w:val="0070C0"/>
          <w:sz w:val="24"/>
        </w:rPr>
        <w:t>回弹</w:t>
      </w:r>
      <w:r>
        <w:rPr>
          <w:i/>
          <w:iCs/>
          <w:color w:val="0070C0"/>
          <w:sz w:val="24"/>
        </w:rPr>
        <w:t>法是</w:t>
      </w:r>
      <w:r>
        <w:rPr>
          <w:rFonts w:hint="eastAsia"/>
          <w:i/>
          <w:iCs/>
          <w:color w:val="0070C0"/>
          <w:sz w:val="24"/>
        </w:rPr>
        <w:t>是</w:t>
      </w:r>
      <w:r>
        <w:rPr>
          <w:i/>
          <w:iCs/>
          <w:color w:val="0070C0"/>
          <w:sz w:val="24"/>
        </w:rPr>
        <w:t>通过回弹仪检测混凝土表面硬度从而推算出混凝土强度的方法，因此不适用于表层与内部有明显差异或内部存在缺陷的混凝土构件的检测。回弹法在我国已使用了几十年，应用已非常广泛。</w:t>
      </w:r>
    </w:p>
    <w:p>
      <w:pPr>
        <w:numPr>
          <w:ilvl w:val="2"/>
          <w:numId w:val="5"/>
        </w:numPr>
        <w:spacing w:line="360" w:lineRule="auto"/>
        <w:rPr>
          <w:sz w:val="24"/>
        </w:rPr>
      </w:pPr>
      <w:r>
        <w:rPr>
          <w:rFonts w:hint="eastAsia"/>
          <w:sz w:val="24"/>
        </w:rPr>
        <w:t>采用后装拔出法时，被检测混凝土的表层质量应具有代表性。检测操作应符合现行国家标准《混凝土结构现场检测技术标准》GB/T 50784的规定</w:t>
      </w:r>
      <w:r>
        <w:rPr>
          <w:rFonts w:hint="eastAsia"/>
          <w:sz w:val="24"/>
          <w:lang w:eastAsia="zh-CN"/>
        </w:rPr>
        <w:t>。</w:t>
      </w:r>
    </w:p>
    <w:p>
      <w:pPr>
        <w:spacing w:line="360" w:lineRule="auto"/>
        <w:ind w:firstLine="482" w:firstLineChars="200"/>
        <w:jc w:val="left"/>
        <w:rPr>
          <w:i/>
          <w:iCs/>
          <w:color w:val="0070C0"/>
          <w:sz w:val="24"/>
        </w:rPr>
      </w:pPr>
      <w:r>
        <w:rPr>
          <w:b/>
          <w:bCs/>
          <w:color w:val="00B0F0"/>
          <w:sz w:val="24"/>
        </w:rPr>
        <w:t>条文说明：</w:t>
      </w:r>
      <w:r>
        <w:rPr>
          <w:rFonts w:hint="eastAsia"/>
          <w:i/>
          <w:iCs/>
          <w:color w:val="0070C0"/>
          <w:sz w:val="24"/>
        </w:rPr>
        <w:t>后装拔出法系指在已硬化的混凝土表面钻孔、磨槽、嵌入锚固件并安装拔出仪进行拔出试验，测定极限拔出力，根据预先建立的拔出力与混凝土抗压强度之间的相关关系检测混凝土抗压强度。检测部位混凝土表层与内部质量应一致，当混凝土表层与内部质量有明显差异时，应将薄弱表层清除干净后方可进行检测</w:t>
      </w:r>
      <w:r>
        <w:rPr>
          <w:i/>
          <w:iCs/>
          <w:color w:val="0070C0"/>
          <w:sz w:val="24"/>
        </w:rPr>
        <w:t>。</w:t>
      </w:r>
    </w:p>
    <w:p>
      <w:pPr>
        <w:numPr>
          <w:ilvl w:val="2"/>
          <w:numId w:val="5"/>
        </w:numPr>
        <w:spacing w:line="360" w:lineRule="auto"/>
        <w:rPr>
          <w:sz w:val="24"/>
        </w:rPr>
      </w:pPr>
      <w:r>
        <w:rPr>
          <w:color w:val="000000"/>
          <w:sz w:val="24"/>
        </w:rPr>
        <w:t>采用钻芯法从桩基础中抽取芯样时</w:t>
      </w:r>
      <w:r>
        <w:rPr>
          <w:rFonts w:hint="eastAsia"/>
          <w:color w:val="000000"/>
          <w:sz w:val="24"/>
          <w:lang w:val="en-US" w:eastAsia="zh-CN"/>
        </w:rPr>
        <w:t>宜在同一剖面不同高度处水平钻取</w:t>
      </w:r>
      <w:r>
        <w:rPr>
          <w:color w:val="000000"/>
          <w:sz w:val="24"/>
        </w:rPr>
        <w:t>，钻取部位应符合下列规定：</w:t>
      </w:r>
    </w:p>
    <w:p>
      <w:pPr>
        <w:numPr>
          <w:ilvl w:val="0"/>
          <w:numId w:val="6"/>
        </w:numPr>
        <w:spacing w:line="360" w:lineRule="auto"/>
        <w:rPr>
          <w:color w:val="000000"/>
          <w:sz w:val="24"/>
        </w:rPr>
      </w:pPr>
      <w:r>
        <w:rPr>
          <w:color w:val="000000"/>
          <w:sz w:val="24"/>
        </w:rPr>
        <w:t>受力较小部位；</w:t>
      </w:r>
    </w:p>
    <w:p>
      <w:pPr>
        <w:numPr>
          <w:ilvl w:val="0"/>
          <w:numId w:val="6"/>
        </w:numPr>
        <w:spacing w:line="360" w:lineRule="auto"/>
        <w:rPr>
          <w:sz w:val="24"/>
        </w:rPr>
      </w:pPr>
      <w:r>
        <w:rPr>
          <w:color w:val="000000"/>
          <w:sz w:val="24"/>
        </w:rPr>
        <w:t>混凝土强度具有代表性的部位；</w:t>
      </w:r>
    </w:p>
    <w:p>
      <w:pPr>
        <w:numPr>
          <w:ilvl w:val="0"/>
          <w:numId w:val="6"/>
        </w:numPr>
        <w:spacing w:line="360" w:lineRule="auto"/>
        <w:rPr>
          <w:sz w:val="24"/>
        </w:rPr>
      </w:pPr>
      <w:r>
        <w:rPr>
          <w:color w:val="000000"/>
          <w:sz w:val="24"/>
        </w:rPr>
        <w:t>便于钻芯机安放和操作的部位；</w:t>
      </w:r>
    </w:p>
    <w:p>
      <w:pPr>
        <w:numPr>
          <w:ilvl w:val="0"/>
          <w:numId w:val="6"/>
        </w:numPr>
        <w:spacing w:line="360" w:lineRule="auto"/>
        <w:rPr>
          <w:sz w:val="24"/>
        </w:rPr>
      </w:pPr>
      <w:r>
        <w:rPr>
          <w:color w:val="000000"/>
          <w:sz w:val="24"/>
        </w:rPr>
        <w:t>避开主筋的位置；</w:t>
      </w:r>
    </w:p>
    <w:p>
      <w:pPr>
        <w:numPr>
          <w:ilvl w:val="0"/>
          <w:numId w:val="6"/>
        </w:numPr>
        <w:spacing w:line="360" w:lineRule="auto"/>
        <w:rPr>
          <w:sz w:val="24"/>
        </w:rPr>
      </w:pPr>
      <w:r>
        <w:rPr>
          <w:color w:val="000000"/>
          <w:sz w:val="24"/>
        </w:rPr>
        <w:t>缺陷位置能取样时，每个缺陷位置应截取一组芯样进行混凝土抗压试验。</w:t>
      </w:r>
    </w:p>
    <w:p>
      <w:pPr>
        <w:spacing w:line="360" w:lineRule="auto"/>
        <w:jc w:val="left"/>
        <w:rPr>
          <w:i/>
          <w:iCs/>
          <w:color w:val="0070C0"/>
          <w:sz w:val="24"/>
        </w:rPr>
      </w:pPr>
      <w:r>
        <w:rPr>
          <w:b/>
          <w:bCs/>
          <w:color w:val="00B0F0"/>
          <w:sz w:val="24"/>
        </w:rPr>
        <w:t>条文说明：</w:t>
      </w:r>
      <w:r>
        <w:rPr>
          <w:i/>
          <w:iCs/>
          <w:color w:val="0070C0"/>
          <w:sz w:val="24"/>
        </w:rPr>
        <w:t>钻芯法检测混凝土强，由于直接从结构或构件上钻取芯样测试，在工程应用上给予很高的评价，然而，这一切都是建立在严格执行相应规程要求，熟练操作仪器，仔细分析影响因素的基础上，才能获得准确、可靠的信息，提高钻芯法检测精度，真正发挥钻芯法的检测作用。</w:t>
      </w:r>
    </w:p>
    <w:p>
      <w:pPr>
        <w:numPr>
          <w:ilvl w:val="2"/>
          <w:numId w:val="5"/>
        </w:numPr>
        <w:spacing w:line="360" w:lineRule="auto"/>
        <w:rPr>
          <w:sz w:val="24"/>
        </w:rPr>
      </w:pPr>
      <w:r>
        <w:rPr>
          <w:color w:val="000000"/>
          <w:sz w:val="24"/>
        </w:rPr>
        <w:t>当采用钻芯法检测桩基础混凝土抗压强度时，用于推定桩基础混凝土强度的有效芯样钻取数量不应少于3个，芯样直径和尺寸偏差应满足《钻</w:t>
      </w:r>
      <w:r>
        <w:rPr>
          <w:rFonts w:hint="eastAsia"/>
          <w:color w:val="000000"/>
          <w:sz w:val="24"/>
        </w:rPr>
        <w:t>芯</w:t>
      </w:r>
      <w:r>
        <w:rPr>
          <w:color w:val="000000"/>
          <w:sz w:val="24"/>
        </w:rPr>
        <w:t>法检测混凝土强度技术规程》JGJ/T 384的相关规定。</w:t>
      </w:r>
    </w:p>
    <w:p>
      <w:pPr>
        <w:spacing w:line="360" w:lineRule="auto"/>
        <w:jc w:val="left"/>
        <w:rPr>
          <w:i/>
          <w:iCs/>
          <w:color w:val="0070C0"/>
          <w:sz w:val="24"/>
        </w:rPr>
      </w:pPr>
      <w:r>
        <w:rPr>
          <w:b/>
          <w:bCs/>
          <w:color w:val="00B0F0"/>
          <w:sz w:val="24"/>
        </w:rPr>
        <w:t>条文说明：</w:t>
      </w:r>
      <w:r>
        <w:rPr>
          <w:i/>
          <w:iCs/>
          <w:color w:val="0070C0"/>
          <w:sz w:val="24"/>
        </w:rPr>
        <w:t>用于检测基础混凝土强度的芯样，宜采用标准芯样试件，其公称直径不宜小于骨料最大粒径的3倍；也可采用小直径芯样，其公称直径不应小于70mm且不得小于骨料最大粒径的2倍。在抗压试验中，使用标准芯样试件样本的标准差相对较小，使用小直径芯样试件的可能会造成样本的标准差增大，因此宜使用标准芯样试件确定混凝土抗压强度值。在一定条件下，公称直径70mm~75mm芯样试件抗压强度值的平均值与标准试件抗压强度值的平均值基本相当。因此，允许有条件低使用小直径芯样试件。</w:t>
      </w:r>
    </w:p>
    <w:p>
      <w:pPr>
        <w:numPr>
          <w:ilvl w:val="2"/>
          <w:numId w:val="5"/>
        </w:numPr>
        <w:spacing w:line="360" w:lineRule="auto"/>
        <w:rPr>
          <w:sz w:val="24"/>
        </w:rPr>
      </w:pPr>
      <w:r>
        <w:rPr>
          <w:color w:val="000000"/>
          <w:sz w:val="24"/>
        </w:rPr>
        <w:t>当采用钻芯法检测桩基础混凝土抗压强度时，桩基础混凝土抗压强度推定值取芯样试件混凝土抗压强度值中的最小值。</w:t>
      </w:r>
    </w:p>
    <w:p>
      <w:pPr>
        <w:spacing w:line="360" w:lineRule="auto"/>
        <w:jc w:val="left"/>
        <w:rPr>
          <w:i/>
          <w:iCs/>
          <w:color w:val="0070C0"/>
          <w:sz w:val="24"/>
        </w:rPr>
      </w:pPr>
      <w:r>
        <w:rPr>
          <w:b/>
          <w:bCs/>
          <w:color w:val="00B0F0"/>
          <w:sz w:val="24"/>
        </w:rPr>
        <w:t>条文说明：</w:t>
      </w:r>
      <w:r>
        <w:rPr>
          <w:i/>
          <w:iCs/>
          <w:color w:val="0070C0"/>
          <w:sz w:val="24"/>
        </w:rPr>
        <w:t>综合考虑工程检测的可操作性和检测结果的可靠性，采用目前较为常用的以最小值作为推定値的评定方法。</w:t>
      </w:r>
    </w:p>
    <w:p/>
    <w:p>
      <w:pPr>
        <w:tabs>
          <w:tab w:val="left" w:pos="720"/>
        </w:tabs>
        <w:spacing w:line="360" w:lineRule="auto"/>
        <w:rPr>
          <w:sz w:val="24"/>
        </w:rPr>
      </w:pPr>
    </w:p>
    <w:p>
      <w:pPr>
        <w:pStyle w:val="2"/>
        <w:numPr>
          <w:ilvl w:val="0"/>
          <w:numId w:val="3"/>
        </w:numPr>
        <w:spacing w:beforeLines="0" w:afterLines="0" w:line="240" w:lineRule="auto"/>
        <w:rPr>
          <w:sz w:val="32"/>
          <w:szCs w:val="32"/>
        </w:rPr>
      </w:pPr>
      <w:r>
        <w:rPr>
          <w:sz w:val="32"/>
          <w:szCs w:val="32"/>
        </w:rPr>
        <w:br w:type="page"/>
      </w:r>
      <w:bookmarkStart w:id="33" w:name="_Toc120732926"/>
      <w:bookmarkStart w:id="34" w:name="_Toc14153"/>
      <w:r>
        <w:rPr>
          <w:sz w:val="32"/>
          <w:szCs w:val="32"/>
        </w:rPr>
        <w:t>桩长及钢筋笼长度检测</w:t>
      </w:r>
      <w:bookmarkEnd w:id="33"/>
      <w:bookmarkEnd w:id="34"/>
    </w:p>
    <w:p>
      <w:pPr>
        <w:pStyle w:val="3"/>
        <w:numPr>
          <w:ilvl w:val="0"/>
          <w:numId w:val="7"/>
        </w:numPr>
        <w:ind w:left="4" w:leftChars="0" w:hanging="4" w:firstLineChars="0"/>
      </w:pPr>
      <w:bookmarkStart w:id="35" w:name="_Toc120732927"/>
      <w:bookmarkStart w:id="36" w:name="_Toc120732843"/>
      <w:bookmarkStart w:id="37" w:name="_Toc16922"/>
      <w:bookmarkStart w:id="38" w:name="_Toc4134"/>
      <w:r>
        <w:t>一般规定</w:t>
      </w:r>
      <w:bookmarkEnd w:id="35"/>
      <w:bookmarkEnd w:id="36"/>
      <w:bookmarkEnd w:id="37"/>
      <w:bookmarkEnd w:id="38"/>
    </w:p>
    <w:p>
      <w:pPr>
        <w:numPr>
          <w:ilvl w:val="2"/>
          <w:numId w:val="8"/>
        </w:numPr>
        <w:spacing w:line="360" w:lineRule="auto"/>
        <w:rPr>
          <w:color w:val="auto"/>
          <w:sz w:val="24"/>
        </w:rPr>
      </w:pPr>
      <w:r>
        <w:rPr>
          <w:color w:val="auto"/>
          <w:sz w:val="24"/>
        </w:rPr>
        <w:t>桩长检测</w:t>
      </w:r>
      <w:r>
        <w:rPr>
          <w:rFonts w:hint="eastAsia"/>
          <w:color w:val="auto"/>
          <w:sz w:val="24"/>
          <w:lang w:val="en-US" w:eastAsia="zh-CN"/>
        </w:rPr>
        <w:t>可</w:t>
      </w:r>
      <w:r>
        <w:rPr>
          <w:color w:val="auto"/>
          <w:sz w:val="24"/>
        </w:rPr>
        <w:t>采用钻芯法或旁孔透射法，钢筋笼长度检测宜采用磁测井法。</w:t>
      </w:r>
    </w:p>
    <w:p>
      <w:pPr>
        <w:numPr>
          <w:ilvl w:val="2"/>
          <w:numId w:val="8"/>
        </w:numPr>
        <w:spacing w:line="360" w:lineRule="auto"/>
        <w:rPr>
          <w:color w:val="auto"/>
          <w:sz w:val="24"/>
        </w:rPr>
      </w:pPr>
      <w:r>
        <w:rPr>
          <w:color w:val="auto"/>
          <w:sz w:val="24"/>
        </w:rPr>
        <w:t>钻芯法检测桩长应符合本标准第6.3节及现行行业标准《建筑基桩检测技术规范》JGJ 106的相关规定。</w:t>
      </w:r>
    </w:p>
    <w:p>
      <w:pPr>
        <w:pStyle w:val="3"/>
        <w:numPr>
          <w:ilvl w:val="0"/>
          <w:numId w:val="7"/>
        </w:numPr>
        <w:ind w:left="0" w:leftChars="0" w:firstLine="0" w:firstLineChars="0"/>
      </w:pPr>
      <w:bookmarkStart w:id="39" w:name="_Toc120732845"/>
      <w:bookmarkStart w:id="40" w:name="_Toc10148"/>
      <w:r>
        <w:t>旁孔透射法</w:t>
      </w:r>
      <w:bookmarkEnd w:id="39"/>
      <w:bookmarkEnd w:id="40"/>
    </w:p>
    <w:p>
      <w:pPr>
        <w:numPr>
          <w:ilvl w:val="2"/>
          <w:numId w:val="9"/>
        </w:numPr>
        <w:spacing w:line="360" w:lineRule="auto"/>
        <w:rPr>
          <w:color w:val="000000"/>
          <w:sz w:val="24"/>
        </w:rPr>
      </w:pPr>
      <w:r>
        <w:rPr>
          <w:color w:val="000000"/>
          <w:sz w:val="24"/>
        </w:rPr>
        <w:t>旁孔透射法</w:t>
      </w:r>
      <w:r>
        <w:rPr>
          <w:rFonts w:hint="eastAsia"/>
          <w:color w:val="000000"/>
          <w:sz w:val="24"/>
        </w:rPr>
        <w:t>可</w:t>
      </w:r>
      <w:r>
        <w:rPr>
          <w:color w:val="000000"/>
          <w:sz w:val="24"/>
        </w:rPr>
        <w:t>用于</w:t>
      </w:r>
      <w:r>
        <w:rPr>
          <w:rFonts w:hint="eastAsia"/>
          <w:color w:val="000000"/>
          <w:sz w:val="24"/>
        </w:rPr>
        <w:t>检测</w:t>
      </w:r>
      <w:r>
        <w:rPr>
          <w:color w:val="000000"/>
          <w:sz w:val="24"/>
        </w:rPr>
        <w:t>桩头隐蔽、桩体无法开挖、桩周附近可钻孔的既有</w:t>
      </w:r>
      <w:r>
        <w:rPr>
          <w:rFonts w:hint="eastAsia"/>
          <w:color w:val="000000"/>
          <w:sz w:val="24"/>
        </w:rPr>
        <w:t>建</w:t>
      </w:r>
      <w:r>
        <w:rPr>
          <w:color w:val="000000"/>
          <w:sz w:val="24"/>
        </w:rPr>
        <w:t>筑基桩桩长。</w:t>
      </w:r>
    </w:p>
    <w:p>
      <w:pPr>
        <w:numPr>
          <w:ilvl w:val="2"/>
          <w:numId w:val="9"/>
        </w:numPr>
        <w:spacing w:line="360" w:lineRule="auto"/>
        <w:rPr>
          <w:color w:val="000000"/>
          <w:sz w:val="24"/>
        </w:rPr>
      </w:pPr>
      <w:r>
        <w:rPr>
          <w:rFonts w:hint="eastAsia"/>
          <w:color w:val="000000"/>
          <w:sz w:val="24"/>
        </w:rPr>
        <w:t>旁空测试仪</w:t>
      </w:r>
      <w:r>
        <w:rPr>
          <w:color w:val="000000"/>
          <w:sz w:val="24"/>
        </w:rPr>
        <w:t>应符合下列规定：</w:t>
      </w:r>
    </w:p>
    <w:p>
      <w:pPr>
        <w:spacing w:line="360" w:lineRule="auto"/>
        <w:ind w:firstLine="482" w:firstLineChars="200"/>
        <w:rPr>
          <w:sz w:val="24"/>
        </w:rPr>
      </w:pPr>
      <w:r>
        <w:rPr>
          <w:b/>
          <w:color w:val="000000"/>
          <w:sz w:val="24"/>
        </w:rPr>
        <w:t xml:space="preserve">1 </w:t>
      </w:r>
      <w:r>
        <w:rPr>
          <w:color w:val="000000"/>
          <w:sz w:val="24"/>
        </w:rPr>
        <w:t>测试主机应具有 4个以上接收通道，1个外部触发通道，可实时显示和记 录测试信号，其它主要技术性能指标应符合现行行业标准《基桩动测仪》JG/T 3055 的有关规定；</w:t>
      </w:r>
    </w:p>
    <w:p>
      <w:pPr>
        <w:spacing w:before="6" w:line="360" w:lineRule="auto"/>
        <w:ind w:firstLine="482" w:firstLineChars="200"/>
        <w:rPr>
          <w:color w:val="000000"/>
          <w:sz w:val="24"/>
        </w:rPr>
      </w:pPr>
      <w:r>
        <w:rPr>
          <w:b/>
          <w:color w:val="000000"/>
          <w:sz w:val="24"/>
        </w:rPr>
        <w:t>2</w:t>
      </w:r>
      <w:r>
        <w:rPr>
          <w:rFonts w:hint="eastAsia"/>
          <w:color w:val="000000"/>
          <w:sz w:val="24"/>
        </w:rPr>
        <w:t>孔中</w:t>
      </w:r>
      <w:r>
        <w:rPr>
          <w:color w:val="000000"/>
          <w:sz w:val="24"/>
        </w:rPr>
        <w:t>换能器的灵敏度、幅频线性范围及系统信噪比应满足测试需要</w:t>
      </w:r>
      <w:r>
        <w:rPr>
          <w:rFonts w:hint="eastAsia"/>
          <w:color w:val="000000"/>
          <w:sz w:val="24"/>
        </w:rPr>
        <w:t>；应选择三分量井下检波器，检波器</w:t>
      </w:r>
      <w:r>
        <w:rPr>
          <w:color w:val="000000"/>
          <w:sz w:val="24"/>
        </w:rPr>
        <w:t>长度不宜大于0.2m，且应顺直</w:t>
      </w:r>
      <w:r>
        <w:rPr>
          <w:rFonts w:hint="eastAsia"/>
          <w:color w:val="000000"/>
          <w:sz w:val="24"/>
        </w:rPr>
        <w:t>，</w:t>
      </w:r>
      <w:r>
        <w:rPr>
          <w:color w:val="000000"/>
          <w:sz w:val="24"/>
        </w:rPr>
        <w:t>泥浆浮力较大时，可在</w:t>
      </w:r>
      <w:r>
        <w:rPr>
          <w:rFonts w:hint="eastAsia"/>
          <w:color w:val="000000"/>
          <w:sz w:val="24"/>
        </w:rPr>
        <w:t>检波</w:t>
      </w:r>
      <w:r>
        <w:rPr>
          <w:color w:val="000000"/>
          <w:sz w:val="24"/>
        </w:rPr>
        <w:t>器端部增加配重。</w:t>
      </w:r>
    </w:p>
    <w:p>
      <w:pPr>
        <w:spacing w:before="6" w:line="360" w:lineRule="auto"/>
        <w:rPr>
          <w:color w:val="00B0F0"/>
          <w:sz w:val="24"/>
        </w:rPr>
      </w:pPr>
      <w:r>
        <w:rPr>
          <w:b/>
          <w:bCs/>
          <w:color w:val="00B0F0"/>
          <w:sz w:val="24"/>
        </w:rPr>
        <w:t>条文说明：</w:t>
      </w:r>
      <w:r>
        <w:rPr>
          <w:i/>
          <w:iCs/>
          <w:color w:val="0070C0"/>
          <w:sz w:val="24"/>
        </w:rPr>
        <w:t>要求的实时显示功能主要是为了了解现场检测情况。</w:t>
      </w:r>
    </w:p>
    <w:p>
      <w:pPr>
        <w:numPr>
          <w:ilvl w:val="2"/>
          <w:numId w:val="9"/>
        </w:numPr>
        <w:spacing w:line="360" w:lineRule="auto"/>
        <w:rPr>
          <w:color w:val="000000"/>
          <w:sz w:val="24"/>
        </w:rPr>
      </w:pPr>
      <w:r>
        <w:rPr>
          <w:rFonts w:hint="eastAsia"/>
          <w:color w:val="000000"/>
          <w:sz w:val="24"/>
        </w:rPr>
        <w:t>旁孔透射法测试可采用单孔测试，旁孔应符合下列规定(图 5.2.3)：</w:t>
      </w:r>
    </w:p>
    <w:p>
      <w:pPr>
        <w:spacing w:before="170" w:line="360" w:lineRule="auto"/>
        <w:ind w:left="420"/>
        <w:jc w:val="center"/>
        <w:rPr>
          <w:spacing w:val="8"/>
          <w:sz w:val="24"/>
        </w:rPr>
      </w:pPr>
      <w:r>
        <w:rPr>
          <w:sz w:val="24"/>
        </w:rPr>
        <w:drawing>
          <wp:inline distT="0" distB="0" distL="0" distR="0">
            <wp:extent cx="3051810" cy="2934335"/>
            <wp:effectExtent l="0" t="0" r="15240" b="184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a:xfrm>
                      <a:off x="0" y="0"/>
                      <a:ext cx="3051810" cy="2934335"/>
                    </a:xfrm>
                    <a:prstGeom prst="rect">
                      <a:avLst/>
                    </a:prstGeom>
                    <a:noFill/>
                    <a:ln>
                      <a:noFill/>
                    </a:ln>
                    <a:effectLst/>
                  </pic:spPr>
                </pic:pic>
              </a:graphicData>
            </a:graphic>
          </wp:inline>
        </w:drawing>
      </w:r>
    </w:p>
    <w:p>
      <w:pPr>
        <w:spacing w:line="360" w:lineRule="auto"/>
        <w:ind w:left="420"/>
        <w:jc w:val="center"/>
        <w:rPr>
          <w:b/>
          <w:sz w:val="24"/>
        </w:rPr>
      </w:pPr>
      <w:r>
        <w:rPr>
          <w:b/>
          <w:spacing w:val="8"/>
          <w:sz w:val="24"/>
        </w:rPr>
        <w:t>图</w:t>
      </w:r>
      <w:r>
        <w:rPr>
          <w:b/>
          <w:bCs/>
          <w:spacing w:val="8"/>
          <w:sz w:val="24"/>
        </w:rPr>
        <w:t>5.</w:t>
      </w:r>
      <w:r>
        <w:rPr>
          <w:rFonts w:hint="eastAsia"/>
          <w:b/>
          <w:bCs/>
          <w:spacing w:val="7"/>
          <w:sz w:val="24"/>
        </w:rPr>
        <w:t>2</w:t>
      </w:r>
      <w:r>
        <w:rPr>
          <w:b/>
          <w:bCs/>
          <w:spacing w:val="4"/>
          <w:sz w:val="24"/>
        </w:rPr>
        <w:t>.</w:t>
      </w:r>
      <w:r>
        <w:rPr>
          <w:rFonts w:hint="eastAsia"/>
          <w:b/>
          <w:bCs/>
          <w:spacing w:val="4"/>
          <w:sz w:val="24"/>
        </w:rPr>
        <w:t>3</w:t>
      </w:r>
      <w:r>
        <w:rPr>
          <w:b/>
          <w:spacing w:val="4"/>
          <w:sz w:val="24"/>
        </w:rPr>
        <w:t xml:space="preserve">  旁孔透射法检测示意图</w:t>
      </w:r>
    </w:p>
    <w:p>
      <w:pPr>
        <w:ind w:left="420"/>
        <w:jc w:val="center"/>
        <w:rPr>
          <w:spacing w:val="-4"/>
          <w:szCs w:val="21"/>
        </w:rPr>
      </w:pPr>
      <w:r>
        <w:rPr>
          <w:spacing w:val="-4"/>
          <w:szCs w:val="21"/>
        </w:rPr>
        <w:t>1—既有建筑基础； 2—基桩； 3—信号分析仪； 4—激振锤； 5—试坑壁； 6—测管；</w:t>
      </w:r>
    </w:p>
    <w:p>
      <w:pPr>
        <w:spacing w:after="240"/>
        <w:ind w:left="420"/>
        <w:jc w:val="center"/>
        <w:rPr>
          <w:spacing w:val="6"/>
          <w:szCs w:val="21"/>
        </w:rPr>
      </w:pPr>
      <w:r>
        <w:rPr>
          <w:spacing w:val="-4"/>
          <w:szCs w:val="21"/>
        </w:rPr>
        <w:t>7—检波器； 8</w:t>
      </w:r>
      <w:r>
        <w:rPr>
          <w:spacing w:val="-3"/>
          <w:szCs w:val="21"/>
        </w:rPr>
        <w:t>—</w:t>
      </w:r>
      <w:r>
        <w:rPr>
          <w:szCs w:val="21"/>
        </w:rPr>
        <w:t>透</w:t>
      </w:r>
      <w:r>
        <w:rPr>
          <w:spacing w:val="6"/>
          <w:szCs w:val="21"/>
        </w:rPr>
        <w:t>射波</w:t>
      </w:r>
    </w:p>
    <w:p>
      <w:pPr>
        <w:spacing w:line="360" w:lineRule="auto"/>
        <w:ind w:firstLine="482" w:firstLineChars="200"/>
        <w:rPr>
          <w:sz w:val="24"/>
        </w:rPr>
      </w:pPr>
      <w:r>
        <w:rPr>
          <w:b/>
          <w:color w:val="000000"/>
          <w:sz w:val="24"/>
        </w:rPr>
        <w:t>1</w:t>
      </w:r>
      <w:r>
        <w:rPr>
          <w:color w:val="000000"/>
          <w:sz w:val="24"/>
        </w:rPr>
        <w:t xml:space="preserve"> 钻孔直径宜为</w:t>
      </w:r>
      <w:r>
        <w:rPr>
          <w:sz w:val="24"/>
        </w:rPr>
        <w:t>75mm～130mm</w:t>
      </w:r>
      <w:r>
        <w:rPr>
          <w:color w:val="000000"/>
          <w:sz w:val="24"/>
        </w:rPr>
        <w:t>，深度宜超过桩长5m，倾斜度不应大于1%；</w:t>
      </w:r>
    </w:p>
    <w:p>
      <w:pPr>
        <w:spacing w:line="360" w:lineRule="auto"/>
        <w:ind w:firstLine="482" w:firstLineChars="200"/>
        <w:rPr>
          <w:color w:val="000000"/>
          <w:sz w:val="24"/>
        </w:rPr>
      </w:pPr>
      <w:r>
        <w:rPr>
          <w:b/>
          <w:color w:val="000000"/>
          <w:sz w:val="24"/>
        </w:rPr>
        <w:t>2</w:t>
      </w:r>
      <w:r>
        <w:rPr>
          <w:color w:val="000000"/>
          <w:sz w:val="24"/>
        </w:rPr>
        <w:t xml:space="preserve"> 钻孔与被检测桩之间的距离不应大于1.5m；</w:t>
      </w:r>
    </w:p>
    <w:p>
      <w:pPr>
        <w:spacing w:line="360" w:lineRule="auto"/>
        <w:ind w:right="80" w:firstLine="482" w:firstLineChars="200"/>
        <w:rPr>
          <w:color w:val="000000"/>
          <w:sz w:val="24"/>
        </w:rPr>
      </w:pPr>
      <w:r>
        <w:rPr>
          <w:b/>
          <w:color w:val="000000"/>
          <w:sz w:val="24"/>
        </w:rPr>
        <w:t xml:space="preserve">3 </w:t>
      </w:r>
      <w:r>
        <w:rPr>
          <w:color w:val="000000"/>
          <w:sz w:val="24"/>
        </w:rPr>
        <w:t>钻孔宜泥浆护壁，测试时孔内应充水，并保持孔内水面与桩顶面相当。当孔壁不易保持时，可下套管，套管与周围土层之间需密实填充。</w:t>
      </w:r>
    </w:p>
    <w:p>
      <w:pPr>
        <w:widowControl/>
        <w:spacing w:line="360" w:lineRule="auto"/>
        <w:jc w:val="left"/>
        <w:rPr>
          <w:i/>
          <w:iCs/>
          <w:color w:val="0070C0"/>
          <w:sz w:val="24"/>
        </w:rPr>
      </w:pPr>
      <w:r>
        <w:rPr>
          <w:b/>
          <w:bCs/>
          <w:color w:val="00B0F0"/>
          <w:sz w:val="24"/>
        </w:rPr>
        <w:t>条文说明：</w:t>
      </w:r>
      <w:r>
        <w:rPr>
          <w:i/>
          <w:iCs/>
          <w:color w:val="0070C0"/>
          <w:sz w:val="24"/>
        </w:rPr>
        <w:t>为尽量减少计算实际桩长的误差，因此要求钻孔单位严格控制钻孔的垂直度。</w:t>
      </w:r>
    </w:p>
    <w:p>
      <w:pPr>
        <w:numPr>
          <w:ilvl w:val="2"/>
          <w:numId w:val="9"/>
        </w:numPr>
        <w:spacing w:line="360" w:lineRule="auto"/>
        <w:rPr>
          <w:color w:val="000000"/>
          <w:sz w:val="24"/>
        </w:rPr>
      </w:pPr>
      <w:r>
        <w:rPr>
          <w:rFonts w:hint="eastAsia"/>
          <w:color w:val="000000"/>
          <w:sz w:val="24"/>
        </w:rPr>
        <w:t>现场测试及测试参数的选择应符合下列规定：</w:t>
      </w:r>
    </w:p>
    <w:p>
      <w:pPr>
        <w:spacing w:line="360" w:lineRule="auto"/>
        <w:ind w:firstLine="482" w:firstLineChars="200"/>
        <w:rPr>
          <w:color w:val="000000"/>
          <w:sz w:val="24"/>
        </w:rPr>
      </w:pPr>
      <w:r>
        <w:rPr>
          <w:b/>
          <w:color w:val="000000"/>
          <w:sz w:val="24"/>
        </w:rPr>
        <w:t>1</w:t>
      </w:r>
      <w:r>
        <w:rPr>
          <w:color w:val="000000"/>
          <w:sz w:val="24"/>
        </w:rPr>
        <w:t xml:space="preserve"> 采样时间间隔不宜大于50μs；</w:t>
      </w:r>
    </w:p>
    <w:p>
      <w:pPr>
        <w:spacing w:line="360" w:lineRule="auto"/>
        <w:ind w:firstLine="482" w:firstLineChars="200"/>
        <w:rPr>
          <w:color w:val="000000"/>
          <w:sz w:val="24"/>
        </w:rPr>
      </w:pPr>
      <w:r>
        <w:rPr>
          <w:b/>
          <w:color w:val="000000"/>
          <w:sz w:val="24"/>
        </w:rPr>
        <w:t>2</w:t>
      </w:r>
      <w:r>
        <w:rPr>
          <w:color w:val="000000"/>
          <w:sz w:val="24"/>
        </w:rPr>
        <w:t xml:space="preserve"> 时域信号记录的时间段长度应在L/c时刻后延续不宜少于20ms；</w:t>
      </w:r>
    </w:p>
    <w:p>
      <w:pPr>
        <w:spacing w:line="360" w:lineRule="auto"/>
        <w:ind w:firstLine="482" w:firstLineChars="200"/>
        <w:rPr>
          <w:color w:val="000000"/>
          <w:sz w:val="24"/>
        </w:rPr>
      </w:pPr>
      <w:r>
        <w:rPr>
          <w:b/>
          <w:color w:val="000000"/>
          <w:sz w:val="24"/>
        </w:rPr>
        <w:t>3</w:t>
      </w:r>
      <w:r>
        <w:rPr>
          <w:color w:val="000000"/>
          <w:sz w:val="24"/>
        </w:rPr>
        <w:t xml:space="preserve"> 测试宜自下而上按预定深度进行，测试点间距不宜大于0.5m；</w:t>
      </w:r>
    </w:p>
    <w:p>
      <w:pPr>
        <w:spacing w:line="360" w:lineRule="auto"/>
        <w:ind w:firstLine="482" w:firstLineChars="200"/>
        <w:rPr>
          <w:color w:val="000000"/>
          <w:sz w:val="24"/>
        </w:rPr>
      </w:pPr>
      <w:r>
        <w:rPr>
          <w:b/>
          <w:color w:val="000000"/>
          <w:sz w:val="24"/>
        </w:rPr>
        <w:t>4</w:t>
      </w:r>
      <w:r>
        <w:rPr>
          <w:color w:val="000000"/>
          <w:sz w:val="24"/>
        </w:rPr>
        <w:t xml:space="preserve"> 接收信号应完整、清晰。</w:t>
      </w:r>
    </w:p>
    <w:p>
      <w:pPr>
        <w:numPr>
          <w:ilvl w:val="2"/>
          <w:numId w:val="9"/>
        </w:numPr>
        <w:spacing w:line="360" w:lineRule="auto"/>
        <w:rPr>
          <w:color w:val="000000"/>
          <w:sz w:val="24"/>
        </w:rPr>
      </w:pPr>
      <w:r>
        <w:rPr>
          <w:rFonts w:hint="eastAsia"/>
          <w:color w:val="000000"/>
          <w:sz w:val="24"/>
        </w:rPr>
        <w:t>桩身波速可按下式计算：</w:t>
      </w:r>
    </w:p>
    <w:p>
      <w:pPr>
        <w:spacing w:before="156" w:beforeLines="50" w:line="360" w:lineRule="auto"/>
        <w:jc w:val="right"/>
        <w:rPr>
          <w:sz w:val="24"/>
        </w:rPr>
      </w:pPr>
      <w:r>
        <w:rPr>
          <w:i/>
          <w:iCs/>
          <w:sz w:val="28"/>
          <w:szCs w:val="28"/>
        </w:rPr>
        <w:t>c</w:t>
      </w:r>
      <w:r>
        <w:rPr>
          <w:sz w:val="24"/>
        </w:rPr>
        <w:t xml:space="preserve">= </w:t>
      </w:r>
      <w:r>
        <w:rPr>
          <w:position w:val="-19"/>
          <w:sz w:val="24"/>
        </w:rPr>
        <w:drawing>
          <wp:inline distT="0" distB="0" distL="0" distR="0">
            <wp:extent cx="627380" cy="233680"/>
            <wp:effectExtent l="0" t="0" r="1270" b="13970"/>
            <wp:docPr id="17" name="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27380" cy="233680"/>
                    </a:xfrm>
                    <a:prstGeom prst="rect">
                      <a:avLst/>
                    </a:prstGeom>
                    <a:noFill/>
                    <a:ln>
                      <a:noFill/>
                    </a:ln>
                  </pic:spPr>
                </pic:pic>
              </a:graphicData>
            </a:graphic>
          </wp:inline>
        </w:drawing>
      </w:r>
      <w:r>
        <w:rPr>
          <w:sz w:val="24"/>
        </w:rPr>
        <w:t xml:space="preserve">                                      </w:t>
      </w:r>
      <w:r>
        <w:rPr>
          <w:position w:val="-4"/>
          <w:sz w:val="24"/>
        </w:rPr>
        <w:t>(5.3.</w:t>
      </w:r>
      <w:r>
        <w:rPr>
          <w:rFonts w:hint="eastAsia"/>
          <w:position w:val="-4"/>
          <w:sz w:val="24"/>
        </w:rPr>
        <w:t>6</w:t>
      </w:r>
      <w:r>
        <w:rPr>
          <w:position w:val="-4"/>
          <w:sz w:val="24"/>
        </w:rPr>
        <w:t>)</w:t>
      </w:r>
    </w:p>
    <w:p>
      <w:pPr>
        <w:spacing w:before="96"/>
        <w:ind w:left="432"/>
        <w:jc w:val="left"/>
        <w:rPr>
          <w:szCs w:val="21"/>
        </w:rPr>
      </w:pPr>
      <w:r>
        <w:rPr>
          <w:spacing w:val="16"/>
          <w:position w:val="8"/>
          <w:szCs w:val="21"/>
        </w:rPr>
        <w:t xml:space="preserve">式中 </w:t>
      </w:r>
      <w:r>
        <w:rPr>
          <w:i/>
          <w:iCs/>
          <w:position w:val="8"/>
          <w:sz w:val="28"/>
          <w:szCs w:val="28"/>
        </w:rPr>
        <w:t>c</w:t>
      </w:r>
      <w:r>
        <w:rPr>
          <w:spacing w:val="16"/>
          <w:position w:val="8"/>
          <w:szCs w:val="21"/>
        </w:rPr>
        <w:t>——受检桩的桩身波速(</w:t>
      </w:r>
      <w:r>
        <w:rPr>
          <w:position w:val="8"/>
          <w:szCs w:val="21"/>
        </w:rPr>
        <w:t>m</w:t>
      </w:r>
      <w:r>
        <w:rPr>
          <w:spacing w:val="16"/>
          <w:position w:val="8"/>
          <w:szCs w:val="21"/>
        </w:rPr>
        <w:t>/</w:t>
      </w:r>
      <w:r>
        <w:rPr>
          <w:position w:val="8"/>
          <w:szCs w:val="21"/>
        </w:rPr>
        <w:t>s</w:t>
      </w:r>
      <w:r>
        <w:rPr>
          <w:spacing w:val="16"/>
          <w:position w:val="8"/>
          <w:szCs w:val="21"/>
        </w:rPr>
        <w:t>)</w:t>
      </w:r>
      <w:r>
        <w:rPr>
          <w:spacing w:val="12"/>
          <w:position w:val="8"/>
          <w:szCs w:val="21"/>
        </w:rPr>
        <w:t>；</w:t>
      </w:r>
    </w:p>
    <w:p>
      <w:pPr>
        <w:ind w:left="432"/>
        <w:rPr>
          <w:szCs w:val="21"/>
        </w:rPr>
      </w:pPr>
      <w:r>
        <w:rPr>
          <w:rFonts w:ascii="Cambria Math" w:hAnsi="Cambria Math" w:cs="Cambria Math"/>
          <w:spacing w:val="22"/>
          <w:szCs w:val="21"/>
        </w:rPr>
        <w:t>△</w:t>
      </w:r>
      <w:r>
        <w:rPr>
          <w:i/>
          <w:iCs/>
          <w:szCs w:val="21"/>
        </w:rPr>
        <w:t>L</w:t>
      </w:r>
      <w:r>
        <w:rPr>
          <w:spacing w:val="16"/>
          <w:szCs w:val="21"/>
        </w:rPr>
        <w:t>——两测点之间的距离(</w:t>
      </w:r>
      <w:r>
        <w:rPr>
          <w:szCs w:val="21"/>
        </w:rPr>
        <w:t>m</w:t>
      </w:r>
      <w:r>
        <w:rPr>
          <w:spacing w:val="16"/>
          <w:szCs w:val="21"/>
        </w:rPr>
        <w:t xml:space="preserve"> )；</w:t>
      </w:r>
    </w:p>
    <w:p>
      <w:pPr>
        <w:spacing w:before="77" w:after="240"/>
        <w:ind w:left="432"/>
        <w:rPr>
          <w:szCs w:val="21"/>
        </w:rPr>
      </w:pPr>
      <w:r>
        <w:rPr>
          <w:rFonts w:ascii="Cambria Math" w:hAnsi="Cambria Math" w:cs="Cambria Math"/>
          <w:spacing w:val="27"/>
          <w:szCs w:val="21"/>
        </w:rPr>
        <w:t>△</w:t>
      </w:r>
      <w:r>
        <w:rPr>
          <w:i/>
          <w:iCs/>
          <w:szCs w:val="21"/>
        </w:rPr>
        <w:t>T</w:t>
      </w:r>
      <w:r>
        <w:rPr>
          <w:spacing w:val="15"/>
          <w:szCs w:val="21"/>
        </w:rPr>
        <w:t>——两测点初至波分别到达时间的差值(</w:t>
      </w:r>
      <w:r>
        <w:rPr>
          <w:szCs w:val="21"/>
        </w:rPr>
        <w:t>ms</w:t>
      </w:r>
      <w:r>
        <w:rPr>
          <w:spacing w:val="15"/>
          <w:szCs w:val="21"/>
        </w:rPr>
        <w:t xml:space="preserve"> )。</w:t>
      </w:r>
    </w:p>
    <w:p>
      <w:pPr>
        <w:numPr>
          <w:ilvl w:val="2"/>
          <w:numId w:val="9"/>
        </w:numPr>
        <w:spacing w:line="360" w:lineRule="auto"/>
        <w:rPr>
          <w:color w:val="000000"/>
          <w:sz w:val="24"/>
        </w:rPr>
      </w:pPr>
      <w:r>
        <w:rPr>
          <w:rFonts w:hint="eastAsia"/>
          <w:color w:val="000000"/>
          <w:sz w:val="24"/>
        </w:rPr>
        <w:t>旁孔透射法应通过拟合深度-时间直线，并识别拟合直线的拐点方法确定桩长。</w:t>
      </w:r>
    </w:p>
    <w:p>
      <w:pPr>
        <w:spacing w:before="114" w:line="360" w:lineRule="auto"/>
        <w:ind w:right="133"/>
        <w:rPr>
          <w:sz w:val="24"/>
        </w:rPr>
      </w:pPr>
      <w:r>
        <w:rPr>
          <w:b/>
          <w:bCs/>
          <w:color w:val="00B0F0"/>
          <w:sz w:val="24"/>
        </w:rPr>
        <w:t>条文说明：</w:t>
      </w:r>
      <w:r>
        <w:rPr>
          <w:i/>
          <w:iCs/>
          <w:color w:val="0070C0"/>
          <w:sz w:val="24"/>
        </w:rPr>
        <w:t>由于本方法是通过桩头上方结构体的激振产生的应力波在桩身中传播，并在桩身外侧的平行检测孔中的传感器自下而上逐点检测桩的透射波，因此每个测点均可计算其该点距激振点的混凝土波速或深度，但当桩底部由于测试孔与桩身偏距较大，就应该将透射波在土层中的波速考虑在内并加以校正，由此所得出的桩长更接近实际桩长。</w:t>
      </w:r>
    </w:p>
    <w:p>
      <w:pPr>
        <w:pStyle w:val="3"/>
        <w:numPr>
          <w:ilvl w:val="0"/>
          <w:numId w:val="7"/>
        </w:numPr>
        <w:ind w:left="0" w:leftChars="0" w:firstLine="0" w:firstLineChars="0"/>
      </w:pPr>
      <w:bookmarkStart w:id="41" w:name="_Toc14551"/>
      <w:bookmarkStart w:id="42" w:name="_Toc120732846"/>
      <w:r>
        <w:t>磁测井法</w:t>
      </w:r>
      <w:bookmarkEnd w:id="41"/>
    </w:p>
    <w:bookmarkEnd w:id="42"/>
    <w:p>
      <w:pPr>
        <w:numPr>
          <w:ilvl w:val="2"/>
          <w:numId w:val="10"/>
        </w:numPr>
        <w:spacing w:line="360" w:lineRule="auto"/>
        <w:rPr>
          <w:i/>
          <w:iCs/>
          <w:color w:val="0070C0"/>
          <w:sz w:val="24"/>
        </w:rPr>
      </w:pPr>
      <w:r>
        <w:rPr>
          <w:color w:val="000000"/>
          <w:sz w:val="24"/>
        </w:rPr>
        <w:t>磁测井法</w:t>
      </w:r>
      <w:r>
        <w:rPr>
          <w:rFonts w:hint="eastAsia"/>
          <w:color w:val="000000"/>
          <w:sz w:val="24"/>
          <w:lang w:val="en-US" w:eastAsia="zh-CN"/>
        </w:rPr>
        <w:t>可</w:t>
      </w:r>
      <w:r>
        <w:rPr>
          <w:color w:val="000000"/>
          <w:sz w:val="24"/>
        </w:rPr>
        <w:t>用于基桩内钢筋笼长度检测。</w:t>
      </w:r>
    </w:p>
    <w:p>
      <w:pPr>
        <w:tabs>
          <w:tab w:val="left" w:pos="432"/>
          <w:tab w:val="left" w:pos="720"/>
        </w:tabs>
        <w:spacing w:line="360" w:lineRule="auto"/>
        <w:rPr>
          <w:b/>
          <w:bCs/>
          <w:color w:val="00B0F0"/>
          <w:sz w:val="24"/>
        </w:rPr>
      </w:pPr>
      <w:r>
        <w:rPr>
          <w:b/>
          <w:bCs/>
          <w:color w:val="00B0F0"/>
          <w:sz w:val="24"/>
        </w:rPr>
        <w:t>条文说明：</w:t>
      </w:r>
      <w:r>
        <w:rPr>
          <w:i/>
          <w:iCs/>
          <w:color w:val="0070C0"/>
          <w:sz w:val="24"/>
        </w:rPr>
        <w:t>地球周围空间分布有天然的大地磁场，地磁北(N)极处于地理南极附近，地磁南(S)极处于地理北极附近。通常情况下，在工程检测所涉及的局部区域内可以近似认为天然地磁场为均匀分布的背景场，当周围空间中存在磁性物质 时，则会引起地磁场的局部变化。钢筋属于铁磁性物质，磁化率很大且磁性很强，当钢筋笼被地磁场磁化后会在其周围形成很强的局部磁异常。磁测井法就是利用 了这种磁性差异，通过研究磁性体周围磁场变化的空间分布特征和分布规律，对磁性物体空间分布作出解释，进而可以分析桩中钢筋笼的分布情况。</w:t>
      </w:r>
    </w:p>
    <w:p>
      <w:pPr>
        <w:numPr>
          <w:ilvl w:val="2"/>
          <w:numId w:val="10"/>
        </w:numPr>
        <w:spacing w:line="360" w:lineRule="auto"/>
        <w:rPr>
          <w:color w:val="000000"/>
          <w:sz w:val="24"/>
        </w:rPr>
      </w:pPr>
      <w:r>
        <w:rPr>
          <w:color w:val="000000"/>
          <w:sz w:val="24"/>
        </w:rPr>
        <w:t>磁测井检测仪应符合下列规定：</w:t>
      </w:r>
    </w:p>
    <w:p>
      <w:pPr>
        <w:spacing w:line="360" w:lineRule="auto"/>
        <w:ind w:firstLine="514" w:firstLineChars="200"/>
        <w:jc w:val="left"/>
        <w:rPr>
          <w:color w:val="000000"/>
          <w:spacing w:val="8"/>
          <w:sz w:val="24"/>
        </w:rPr>
      </w:pPr>
      <w:r>
        <w:rPr>
          <w:b/>
          <w:color w:val="000000"/>
          <w:spacing w:val="8"/>
          <w:sz w:val="24"/>
        </w:rPr>
        <w:t>1</w:t>
      </w:r>
      <w:r>
        <w:rPr>
          <w:color w:val="000000"/>
          <w:spacing w:val="8"/>
          <w:sz w:val="24"/>
        </w:rPr>
        <w:t xml:space="preserve"> 具有自动采集、自动存储、实时显示接收信号时程曲线的功能；</w:t>
      </w:r>
    </w:p>
    <w:p>
      <w:pPr>
        <w:spacing w:line="360" w:lineRule="auto"/>
        <w:ind w:right="57" w:firstLine="514" w:firstLineChars="200"/>
        <w:jc w:val="left"/>
        <w:rPr>
          <w:color w:val="000000"/>
          <w:spacing w:val="8"/>
          <w:sz w:val="24"/>
        </w:rPr>
      </w:pPr>
      <w:r>
        <w:rPr>
          <w:b/>
          <w:color w:val="000000"/>
          <w:spacing w:val="8"/>
          <w:sz w:val="24"/>
        </w:rPr>
        <w:t>2</w:t>
      </w:r>
      <w:r>
        <w:rPr>
          <w:color w:val="000000"/>
          <w:spacing w:val="8"/>
          <w:sz w:val="24"/>
        </w:rPr>
        <w:t xml:space="preserve"> 磁场测量范围应为- 99999nT～+99999nT，分辨率宜优于50nT；</w:t>
      </w:r>
    </w:p>
    <w:p>
      <w:pPr>
        <w:spacing w:line="360" w:lineRule="auto"/>
        <w:ind w:firstLine="514" w:firstLineChars="200"/>
        <w:jc w:val="left"/>
        <w:rPr>
          <w:color w:val="000000"/>
          <w:spacing w:val="8"/>
          <w:sz w:val="24"/>
        </w:rPr>
      </w:pPr>
      <w:r>
        <w:rPr>
          <w:b/>
          <w:color w:val="000000"/>
          <w:spacing w:val="8"/>
          <w:sz w:val="24"/>
        </w:rPr>
        <w:t>3</w:t>
      </w:r>
      <w:r>
        <w:rPr>
          <w:color w:val="000000"/>
          <w:spacing w:val="8"/>
          <w:sz w:val="24"/>
        </w:rPr>
        <w:t xml:space="preserve"> </w:t>
      </w:r>
      <w:r>
        <w:rPr>
          <w:spacing w:val="5"/>
          <w:sz w:val="24"/>
        </w:rPr>
        <w:t>测量深度不宜小于100</w:t>
      </w:r>
      <w:r>
        <w:rPr>
          <w:sz w:val="24"/>
        </w:rPr>
        <w:t>m</w:t>
      </w:r>
      <w:r>
        <w:rPr>
          <w:spacing w:val="5"/>
          <w:sz w:val="24"/>
        </w:rPr>
        <w:t>，</w:t>
      </w:r>
      <w:r>
        <w:rPr>
          <w:color w:val="000000"/>
          <w:spacing w:val="8"/>
          <w:sz w:val="24"/>
        </w:rPr>
        <w:t>深度分辨率宜优于5cm，深度测试误差宜小于0.5m；</w:t>
      </w:r>
    </w:p>
    <w:p>
      <w:pPr>
        <w:spacing w:line="360" w:lineRule="auto"/>
        <w:ind w:firstLine="514" w:firstLineChars="200"/>
        <w:jc w:val="left"/>
        <w:rPr>
          <w:color w:val="000000"/>
          <w:spacing w:val="8"/>
          <w:sz w:val="24"/>
        </w:rPr>
      </w:pPr>
      <w:r>
        <w:rPr>
          <w:b/>
          <w:color w:val="000000"/>
          <w:spacing w:val="8"/>
          <w:sz w:val="24"/>
        </w:rPr>
        <w:t>4</w:t>
      </w:r>
      <w:r>
        <w:rPr>
          <w:color w:val="000000"/>
          <w:spacing w:val="8"/>
          <w:sz w:val="24"/>
        </w:rPr>
        <w:t xml:space="preserve"> 工作环境温度宜为0℃~50℃。</w:t>
      </w:r>
    </w:p>
    <w:p>
      <w:pPr>
        <w:numPr>
          <w:ilvl w:val="2"/>
          <w:numId w:val="10"/>
        </w:numPr>
        <w:spacing w:line="360" w:lineRule="auto"/>
        <w:rPr>
          <w:b/>
          <w:color w:val="000000"/>
          <w:sz w:val="24"/>
        </w:rPr>
      </w:pPr>
      <w:r>
        <w:rPr>
          <w:color w:val="000000"/>
          <w:sz w:val="24"/>
        </w:rPr>
        <w:t>磁场传感器应符合下列规定：</w:t>
      </w:r>
    </w:p>
    <w:p>
      <w:pPr>
        <w:spacing w:line="360" w:lineRule="auto"/>
        <w:ind w:right="2270" w:firstLine="482" w:firstLineChars="200"/>
        <w:rPr>
          <w:color w:val="000000"/>
          <w:spacing w:val="27"/>
          <w:w w:val="101"/>
          <w:sz w:val="24"/>
        </w:rPr>
      </w:pPr>
      <w:r>
        <w:rPr>
          <w:b/>
          <w:color w:val="000000"/>
          <w:sz w:val="24"/>
        </w:rPr>
        <w:t xml:space="preserve">1  </w:t>
      </w:r>
      <w:r>
        <w:rPr>
          <w:color w:val="000000"/>
          <w:spacing w:val="-3"/>
          <w:sz w:val="24"/>
        </w:rPr>
        <w:t>测量深度不宜小于100m；</w:t>
      </w:r>
      <w:r>
        <w:rPr>
          <w:color w:val="000000"/>
          <w:sz w:val="24"/>
        </w:rPr>
        <w:t xml:space="preserve"> </w:t>
      </w:r>
    </w:p>
    <w:p>
      <w:pPr>
        <w:spacing w:line="360" w:lineRule="auto"/>
        <w:ind w:right="2270" w:firstLine="482" w:firstLineChars="200"/>
        <w:rPr>
          <w:b/>
          <w:color w:val="000000"/>
          <w:sz w:val="24"/>
        </w:rPr>
      </w:pPr>
      <w:r>
        <w:rPr>
          <w:b/>
          <w:color w:val="000000"/>
          <w:sz w:val="24"/>
        </w:rPr>
        <w:t xml:space="preserve">2  </w:t>
      </w:r>
      <w:r>
        <w:rPr>
          <w:color w:val="000000"/>
          <w:sz w:val="24"/>
        </w:rPr>
        <w:t>1.5MPa水压下不渗水。</w:t>
      </w:r>
    </w:p>
    <w:p>
      <w:pPr>
        <w:numPr>
          <w:ilvl w:val="2"/>
          <w:numId w:val="10"/>
        </w:numPr>
        <w:spacing w:line="360" w:lineRule="auto"/>
        <w:rPr>
          <w:color w:val="000000"/>
          <w:sz w:val="24"/>
        </w:rPr>
      </w:pPr>
      <w:r>
        <w:rPr>
          <w:color w:val="000000"/>
          <w:sz w:val="24"/>
        </w:rPr>
        <w:t>测试孔的布置应符合下列规定(图5.</w:t>
      </w:r>
      <w:r>
        <w:rPr>
          <w:rFonts w:hint="eastAsia"/>
          <w:color w:val="000000"/>
          <w:sz w:val="24"/>
        </w:rPr>
        <w:t>3</w:t>
      </w:r>
      <w:r>
        <w:rPr>
          <w:color w:val="000000"/>
          <w:sz w:val="24"/>
        </w:rPr>
        <w:t>.</w:t>
      </w:r>
      <w:r>
        <w:rPr>
          <w:rFonts w:hint="eastAsia"/>
          <w:color w:val="000000"/>
          <w:sz w:val="24"/>
        </w:rPr>
        <w:t>4</w:t>
      </w:r>
      <w:r>
        <w:rPr>
          <w:color w:val="000000"/>
          <w:sz w:val="24"/>
        </w:rPr>
        <w:t>)：</w:t>
      </w:r>
    </w:p>
    <w:p>
      <w:pPr>
        <w:spacing w:line="360" w:lineRule="auto"/>
        <w:ind w:firstLine="530" w:firstLineChars="200"/>
        <w:rPr>
          <w:sz w:val="24"/>
        </w:rPr>
      </w:pPr>
      <w:r>
        <w:rPr>
          <w:b/>
          <w:bCs/>
          <w:spacing w:val="12"/>
          <w:sz w:val="24"/>
        </w:rPr>
        <w:t>1</w:t>
      </w:r>
      <w:r>
        <w:rPr>
          <w:spacing w:val="7"/>
          <w:sz w:val="24"/>
        </w:rPr>
        <w:t xml:space="preserve"> </w:t>
      </w:r>
      <w:r>
        <w:rPr>
          <w:spacing w:val="6"/>
          <w:sz w:val="24"/>
        </w:rPr>
        <w:t>灌注桩测试孔宜采用受检桩桩身钻芯孔；桩径大于2</w:t>
      </w:r>
      <w:r>
        <w:rPr>
          <w:sz w:val="24"/>
        </w:rPr>
        <w:t xml:space="preserve">m </w:t>
      </w:r>
      <w:r>
        <w:rPr>
          <w:spacing w:val="18"/>
          <w:sz w:val="24"/>
        </w:rPr>
        <w:t>的</w:t>
      </w:r>
      <w:r>
        <w:rPr>
          <w:spacing w:val="11"/>
          <w:sz w:val="24"/>
        </w:rPr>
        <w:t>大直径灌注桩，钻芯孔与主筋距离宜小于1</w:t>
      </w:r>
      <w:r>
        <w:rPr>
          <w:sz w:val="24"/>
        </w:rPr>
        <w:t>m</w:t>
      </w:r>
      <w:r>
        <w:rPr>
          <w:spacing w:val="11"/>
          <w:sz w:val="24"/>
        </w:rPr>
        <w:t>。管桩测试孔</w:t>
      </w:r>
      <w:r>
        <w:rPr>
          <w:spacing w:val="18"/>
          <w:sz w:val="24"/>
        </w:rPr>
        <w:t>宜</w:t>
      </w:r>
      <w:r>
        <w:rPr>
          <w:spacing w:val="16"/>
          <w:sz w:val="24"/>
        </w:rPr>
        <w:t>设</w:t>
      </w:r>
      <w:r>
        <w:rPr>
          <w:spacing w:val="9"/>
          <w:sz w:val="24"/>
        </w:rPr>
        <w:t>置在管桩空心内。现场无条件时测试孔也可布置在受检桩</w:t>
      </w:r>
      <w:r>
        <w:rPr>
          <w:spacing w:val="10"/>
          <w:sz w:val="24"/>
        </w:rPr>
        <w:t>桩侧</w:t>
      </w:r>
      <w:r>
        <w:rPr>
          <w:spacing w:val="9"/>
          <w:sz w:val="24"/>
        </w:rPr>
        <w:t>土</w:t>
      </w:r>
      <w:r>
        <w:rPr>
          <w:spacing w:val="5"/>
          <w:sz w:val="24"/>
        </w:rPr>
        <w:t>体中，与受检桩边缘距离不宜大于 0.5</w:t>
      </w:r>
      <w:r>
        <w:rPr>
          <w:sz w:val="24"/>
        </w:rPr>
        <w:t>m</w:t>
      </w:r>
      <w:r>
        <w:rPr>
          <w:spacing w:val="5"/>
          <w:sz w:val="24"/>
        </w:rPr>
        <w:t>，且应远离相邻</w:t>
      </w:r>
      <w:r>
        <w:rPr>
          <w:sz w:val="24"/>
        </w:rPr>
        <w:t>桩；</w:t>
      </w:r>
    </w:p>
    <w:p>
      <w:pPr>
        <w:spacing w:line="360" w:lineRule="auto"/>
        <w:ind w:right="10" w:firstLine="494" w:firstLineChars="200"/>
        <w:rPr>
          <w:color w:val="000000"/>
          <w:sz w:val="24"/>
        </w:rPr>
      </w:pPr>
      <w:r>
        <w:rPr>
          <w:b/>
          <w:bCs/>
          <w:color w:val="000000"/>
          <w:spacing w:val="3"/>
          <w:sz w:val="24"/>
        </w:rPr>
        <w:t>2</w:t>
      </w:r>
      <w:r>
        <w:rPr>
          <w:color w:val="000000"/>
          <w:spacing w:val="3"/>
          <w:sz w:val="24"/>
        </w:rPr>
        <w:t xml:space="preserve"> </w:t>
      </w:r>
      <w:r>
        <w:rPr>
          <w:color w:val="000000"/>
          <w:spacing w:val="5"/>
          <w:sz w:val="24"/>
        </w:rPr>
        <w:t>测试孔宜采用液压钻机钻取，</w:t>
      </w:r>
      <w:r>
        <w:rPr>
          <w:color w:val="000000"/>
          <w:spacing w:val="-3"/>
          <w:sz w:val="24"/>
        </w:rPr>
        <w:t>应确保钻机在钻芯过程中</w:t>
      </w:r>
      <w:r>
        <w:rPr>
          <w:color w:val="000000"/>
          <w:spacing w:val="3"/>
          <w:sz w:val="24"/>
        </w:rPr>
        <w:t>不发生倾斜、移位，桩身内测试孔垂直度偏差不宜大于0.5%，</w:t>
      </w:r>
      <w:r>
        <w:rPr>
          <w:color w:val="000000"/>
          <w:spacing w:val="-2"/>
          <w:sz w:val="24"/>
        </w:rPr>
        <w:t>土层中测试孔垂直度偏差不宜大于1%</w:t>
      </w:r>
      <w:r>
        <w:rPr>
          <w:color w:val="000000"/>
          <w:spacing w:val="1"/>
          <w:sz w:val="24"/>
        </w:rPr>
        <w:t>；</w:t>
      </w:r>
    </w:p>
    <w:p>
      <w:pPr>
        <w:spacing w:line="360" w:lineRule="auto"/>
        <w:ind w:firstLine="518" w:firstLineChars="200"/>
        <w:rPr>
          <w:sz w:val="24"/>
        </w:rPr>
      </w:pPr>
      <w:r>
        <w:rPr>
          <w:b/>
          <w:bCs/>
          <w:spacing w:val="9"/>
          <w:sz w:val="24"/>
        </w:rPr>
        <w:t>3</w:t>
      </w:r>
      <w:r>
        <w:rPr>
          <w:spacing w:val="9"/>
          <w:sz w:val="24"/>
        </w:rPr>
        <w:t xml:space="preserve"> 测试孔内径宜为60</w:t>
      </w:r>
      <w:r>
        <w:rPr>
          <w:sz w:val="24"/>
        </w:rPr>
        <w:t>mm</w:t>
      </w:r>
      <w:r>
        <w:rPr>
          <w:spacing w:val="9"/>
          <w:sz w:val="24"/>
        </w:rPr>
        <w:t>~90</w:t>
      </w:r>
      <w:r>
        <w:rPr>
          <w:sz w:val="24"/>
        </w:rPr>
        <w:t>mm</w:t>
      </w:r>
      <w:r>
        <w:rPr>
          <w:spacing w:val="9"/>
          <w:sz w:val="24"/>
        </w:rPr>
        <w:t xml:space="preserve">，测试孔深度宜比预计钢筋笼底端深 </w:t>
      </w:r>
      <w:r>
        <w:rPr>
          <w:rFonts w:hint="eastAsia"/>
          <w:spacing w:val="9"/>
          <w:sz w:val="24"/>
        </w:rPr>
        <w:t>3</w:t>
      </w:r>
      <w:r>
        <w:rPr>
          <w:sz w:val="24"/>
        </w:rPr>
        <w:t>m</w:t>
      </w:r>
      <w:r>
        <w:rPr>
          <w:spacing w:val="8"/>
          <w:sz w:val="24"/>
        </w:rPr>
        <w:t>；</w:t>
      </w:r>
    </w:p>
    <w:p>
      <w:pPr>
        <w:spacing w:line="360" w:lineRule="auto"/>
        <w:ind w:right="133" w:firstLine="498" w:firstLineChars="200"/>
        <w:rPr>
          <w:spacing w:val="11"/>
          <w:sz w:val="24"/>
        </w:rPr>
      </w:pPr>
      <w:r>
        <w:rPr>
          <w:b/>
          <w:spacing w:val="4"/>
          <w:sz w:val="24"/>
        </w:rPr>
        <w:t>4</w:t>
      </w:r>
      <w:r>
        <w:rPr>
          <w:spacing w:val="4"/>
          <w:sz w:val="24"/>
        </w:rPr>
        <w:t xml:space="preserve">当测试孔周围存在易塌孔土层时，宜在测试孔中设置 </w:t>
      </w:r>
      <w:r>
        <w:rPr>
          <w:sz w:val="24"/>
        </w:rPr>
        <w:t>PVC</w:t>
      </w:r>
      <w:r>
        <w:rPr>
          <w:spacing w:val="4"/>
          <w:sz w:val="24"/>
        </w:rPr>
        <w:t xml:space="preserve"> 管护孔， </w:t>
      </w:r>
      <w:r>
        <w:rPr>
          <w:sz w:val="24"/>
        </w:rPr>
        <w:t xml:space="preserve">PVC </w:t>
      </w:r>
      <w:r>
        <w:rPr>
          <w:spacing w:val="13"/>
          <w:sz w:val="24"/>
        </w:rPr>
        <w:t>管内径宜为60</w:t>
      </w:r>
      <w:r>
        <w:rPr>
          <w:sz w:val="24"/>
        </w:rPr>
        <w:t>mm</w:t>
      </w:r>
      <w:r>
        <w:rPr>
          <w:spacing w:val="13"/>
          <w:sz w:val="24"/>
        </w:rPr>
        <w:t>~90</w:t>
      </w:r>
      <w:r>
        <w:rPr>
          <w:sz w:val="24"/>
        </w:rPr>
        <w:t>mm</w:t>
      </w:r>
      <w:r>
        <w:rPr>
          <w:spacing w:val="11"/>
          <w:sz w:val="24"/>
        </w:rPr>
        <w:t>；</w:t>
      </w:r>
    </w:p>
    <w:p>
      <w:pPr>
        <w:spacing w:line="360" w:lineRule="auto"/>
        <w:ind w:right="133" w:firstLine="530" w:firstLineChars="200"/>
        <w:rPr>
          <w:spacing w:val="6"/>
          <w:sz w:val="24"/>
        </w:rPr>
      </w:pPr>
      <w:r>
        <w:rPr>
          <w:b/>
          <w:spacing w:val="12"/>
          <w:sz w:val="24"/>
        </w:rPr>
        <w:t>5</w:t>
      </w:r>
      <w:r>
        <w:rPr>
          <w:spacing w:val="12"/>
          <w:sz w:val="24"/>
        </w:rPr>
        <w:t xml:space="preserve"> 测试结束后灌注桩桩身钻芯孔应采用水泥浆从孔底往</w:t>
      </w:r>
      <w:r>
        <w:rPr>
          <w:spacing w:val="9"/>
          <w:sz w:val="24"/>
        </w:rPr>
        <w:t>上</w:t>
      </w:r>
      <w:r>
        <w:rPr>
          <w:spacing w:val="6"/>
          <w:sz w:val="24"/>
        </w:rPr>
        <w:t>回灌封闭。</w:t>
      </w:r>
    </w:p>
    <w:p>
      <w:pPr>
        <w:spacing w:before="2" w:line="369" w:lineRule="auto"/>
        <w:ind w:left="424" w:leftChars="202" w:right="4"/>
        <w:rPr>
          <w:spacing w:val="6"/>
          <w:sz w:val="24"/>
        </w:rPr>
      </w:pPr>
      <w:r>
        <w:rPr>
          <w:spacing w:val="6"/>
          <w:sz w:val="24"/>
        </w:rPr>
        <w:drawing>
          <wp:inline distT="0" distB="0" distL="0" distR="0">
            <wp:extent cx="1711960" cy="2158365"/>
            <wp:effectExtent l="0" t="0" r="2540" b="13335"/>
            <wp:docPr id="12" name="图片 2" descr="166996579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1669965793233"/>
                    <pic:cNvPicPr>
                      <a:picLocks noChangeAspect="1" noChangeArrowheads="1"/>
                    </pic:cNvPicPr>
                  </pic:nvPicPr>
                  <pic:blipFill>
                    <a:blip r:embed="rId11">
                      <a:extLst>
                        <a:ext uri="{28A0092B-C50C-407E-A947-70E740481C1C}">
                          <a14:useLocalDpi xmlns:a14="http://schemas.microsoft.com/office/drawing/2010/main" val="0"/>
                        </a:ext>
                      </a:extLst>
                    </a:blip>
                    <a:srcRect t="6474" b="2518"/>
                    <a:stretch>
                      <a:fillRect/>
                    </a:stretch>
                  </pic:blipFill>
                  <pic:spPr>
                    <a:xfrm>
                      <a:off x="0" y="0"/>
                      <a:ext cx="1711960" cy="2158365"/>
                    </a:xfrm>
                    <a:prstGeom prst="rect">
                      <a:avLst/>
                    </a:prstGeom>
                    <a:noFill/>
                    <a:ln>
                      <a:noFill/>
                    </a:ln>
                  </pic:spPr>
                </pic:pic>
              </a:graphicData>
            </a:graphic>
          </wp:inline>
        </w:drawing>
      </w:r>
      <w:r>
        <w:rPr>
          <w:spacing w:val="6"/>
          <w:sz w:val="24"/>
        </w:rPr>
        <w:t xml:space="preserve"> </w:t>
      </w:r>
      <w:r>
        <w:rPr>
          <w:spacing w:val="6"/>
          <w:sz w:val="24"/>
        </w:rPr>
        <w:drawing>
          <wp:inline distT="0" distB="0" distL="0" distR="0">
            <wp:extent cx="1541780" cy="2222500"/>
            <wp:effectExtent l="0" t="0" r="1270" b="6350"/>
            <wp:docPr id="3" name="图片 3" descr="166996580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9965801884"/>
                    <pic:cNvPicPr>
                      <a:picLocks noChangeAspect="1" noChangeArrowheads="1"/>
                    </pic:cNvPicPr>
                  </pic:nvPicPr>
                  <pic:blipFill>
                    <a:blip r:embed="rId12">
                      <a:extLst>
                        <a:ext uri="{28A0092B-C50C-407E-A947-70E740481C1C}">
                          <a14:useLocalDpi xmlns:a14="http://schemas.microsoft.com/office/drawing/2010/main" val="0"/>
                        </a:ext>
                      </a:extLst>
                    </a:blip>
                    <a:srcRect b="3787"/>
                    <a:stretch>
                      <a:fillRect/>
                    </a:stretch>
                  </pic:blipFill>
                  <pic:spPr>
                    <a:xfrm>
                      <a:off x="0" y="0"/>
                      <a:ext cx="1541780" cy="2222500"/>
                    </a:xfrm>
                    <a:prstGeom prst="rect">
                      <a:avLst/>
                    </a:prstGeom>
                    <a:noFill/>
                    <a:ln>
                      <a:noFill/>
                    </a:ln>
                  </pic:spPr>
                </pic:pic>
              </a:graphicData>
            </a:graphic>
          </wp:inline>
        </w:drawing>
      </w:r>
      <w:r>
        <w:rPr>
          <w:spacing w:val="6"/>
          <w:sz w:val="24"/>
        </w:rPr>
        <w:t xml:space="preserve">  </w:t>
      </w:r>
      <w:r>
        <w:rPr>
          <w:spacing w:val="6"/>
          <w:sz w:val="24"/>
        </w:rPr>
        <w:drawing>
          <wp:inline distT="0" distB="0" distL="0" distR="0">
            <wp:extent cx="1435100" cy="2041525"/>
            <wp:effectExtent l="0" t="0" r="12700" b="0"/>
            <wp:docPr id="4" name="图片 4" descr="166996581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9965810812"/>
                    <pic:cNvPicPr>
                      <a:picLocks noChangeAspect="1" noChangeArrowheads="1"/>
                    </pic:cNvPicPr>
                  </pic:nvPicPr>
                  <pic:blipFill>
                    <a:blip r:embed="rId13">
                      <a:extLst>
                        <a:ext uri="{28A0092B-C50C-407E-A947-70E740481C1C}">
                          <a14:useLocalDpi xmlns:a14="http://schemas.microsoft.com/office/drawing/2010/main" val="0"/>
                        </a:ext>
                      </a:extLst>
                    </a:blip>
                    <a:srcRect b="-3862"/>
                    <a:stretch>
                      <a:fillRect/>
                    </a:stretch>
                  </pic:blipFill>
                  <pic:spPr>
                    <a:xfrm>
                      <a:off x="0" y="0"/>
                      <a:ext cx="1435100" cy="2041525"/>
                    </a:xfrm>
                    <a:prstGeom prst="rect">
                      <a:avLst/>
                    </a:prstGeom>
                    <a:noFill/>
                    <a:ln>
                      <a:noFill/>
                    </a:ln>
                  </pic:spPr>
                </pic:pic>
              </a:graphicData>
            </a:graphic>
          </wp:inline>
        </w:drawing>
      </w:r>
    </w:p>
    <w:p>
      <w:pPr>
        <w:rPr>
          <w:color w:val="000000" w:themeColor="text1"/>
          <w:szCs w:val="21"/>
          <w14:textFill>
            <w14:solidFill>
              <w14:schemeClr w14:val="tx1"/>
            </w14:solidFill>
          </w14:textFill>
        </w:rPr>
      </w:pPr>
      <w:r>
        <w:rPr>
          <w:color w:val="000000" w:themeColor="text1"/>
          <w:spacing w:val="16"/>
          <w:position w:val="2"/>
          <w:szCs w:val="21"/>
          <w14:textFill>
            <w14:solidFill>
              <w14:schemeClr w14:val="tx1"/>
            </w14:solidFill>
          </w14:textFill>
        </w:rPr>
        <w:t>(</w:t>
      </w:r>
      <w:r>
        <w:rPr>
          <w:color w:val="000000" w:themeColor="text1"/>
          <w:position w:val="2"/>
          <w:szCs w:val="21"/>
          <w14:textFill>
            <w14:solidFill>
              <w14:schemeClr w14:val="tx1"/>
            </w14:solidFill>
          </w14:textFill>
        </w:rPr>
        <w:t>a</w:t>
      </w:r>
      <w:r>
        <w:rPr>
          <w:color w:val="000000" w:themeColor="text1"/>
          <w:spacing w:val="16"/>
          <w:position w:val="2"/>
          <w:szCs w:val="21"/>
          <w14:textFill>
            <w14:solidFill>
              <w14:schemeClr w14:val="tx1"/>
            </w14:solidFill>
          </w14:textFill>
        </w:rPr>
        <w:t>)</w:t>
      </w:r>
      <w:r>
        <w:rPr>
          <w:color w:val="000000" w:themeColor="text1"/>
          <w:spacing w:val="15"/>
          <w:position w:val="2"/>
          <w:szCs w:val="21"/>
          <w14:textFill>
            <w14:solidFill>
              <w14:schemeClr w14:val="tx1"/>
            </w14:solidFill>
          </w14:textFill>
        </w:rPr>
        <w:t>测</w:t>
      </w:r>
      <w:r>
        <w:rPr>
          <w:color w:val="000000" w:themeColor="text1"/>
          <w:spacing w:val="8"/>
          <w:position w:val="2"/>
          <w:szCs w:val="21"/>
          <w14:textFill>
            <w14:solidFill>
              <w14:schemeClr w14:val="tx1"/>
            </w14:solidFill>
          </w14:textFill>
        </w:rPr>
        <w:t>试孔位于灌注桩桩身内  (</w:t>
      </w:r>
      <w:r>
        <w:rPr>
          <w:color w:val="000000" w:themeColor="text1"/>
          <w:position w:val="2"/>
          <w:szCs w:val="21"/>
          <w14:textFill>
            <w14:solidFill>
              <w14:schemeClr w14:val="tx1"/>
            </w14:solidFill>
          </w14:textFill>
        </w:rPr>
        <w:t>b</w:t>
      </w:r>
      <w:r>
        <w:rPr>
          <w:color w:val="000000" w:themeColor="text1"/>
          <w:spacing w:val="8"/>
          <w:position w:val="2"/>
          <w:szCs w:val="21"/>
          <w14:textFill>
            <w14:solidFill>
              <w14:schemeClr w14:val="tx1"/>
            </w14:solidFill>
          </w14:textFill>
        </w:rPr>
        <w:t>)测试孔位于管桩空心内  (</w:t>
      </w:r>
      <w:r>
        <w:rPr>
          <w:color w:val="000000" w:themeColor="text1"/>
          <w:position w:val="2"/>
          <w:szCs w:val="21"/>
          <w14:textFill>
            <w14:solidFill>
              <w14:schemeClr w14:val="tx1"/>
            </w14:solidFill>
          </w14:textFill>
        </w:rPr>
        <w:t>c</w:t>
      </w:r>
      <w:r>
        <w:rPr>
          <w:color w:val="000000" w:themeColor="text1"/>
          <w:spacing w:val="8"/>
          <w:position w:val="2"/>
          <w:szCs w:val="21"/>
          <w14:textFill>
            <w14:solidFill>
              <w14:schemeClr w14:val="tx1"/>
            </w14:solidFill>
          </w14:textFill>
        </w:rPr>
        <w:t>)测试孔位于桩身外</w:t>
      </w:r>
    </w:p>
    <w:p>
      <w:pPr>
        <w:spacing w:line="377" w:lineRule="auto"/>
        <w:ind w:left="837" w:right="516" w:firstLine="1177"/>
        <w:rPr>
          <w:sz w:val="24"/>
        </w:rPr>
      </w:pPr>
      <w:r>
        <w:rPr>
          <w:spacing w:val="6"/>
          <w:sz w:val="24"/>
        </w:rPr>
        <w:t>图</w:t>
      </w:r>
      <w:r>
        <w:rPr>
          <w:spacing w:val="3"/>
          <w:sz w:val="24"/>
        </w:rPr>
        <w:t>5.</w:t>
      </w:r>
      <w:r>
        <w:rPr>
          <w:rFonts w:hint="eastAsia"/>
          <w:spacing w:val="3"/>
          <w:sz w:val="24"/>
        </w:rPr>
        <w:t>3</w:t>
      </w:r>
      <w:r>
        <w:rPr>
          <w:spacing w:val="3"/>
          <w:sz w:val="24"/>
        </w:rPr>
        <w:t>.</w:t>
      </w:r>
      <w:r>
        <w:rPr>
          <w:rFonts w:hint="eastAsia"/>
          <w:spacing w:val="3"/>
          <w:sz w:val="24"/>
        </w:rPr>
        <w:t>4</w:t>
      </w:r>
      <w:r>
        <w:rPr>
          <w:spacing w:val="3"/>
          <w:sz w:val="24"/>
        </w:rPr>
        <w:t xml:space="preserve">   磁测井法现场布置示意图</w:t>
      </w:r>
    </w:p>
    <w:p>
      <w:pPr>
        <w:spacing w:line="377" w:lineRule="auto"/>
        <w:ind w:left="837" w:right="516" w:firstLine="14"/>
        <w:rPr>
          <w:szCs w:val="21"/>
        </w:rPr>
      </w:pPr>
      <w:r>
        <w:rPr>
          <w:spacing w:val="10"/>
          <w:szCs w:val="21"/>
        </w:rPr>
        <w:t>1—</w:t>
      </w:r>
      <w:r>
        <w:rPr>
          <w:spacing w:val="7"/>
          <w:szCs w:val="21"/>
        </w:rPr>
        <w:t>深</w:t>
      </w:r>
      <w:r>
        <w:rPr>
          <w:spacing w:val="5"/>
          <w:szCs w:val="21"/>
        </w:rPr>
        <w:t>度记录器；2—磁场测试仪；3— 电缆线；4—三脚架；5—测试孔；</w:t>
      </w:r>
    </w:p>
    <w:p>
      <w:pPr>
        <w:spacing w:line="230" w:lineRule="auto"/>
        <w:ind w:left="1726"/>
        <w:rPr>
          <w:spacing w:val="6"/>
          <w:szCs w:val="21"/>
        </w:rPr>
      </w:pPr>
      <w:r>
        <w:rPr>
          <w:spacing w:val="9"/>
          <w:szCs w:val="21"/>
        </w:rPr>
        <w:t>6—灌注桩钢筋笼；7—磁场传感器；8—管</w:t>
      </w:r>
      <w:r>
        <w:rPr>
          <w:spacing w:val="6"/>
          <w:szCs w:val="21"/>
        </w:rPr>
        <w:t>桩</w:t>
      </w:r>
    </w:p>
    <w:p>
      <w:pPr>
        <w:spacing w:line="360" w:lineRule="auto"/>
        <w:rPr>
          <w:spacing w:val="6"/>
          <w:szCs w:val="21"/>
        </w:rPr>
      </w:pPr>
      <w:r>
        <w:rPr>
          <w:b/>
          <w:bCs/>
          <w:color w:val="00B0F0"/>
          <w:sz w:val="24"/>
        </w:rPr>
        <w:t>条文说明：</w:t>
      </w:r>
      <w:r>
        <w:rPr>
          <w:i/>
          <w:iCs/>
          <w:color w:val="0070C0"/>
          <w:sz w:val="24"/>
        </w:rPr>
        <w:t>根据磁感应理论，钢筋笼主筋磁感应强度与测点至主筋垂直距离的平方成反比。因此，为了获得较清晰的钢筋笼磁异常信号，测点应充分靠近钢筋笼。根据实践经验，当测点与钢筋笼距离超过1.5m后，钢筋笼的磁异常信号将非常微弱，甚至无法判断钢筋笼的存在与否。考虑的桩的垂直度本身有一定的偏差， 为了确保钢筋笼磁异常信号清晰可辩，这里规定测试孔宜布置在距受检桩边缘不大于0.5m以及桩侧成孔的垂直度宜控制在 1%以内。</w:t>
      </w:r>
    </w:p>
    <w:p>
      <w:pPr>
        <w:numPr>
          <w:ilvl w:val="2"/>
          <w:numId w:val="10"/>
        </w:numPr>
        <w:spacing w:line="360" w:lineRule="auto"/>
        <w:jc w:val="left"/>
        <w:rPr>
          <w:color w:val="000000"/>
          <w:spacing w:val="7"/>
          <w:sz w:val="24"/>
        </w:rPr>
      </w:pPr>
      <w:r>
        <w:rPr>
          <w:color w:val="000000"/>
          <w:sz w:val="24"/>
        </w:rPr>
        <w:t>测试前，应检查测试孔或 PVC 管的畅通情况，磁场传感器应能在测试深度内升降顺畅。</w:t>
      </w:r>
    </w:p>
    <w:p>
      <w:pPr>
        <w:numPr>
          <w:ilvl w:val="2"/>
          <w:numId w:val="10"/>
        </w:numPr>
        <w:spacing w:line="360" w:lineRule="auto"/>
        <w:jc w:val="left"/>
        <w:rPr>
          <w:color w:val="000000"/>
          <w:spacing w:val="7"/>
          <w:sz w:val="24"/>
        </w:rPr>
      </w:pPr>
      <w:r>
        <w:rPr>
          <w:spacing w:val="-1"/>
          <w:sz w:val="24"/>
        </w:rPr>
        <w:t>现场检测应符合下列规定：</w:t>
      </w:r>
    </w:p>
    <w:p>
      <w:pPr>
        <w:tabs>
          <w:tab w:val="left" w:pos="432"/>
          <w:tab w:val="left" w:pos="720"/>
        </w:tabs>
        <w:spacing w:line="360" w:lineRule="auto"/>
        <w:ind w:firstLine="510" w:firstLineChars="200"/>
        <w:jc w:val="left"/>
        <w:rPr>
          <w:color w:val="000000"/>
          <w:spacing w:val="7"/>
          <w:sz w:val="24"/>
        </w:rPr>
      </w:pPr>
      <w:r>
        <w:rPr>
          <w:b/>
          <w:color w:val="000000"/>
          <w:spacing w:val="7"/>
          <w:sz w:val="24"/>
        </w:rPr>
        <w:t xml:space="preserve">1 </w:t>
      </w:r>
      <w:r>
        <w:rPr>
          <w:color w:val="000000"/>
          <w:spacing w:val="7"/>
          <w:sz w:val="24"/>
        </w:rPr>
        <w:t>将磁场传感器放入测试孔中，从下往上进行磁场垂直分量(Z)强度的测量，测点间距宜为100mm～200mm。</w:t>
      </w:r>
    </w:p>
    <w:p>
      <w:pPr>
        <w:spacing w:line="360" w:lineRule="auto"/>
        <w:ind w:firstLine="510" w:firstLineChars="200"/>
        <w:jc w:val="left"/>
        <w:rPr>
          <w:color w:val="000000"/>
          <w:spacing w:val="7"/>
          <w:sz w:val="24"/>
        </w:rPr>
      </w:pPr>
      <w:r>
        <w:rPr>
          <w:b/>
          <w:color w:val="000000"/>
          <w:spacing w:val="7"/>
          <w:sz w:val="24"/>
        </w:rPr>
        <w:t xml:space="preserve">2 </w:t>
      </w:r>
      <w:r>
        <w:rPr>
          <w:color w:val="000000"/>
          <w:spacing w:val="7"/>
          <w:sz w:val="24"/>
        </w:rPr>
        <w:t>人工拉线应保证传感器应缓慢匀速上升，移动速率宜为10m/min～15m/min；严禁拉线过快。</w:t>
      </w:r>
    </w:p>
    <w:p>
      <w:pPr>
        <w:spacing w:line="360" w:lineRule="auto"/>
        <w:ind w:right="59" w:firstLine="510" w:firstLineChars="200"/>
        <w:jc w:val="left"/>
        <w:rPr>
          <w:color w:val="000000"/>
          <w:sz w:val="24"/>
        </w:rPr>
      </w:pPr>
      <w:r>
        <w:rPr>
          <w:b/>
          <w:color w:val="000000"/>
          <w:spacing w:val="7"/>
          <w:sz w:val="24"/>
        </w:rPr>
        <w:t>3</w:t>
      </w:r>
      <w:r>
        <w:rPr>
          <w:color w:val="000000"/>
          <w:spacing w:val="2"/>
          <w:sz w:val="24"/>
        </w:rPr>
        <w:t xml:space="preserve"> 根据实时记录和显示的</w:t>
      </w:r>
      <w:r>
        <w:rPr>
          <w:color w:val="000000"/>
          <w:spacing w:val="7"/>
          <w:sz w:val="24"/>
        </w:rPr>
        <w:t>深度-磁场垂直分量(</w:t>
      </w:r>
      <w:r>
        <w:rPr>
          <w:i/>
          <w:iCs/>
          <w:color w:val="000000"/>
          <w:sz w:val="24"/>
        </w:rPr>
        <w:t>h</w:t>
      </w:r>
      <w:r>
        <w:rPr>
          <w:color w:val="000000"/>
          <w:spacing w:val="7"/>
          <w:sz w:val="24"/>
        </w:rPr>
        <w:t>-</w:t>
      </w:r>
      <w:r>
        <w:rPr>
          <w:i/>
          <w:iCs/>
          <w:color w:val="000000"/>
          <w:sz w:val="24"/>
        </w:rPr>
        <w:t>Z</w:t>
      </w:r>
      <w:r>
        <w:rPr>
          <w:color w:val="000000"/>
          <w:spacing w:val="7"/>
          <w:sz w:val="24"/>
        </w:rPr>
        <w:t>)曲线</w:t>
      </w:r>
      <w:r>
        <w:rPr>
          <w:color w:val="000000"/>
          <w:spacing w:val="6"/>
          <w:sz w:val="24"/>
        </w:rPr>
        <w:t>，</w:t>
      </w:r>
      <w:r>
        <w:rPr>
          <w:color w:val="000000"/>
          <w:spacing w:val="2"/>
          <w:sz w:val="24"/>
        </w:rPr>
        <w:t>钢</w:t>
      </w:r>
      <w:r>
        <w:rPr>
          <w:color w:val="000000"/>
          <w:spacing w:val="-1"/>
          <w:sz w:val="24"/>
        </w:rPr>
        <w:t>筋笼底部以下段实测背景磁场值</w:t>
      </w:r>
      <w:r>
        <w:rPr>
          <w:i/>
          <w:iCs/>
          <w:sz w:val="24"/>
        </w:rPr>
        <w:t>Z</w:t>
      </w:r>
      <w:r>
        <w:rPr>
          <w:i/>
          <w:iCs/>
          <w:sz w:val="24"/>
          <w:vertAlign w:val="subscript"/>
        </w:rPr>
        <w:t>0</w:t>
      </w:r>
      <w:r>
        <w:rPr>
          <w:color w:val="000000"/>
          <w:spacing w:val="-1"/>
          <w:sz w:val="24"/>
        </w:rPr>
        <w:t>应平滑稳定，</w:t>
      </w:r>
      <w:r>
        <w:rPr>
          <w:color w:val="000000"/>
          <w:spacing w:val="-2"/>
          <w:sz w:val="24"/>
        </w:rPr>
        <w:t>钢筋笼底部处</w:t>
      </w:r>
      <w:r>
        <w:rPr>
          <w:color w:val="000000"/>
          <w:spacing w:val="-7"/>
          <w:sz w:val="24"/>
        </w:rPr>
        <w:t>应反应明显，并应初步判断测试信号正常。</w:t>
      </w:r>
    </w:p>
    <w:p>
      <w:pPr>
        <w:spacing w:line="360" w:lineRule="auto"/>
        <w:ind w:right="59" w:firstLine="514" w:firstLineChars="200"/>
        <w:jc w:val="left"/>
        <w:rPr>
          <w:color w:val="000000"/>
          <w:spacing w:val="2"/>
          <w:sz w:val="24"/>
        </w:rPr>
      </w:pPr>
      <w:r>
        <w:rPr>
          <w:b/>
          <w:color w:val="000000"/>
          <w:spacing w:val="8"/>
          <w:sz w:val="24"/>
        </w:rPr>
        <w:t>4</w:t>
      </w:r>
      <w:r>
        <w:rPr>
          <w:color w:val="000000"/>
          <w:spacing w:val="8"/>
          <w:sz w:val="24"/>
        </w:rPr>
        <w:t xml:space="preserve"> 每</w:t>
      </w:r>
      <w:r>
        <w:rPr>
          <w:color w:val="000000"/>
          <w:spacing w:val="2"/>
          <w:sz w:val="24"/>
        </w:rPr>
        <w:t>根受检桩记录的有效实测曲线不应少于2条。多次实测的曲线一致性较差时，应分析原因，增加检测次数。</w:t>
      </w:r>
    </w:p>
    <w:p>
      <w:pPr>
        <w:spacing w:line="360" w:lineRule="auto"/>
        <w:ind w:right="59" w:firstLine="490" w:firstLineChars="200"/>
        <w:jc w:val="left"/>
        <w:rPr>
          <w:color w:val="000000"/>
          <w:spacing w:val="2"/>
          <w:sz w:val="24"/>
        </w:rPr>
      </w:pPr>
      <w:r>
        <w:rPr>
          <w:b/>
          <w:color w:val="000000"/>
          <w:spacing w:val="2"/>
          <w:sz w:val="24"/>
        </w:rPr>
        <w:t>5</w:t>
      </w:r>
      <w:r>
        <w:rPr>
          <w:color w:val="000000"/>
          <w:spacing w:val="2"/>
          <w:sz w:val="24"/>
        </w:rPr>
        <w:t xml:space="preserve"> 当钢筋笼检测长度与设计长度明显不符时，应复测。</w:t>
      </w:r>
    </w:p>
    <w:p>
      <w:pPr>
        <w:spacing w:line="360" w:lineRule="auto"/>
        <w:ind w:right="59" w:firstLine="490" w:firstLineChars="200"/>
        <w:jc w:val="left"/>
        <w:rPr>
          <w:rFonts w:hint="eastAsia"/>
          <w:color w:val="000000"/>
          <w:spacing w:val="2"/>
          <w:sz w:val="24"/>
        </w:rPr>
      </w:pPr>
      <w:r>
        <w:rPr>
          <w:rFonts w:hint="eastAsia"/>
          <w:b/>
          <w:color w:val="000000"/>
          <w:spacing w:val="2"/>
          <w:sz w:val="24"/>
        </w:rPr>
        <w:t>6</w:t>
      </w:r>
      <w:r>
        <w:rPr>
          <w:rFonts w:hint="eastAsia"/>
          <w:color w:val="000000"/>
          <w:spacing w:val="2"/>
          <w:sz w:val="24"/>
        </w:rPr>
        <w:t xml:space="preserve"> 当桩外单孔测试结果有异议时，可采用桩两侧对称成孔检测综合分析判别</w:t>
      </w:r>
      <w:r>
        <w:rPr>
          <w:color w:val="000000"/>
          <w:spacing w:val="2"/>
          <w:sz w:val="24"/>
        </w:rPr>
        <w:t>。</w:t>
      </w:r>
    </w:p>
    <w:p>
      <w:pPr>
        <w:spacing w:line="360" w:lineRule="auto"/>
        <w:ind w:right="80"/>
        <w:jc w:val="left"/>
        <w:rPr>
          <w:color w:val="000000"/>
          <w:spacing w:val="-5"/>
          <w:sz w:val="24"/>
        </w:rPr>
      </w:pPr>
      <w:r>
        <w:rPr>
          <w:b/>
          <w:bCs/>
          <w:color w:val="00B0F0"/>
          <w:sz w:val="24"/>
        </w:rPr>
        <w:t>条文说明：</w:t>
      </w:r>
      <w:r>
        <w:rPr>
          <w:i/>
          <w:iCs/>
          <w:color w:val="0070C0"/>
          <w:sz w:val="24"/>
        </w:rPr>
        <w:t>磁感应探头获得稳定的测试数据需要一定的响应时间，数据采集时，人工拉线要尽量保证缓慢匀速，拉线过快会导致测试的磁异常数据不正确，容易导致误判。采样步距设置过大，会造成测试结果分辨率降低，增大误差，因此采样步距不应大于 250mm；采样步距设置过小，则加大了现场测试工作量。一般采用 100mm~200mm 的采样步距既能保证一定的测试精度，又能减少现场测试时间，可避免采样时间过长发生孔底泥沙堵孔，提高工作效率。为确保测试数据客观、真实、可靠，消除人为或仪器设备因素造成的偏离数据，采集多条实测曲线可以确保测试结论的准确性。每根受检桩记录的有效实测曲线不应少于2条，两次实测得出的钢筋笼长度一致性较差时，应分析原因，排除不良因素后增加检测次数。只有采集到可靠的数据，才能得到正确的测试结果。</w:t>
      </w:r>
    </w:p>
    <w:p>
      <w:pPr>
        <w:numPr>
          <w:ilvl w:val="2"/>
          <w:numId w:val="10"/>
        </w:numPr>
        <w:spacing w:line="360" w:lineRule="auto"/>
        <w:rPr>
          <w:color w:val="000000"/>
          <w:sz w:val="24"/>
        </w:rPr>
      </w:pPr>
      <w:r>
        <w:rPr>
          <w:color w:val="000000"/>
          <w:sz w:val="24"/>
        </w:rPr>
        <w:t>采用磁测井法检测钢筋笼长度，钢筋笼底端位置应按下列方法判定：</w:t>
      </w:r>
    </w:p>
    <w:p>
      <w:pPr>
        <w:spacing w:line="360" w:lineRule="auto"/>
        <w:ind w:right="79" w:firstLine="518" w:firstLineChars="200"/>
        <w:rPr>
          <w:sz w:val="24"/>
        </w:rPr>
      </w:pPr>
      <w:r>
        <w:rPr>
          <w:b/>
          <w:spacing w:val="9"/>
          <w:sz w:val="24"/>
        </w:rPr>
        <w:t>1</w:t>
      </w:r>
      <w:r>
        <w:rPr>
          <w:spacing w:val="9"/>
          <w:sz w:val="24"/>
        </w:rPr>
        <w:t xml:space="preserve"> 根据实测深度—垂直分量(</w:t>
      </w:r>
      <w:r>
        <w:rPr>
          <w:sz w:val="24"/>
        </w:rPr>
        <w:t>h</w:t>
      </w:r>
      <w:r>
        <w:rPr>
          <w:spacing w:val="9"/>
          <w:sz w:val="24"/>
        </w:rPr>
        <w:t>-</w:t>
      </w:r>
      <w:r>
        <w:rPr>
          <w:sz w:val="24"/>
        </w:rPr>
        <w:t>Z</w:t>
      </w:r>
      <w:r>
        <w:rPr>
          <w:spacing w:val="9"/>
          <w:sz w:val="24"/>
        </w:rPr>
        <w:t>) 曲线下端平滑稳定的</w:t>
      </w:r>
      <w:r>
        <w:rPr>
          <w:i/>
          <w:iCs/>
          <w:sz w:val="24"/>
        </w:rPr>
        <w:t>Z</w:t>
      </w:r>
      <w:r>
        <w:rPr>
          <w:spacing w:val="9"/>
          <w:sz w:val="24"/>
        </w:rPr>
        <w:t>值判定测区垂直</w:t>
      </w:r>
      <w:r>
        <w:rPr>
          <w:spacing w:val="16"/>
          <w:sz w:val="24"/>
        </w:rPr>
        <w:t>分</w:t>
      </w:r>
      <w:r>
        <w:rPr>
          <w:spacing w:val="9"/>
          <w:sz w:val="24"/>
        </w:rPr>
        <w:t>量背景值</w:t>
      </w:r>
      <w:r>
        <w:rPr>
          <w:i/>
          <w:iCs/>
          <w:sz w:val="24"/>
        </w:rPr>
        <w:t>Z</w:t>
      </w:r>
      <w:r>
        <w:rPr>
          <w:i/>
          <w:iCs/>
          <w:sz w:val="24"/>
          <w:vertAlign w:val="subscript"/>
        </w:rPr>
        <w:t>0</w:t>
      </w:r>
      <w:r>
        <w:rPr>
          <w:spacing w:val="9"/>
          <w:sz w:val="24"/>
        </w:rPr>
        <w:t>。当垂直分量(</w:t>
      </w:r>
      <w:r>
        <w:rPr>
          <w:i/>
          <w:iCs/>
          <w:sz w:val="24"/>
        </w:rPr>
        <w:t>Z</w:t>
      </w:r>
      <w:r>
        <w:rPr>
          <w:spacing w:val="9"/>
          <w:sz w:val="24"/>
        </w:rPr>
        <w:t>) 值相对背景场值</w:t>
      </w:r>
      <w:r>
        <w:rPr>
          <w:i/>
          <w:iCs/>
          <w:sz w:val="24"/>
        </w:rPr>
        <w:t>Z</w:t>
      </w:r>
      <w:r>
        <w:rPr>
          <w:i/>
          <w:iCs/>
          <w:sz w:val="24"/>
          <w:vertAlign w:val="subscript"/>
        </w:rPr>
        <w:t>0</w:t>
      </w:r>
      <w:r>
        <w:rPr>
          <w:spacing w:val="9"/>
          <w:sz w:val="24"/>
        </w:rPr>
        <w:t>明显变化时可判定有钢筋笼</w:t>
      </w:r>
      <w:r>
        <w:rPr>
          <w:spacing w:val="-11"/>
          <w:sz w:val="24"/>
        </w:rPr>
        <w:t>存</w:t>
      </w:r>
      <w:r>
        <w:rPr>
          <w:spacing w:val="-8"/>
          <w:sz w:val="24"/>
        </w:rPr>
        <w:t>在；</w:t>
      </w:r>
    </w:p>
    <w:p>
      <w:pPr>
        <w:spacing w:line="360" w:lineRule="auto"/>
        <w:ind w:firstLine="558" w:firstLineChars="200"/>
        <w:rPr>
          <w:spacing w:val="2"/>
          <w:sz w:val="24"/>
        </w:rPr>
      </w:pPr>
      <w:r>
        <w:rPr>
          <w:b/>
          <w:spacing w:val="19"/>
          <w:sz w:val="24"/>
        </w:rPr>
        <w:t>2</w:t>
      </w:r>
      <w:r>
        <w:rPr>
          <w:spacing w:val="19"/>
          <w:sz w:val="24"/>
        </w:rPr>
        <w:t>根据深度—垂直分量(</w:t>
      </w:r>
      <w:r>
        <w:rPr>
          <w:sz w:val="24"/>
        </w:rPr>
        <w:t>h</w:t>
      </w:r>
      <w:r>
        <w:rPr>
          <w:spacing w:val="19"/>
          <w:sz w:val="24"/>
        </w:rPr>
        <w:t>-</w:t>
      </w:r>
      <w:r>
        <w:rPr>
          <w:sz w:val="24"/>
        </w:rPr>
        <w:t>Z</w:t>
      </w:r>
      <w:r>
        <w:rPr>
          <w:spacing w:val="19"/>
          <w:sz w:val="24"/>
        </w:rPr>
        <w:t>)曲线和深度-磁场垂直分量梯度(</w:t>
      </w:r>
      <w:r>
        <w:rPr>
          <w:sz w:val="24"/>
        </w:rPr>
        <w:t>h</w:t>
      </w:r>
      <w:r>
        <w:rPr>
          <w:spacing w:val="19"/>
          <w:sz w:val="24"/>
        </w:rPr>
        <w:t>-</w:t>
      </w:r>
      <w:r>
        <w:rPr>
          <w:sz w:val="24"/>
        </w:rPr>
        <w:t>dZ</w:t>
      </w:r>
      <w:r>
        <w:rPr>
          <w:spacing w:val="19"/>
          <w:sz w:val="24"/>
        </w:rPr>
        <w:t>/</w:t>
      </w:r>
      <w:r>
        <w:rPr>
          <w:sz w:val="24"/>
        </w:rPr>
        <w:t>dh</w:t>
      </w:r>
      <w:r>
        <w:rPr>
          <w:spacing w:val="19"/>
          <w:sz w:val="24"/>
        </w:rPr>
        <w:t>)</w:t>
      </w:r>
      <w:r>
        <w:rPr>
          <w:spacing w:val="8"/>
          <w:sz w:val="24"/>
        </w:rPr>
        <w:t>曲线综合判定钢筋笼底端位置。</w:t>
      </w:r>
      <w:r>
        <w:rPr>
          <w:sz w:val="24"/>
        </w:rPr>
        <w:t>h</w:t>
      </w:r>
      <w:r>
        <w:rPr>
          <w:spacing w:val="8"/>
          <w:sz w:val="24"/>
        </w:rPr>
        <w:t>-</w:t>
      </w:r>
      <w:r>
        <w:rPr>
          <w:i/>
          <w:iCs/>
          <w:sz w:val="24"/>
        </w:rPr>
        <w:t>Z</w:t>
      </w:r>
      <w:r>
        <w:rPr>
          <w:spacing w:val="8"/>
          <w:sz w:val="24"/>
        </w:rPr>
        <w:t>曲线底部垂直分量由小于背景场的极</w:t>
      </w:r>
      <w:r>
        <w:rPr>
          <w:spacing w:val="1"/>
          <w:sz w:val="24"/>
        </w:rPr>
        <w:t>小</w:t>
      </w:r>
      <w:r>
        <w:rPr>
          <w:spacing w:val="8"/>
          <w:sz w:val="24"/>
        </w:rPr>
        <w:t>值转成大于背景场的拐点(或</w:t>
      </w:r>
      <w:r>
        <w:rPr>
          <w:sz w:val="24"/>
        </w:rPr>
        <w:t>h</w:t>
      </w:r>
      <w:r>
        <w:rPr>
          <w:spacing w:val="8"/>
          <w:sz w:val="24"/>
        </w:rPr>
        <w:t>-</w:t>
      </w:r>
      <w:r>
        <w:rPr>
          <w:sz w:val="24"/>
        </w:rPr>
        <w:t>dZ</w:t>
      </w:r>
      <w:r>
        <w:rPr>
          <w:spacing w:val="8"/>
          <w:sz w:val="24"/>
        </w:rPr>
        <w:t>/</w:t>
      </w:r>
      <w:r>
        <w:rPr>
          <w:sz w:val="24"/>
        </w:rPr>
        <w:t>dh</w:t>
      </w:r>
      <w:r>
        <w:rPr>
          <w:spacing w:val="8"/>
          <w:sz w:val="24"/>
        </w:rPr>
        <w:t>曲线底部最深的极值点)对应的深度位置</w:t>
      </w:r>
      <w:r>
        <w:rPr>
          <w:spacing w:val="2"/>
          <w:sz w:val="24"/>
        </w:rPr>
        <w:t>。</w:t>
      </w:r>
    </w:p>
    <w:p>
      <w:pPr>
        <w:spacing w:line="360" w:lineRule="auto"/>
        <w:rPr>
          <w:i/>
          <w:iCs/>
          <w:color w:val="0070C0"/>
          <w:sz w:val="24"/>
        </w:rPr>
      </w:pPr>
      <w:r>
        <w:rPr>
          <w:b/>
          <w:bCs/>
          <w:color w:val="00B0F0"/>
          <w:sz w:val="24"/>
        </w:rPr>
        <w:t>条文说明：</w:t>
      </w:r>
      <w:r>
        <w:rPr>
          <w:i/>
          <w:iCs/>
          <w:color w:val="0070C0"/>
          <w:sz w:val="24"/>
        </w:rPr>
        <w:t>1 钢筋笼是铁磁性物质，在地磁场中被磁化而形成磁异常，所测磁场值有一定的变化幅度可以认为有钢筋笼存在。</w:t>
      </w:r>
    </w:p>
    <w:p>
      <w:pPr>
        <w:spacing w:line="360" w:lineRule="auto"/>
        <w:ind w:firstLine="480" w:firstLineChars="200"/>
        <w:rPr>
          <w:i/>
          <w:iCs/>
          <w:color w:val="0070C0"/>
          <w:sz w:val="24"/>
        </w:rPr>
      </w:pPr>
      <w:r>
        <w:rPr>
          <w:i/>
          <w:iCs/>
          <w:color w:val="0070C0"/>
          <w:sz w:val="24"/>
        </w:rPr>
        <w:t>2 钢筋笼在地磁场的作用下产生磁化磁场，钢筋笼底部为磁介质分界面，该界面上部为铁磁性物质，下部为无磁性或弱磁性物质 (素混凝土、岩土层)，超过界面向下逐渐变为稳定的背景场，钢筋笼底部位置磁场发生剧烈波动，Z分量强度急剧变化，出现由极小值转变成大于背景场的拐点(斜率最大处)，相应的Z分量强度梯度曲线出现极值点，可以有效的分辨出钢筋笼的存在。但试验表明，实测过程中深度-垂直分量( h-Z ) 曲线的Z分量拐点位置判读难度相对较大，同时深度-磁场垂直分量梯度 ( h-dZ/dh) 曲线值的灵敏度较高，极易受外界的磁场(包括地磁场和干扰磁场) 影响，产生较大的波动变化，造成极值点不明显，加大极值点的判断难度。因此，在实际工程应用中，应同时结合h-Z曲线和h-dZ/dh 曲线加以综合判定。</w:t>
      </w:r>
    </w:p>
    <w:p>
      <w:pPr>
        <w:numPr>
          <w:ilvl w:val="2"/>
          <w:numId w:val="10"/>
        </w:numPr>
        <w:spacing w:line="360" w:lineRule="auto"/>
        <w:rPr>
          <w:color w:val="000000"/>
          <w:sz w:val="24"/>
        </w:rPr>
      </w:pPr>
      <w:r>
        <w:rPr>
          <w:color w:val="000000"/>
          <w:sz w:val="24"/>
        </w:rPr>
        <w:t>钢筋笼长度按下式计算：</w:t>
      </w:r>
    </w:p>
    <w:p>
      <w:pPr>
        <w:spacing w:line="322" w:lineRule="exact"/>
        <w:ind w:right="90"/>
        <w:jc w:val="right"/>
        <w:rPr>
          <w:sz w:val="24"/>
        </w:rPr>
      </w:pPr>
      <w:r>
        <w:rPr>
          <w:i/>
          <w:iCs/>
          <w:position w:val="4"/>
          <w:sz w:val="24"/>
        </w:rPr>
        <w:t>h</w:t>
      </w:r>
      <w:r>
        <w:rPr>
          <w:spacing w:val="2"/>
          <w:position w:val="4"/>
          <w:sz w:val="24"/>
        </w:rPr>
        <w:t xml:space="preserve"> = </w:t>
      </w:r>
      <w:r>
        <w:rPr>
          <w:i/>
          <w:iCs/>
          <w:position w:val="4"/>
          <w:sz w:val="24"/>
        </w:rPr>
        <w:t>h</w:t>
      </w:r>
      <w:r>
        <w:rPr>
          <w:spacing w:val="2"/>
          <w:position w:val="3"/>
          <w:sz w:val="24"/>
          <w:vertAlign w:val="subscript"/>
        </w:rPr>
        <w:t>1</w:t>
      </w:r>
      <w:r>
        <w:rPr>
          <w:spacing w:val="2"/>
          <w:position w:val="3"/>
          <w:sz w:val="24"/>
        </w:rPr>
        <w:t xml:space="preserve"> </w:t>
      </w:r>
      <w:r>
        <w:rPr>
          <w:spacing w:val="1"/>
          <w:position w:val="4"/>
          <w:sz w:val="24"/>
        </w:rPr>
        <w:t xml:space="preserve">- </w:t>
      </w:r>
      <w:r>
        <w:rPr>
          <w:i/>
          <w:iCs/>
          <w:position w:val="4"/>
          <w:sz w:val="24"/>
        </w:rPr>
        <w:t>h</w:t>
      </w:r>
      <w:r>
        <w:rPr>
          <w:spacing w:val="1"/>
          <w:position w:val="3"/>
          <w:sz w:val="24"/>
          <w:vertAlign w:val="subscript"/>
        </w:rPr>
        <w:t xml:space="preserve">0 </w:t>
      </w:r>
      <w:r>
        <w:rPr>
          <w:spacing w:val="1"/>
          <w:position w:val="3"/>
          <w:sz w:val="24"/>
        </w:rPr>
        <w:t xml:space="preserve">                                </w:t>
      </w:r>
      <w:r>
        <w:rPr>
          <w:spacing w:val="1"/>
          <w:position w:val="1"/>
          <w:sz w:val="24"/>
        </w:rPr>
        <w:t>(5.2.9)</w:t>
      </w:r>
    </w:p>
    <w:p>
      <w:pPr>
        <w:spacing w:line="316" w:lineRule="exact"/>
        <w:ind w:left="28"/>
        <w:rPr>
          <w:szCs w:val="21"/>
        </w:rPr>
      </w:pPr>
      <w:r>
        <w:rPr>
          <w:spacing w:val="22"/>
          <w:position w:val="1"/>
          <w:szCs w:val="21"/>
        </w:rPr>
        <w:t>式</w:t>
      </w:r>
      <w:r>
        <w:rPr>
          <w:spacing w:val="17"/>
          <w:position w:val="1"/>
          <w:szCs w:val="21"/>
        </w:rPr>
        <w:t>中：</w:t>
      </w:r>
      <w:r>
        <w:rPr>
          <w:i/>
          <w:iCs/>
          <w:position w:val="1"/>
          <w:szCs w:val="21"/>
        </w:rPr>
        <w:t>h</w:t>
      </w:r>
      <w:r>
        <w:rPr>
          <w:i/>
          <w:iCs/>
          <w:spacing w:val="17"/>
          <w:position w:val="1"/>
          <w:szCs w:val="21"/>
        </w:rPr>
        <w:t>——</w:t>
      </w:r>
      <w:r>
        <w:rPr>
          <w:spacing w:val="17"/>
          <w:position w:val="1"/>
          <w:szCs w:val="21"/>
        </w:rPr>
        <w:t>钢筋笼长度(</w:t>
      </w:r>
      <w:r>
        <w:rPr>
          <w:position w:val="1"/>
          <w:szCs w:val="21"/>
        </w:rPr>
        <w:t>m</w:t>
      </w:r>
      <w:r>
        <w:rPr>
          <w:spacing w:val="17"/>
          <w:position w:val="1"/>
          <w:szCs w:val="21"/>
        </w:rPr>
        <w:t xml:space="preserve"> )；</w:t>
      </w:r>
    </w:p>
    <w:p>
      <w:pPr>
        <w:spacing w:line="320" w:lineRule="exact"/>
        <w:ind w:left="458" w:leftChars="218" w:firstLine="210" w:firstLineChars="100"/>
        <w:rPr>
          <w:szCs w:val="21"/>
        </w:rPr>
      </w:pPr>
      <w:r>
        <w:rPr>
          <w:i/>
          <w:iCs/>
          <w:position w:val="1"/>
          <w:szCs w:val="21"/>
        </w:rPr>
        <w:t>h</w:t>
      </w:r>
      <w:r>
        <w:rPr>
          <w:spacing w:val="23"/>
          <w:szCs w:val="21"/>
          <w:vertAlign w:val="subscript"/>
        </w:rPr>
        <w:t>1</w:t>
      </w:r>
      <w:r>
        <w:rPr>
          <w:i/>
          <w:iCs/>
          <w:spacing w:val="16"/>
          <w:position w:val="1"/>
          <w:szCs w:val="21"/>
        </w:rPr>
        <w:t>——</w:t>
      </w:r>
      <w:r>
        <w:rPr>
          <w:spacing w:val="16"/>
          <w:position w:val="1"/>
          <w:szCs w:val="21"/>
        </w:rPr>
        <w:t>检测时桩顶面标高(</w:t>
      </w:r>
      <w:r>
        <w:rPr>
          <w:position w:val="1"/>
          <w:szCs w:val="21"/>
        </w:rPr>
        <w:t>m</w:t>
      </w:r>
      <w:r>
        <w:rPr>
          <w:spacing w:val="16"/>
          <w:position w:val="1"/>
          <w:szCs w:val="21"/>
        </w:rPr>
        <w:t xml:space="preserve"> )；</w:t>
      </w:r>
    </w:p>
    <w:p>
      <w:pPr>
        <w:spacing w:line="307" w:lineRule="exact"/>
        <w:ind w:left="458" w:leftChars="218" w:firstLine="210" w:firstLineChars="100"/>
        <w:rPr>
          <w:szCs w:val="21"/>
        </w:rPr>
      </w:pPr>
      <w:r>
        <w:rPr>
          <w:i/>
          <w:iCs/>
          <w:position w:val="1"/>
          <w:szCs w:val="21"/>
        </w:rPr>
        <w:t>h</w:t>
      </w:r>
      <w:r>
        <w:rPr>
          <w:spacing w:val="24"/>
          <w:szCs w:val="21"/>
          <w:vertAlign w:val="subscript"/>
        </w:rPr>
        <w:t>0</w:t>
      </w:r>
      <w:r>
        <w:rPr>
          <w:i/>
          <w:iCs/>
          <w:spacing w:val="18"/>
          <w:position w:val="1"/>
          <w:szCs w:val="21"/>
        </w:rPr>
        <w:t>——</w:t>
      </w:r>
      <w:r>
        <w:rPr>
          <w:spacing w:val="18"/>
          <w:position w:val="1"/>
          <w:szCs w:val="21"/>
        </w:rPr>
        <w:t>钢筋笼底面标高(</w:t>
      </w:r>
      <w:r>
        <w:rPr>
          <w:position w:val="1"/>
          <w:szCs w:val="21"/>
        </w:rPr>
        <w:t>m</w:t>
      </w:r>
      <w:r>
        <w:rPr>
          <w:spacing w:val="18"/>
          <w:position w:val="1"/>
          <w:szCs w:val="21"/>
        </w:rPr>
        <w:t xml:space="preserve"> )。</w:t>
      </w:r>
    </w:p>
    <w:p>
      <w:pPr>
        <w:spacing w:line="360" w:lineRule="auto"/>
        <w:jc w:val="left"/>
        <w:rPr>
          <w:rFonts w:hint="eastAsia" w:eastAsia="宋体"/>
          <w:i/>
          <w:iCs/>
          <w:color w:val="0070C0"/>
          <w:sz w:val="24"/>
          <w:lang w:eastAsia="zh-CN"/>
        </w:rPr>
      </w:pPr>
      <w:r>
        <w:rPr>
          <w:b/>
          <w:bCs/>
          <w:color w:val="00B0F0"/>
          <w:sz w:val="24"/>
        </w:rPr>
        <w:t>条文说明：</w:t>
      </w:r>
      <w:r>
        <w:rPr>
          <w:i/>
          <w:iCs/>
          <w:color w:val="0070C0"/>
          <w:sz w:val="24"/>
        </w:rPr>
        <w:t>本规程所指的钢筋笼长度为桩身混凝土内部的钢筋笼长度，既从钢筋笼底面至桩顶面之间的长度，不含主筋深入承台内的锚固长度。采用磁测井法得到的钢筋笼长度结果为测试时桩顶面以下的钢筋笼长度</w:t>
      </w:r>
      <w:r>
        <w:rPr>
          <w:rFonts w:hint="eastAsia"/>
          <w:i/>
          <w:iCs/>
          <w:color w:val="0070C0"/>
          <w:sz w:val="24"/>
          <w:lang w:eastAsia="zh-CN"/>
        </w:rPr>
        <w:t>。</w:t>
      </w:r>
    </w:p>
    <w:p>
      <w:pPr>
        <w:pStyle w:val="2"/>
        <w:numPr>
          <w:ilvl w:val="0"/>
          <w:numId w:val="3"/>
        </w:numPr>
        <w:spacing w:beforeLines="0" w:afterLines="0" w:line="240" w:lineRule="auto"/>
        <w:rPr>
          <w:sz w:val="32"/>
          <w:szCs w:val="32"/>
        </w:rPr>
      </w:pPr>
      <w:r>
        <w:rPr>
          <w:sz w:val="32"/>
          <w:szCs w:val="32"/>
        </w:rPr>
        <w:br w:type="page"/>
      </w:r>
      <w:bookmarkStart w:id="43" w:name="_Toc120732931"/>
      <w:bookmarkStart w:id="44" w:name="_Toc1130"/>
      <w:r>
        <w:rPr>
          <w:sz w:val="32"/>
          <w:szCs w:val="32"/>
        </w:rPr>
        <w:t>桩身完整性检测</w:t>
      </w:r>
      <w:bookmarkEnd w:id="43"/>
      <w:bookmarkEnd w:id="44"/>
    </w:p>
    <w:p>
      <w:pPr>
        <w:pStyle w:val="3"/>
        <w:numPr>
          <w:ilvl w:val="1"/>
          <w:numId w:val="11"/>
        </w:numPr>
        <w:tabs>
          <w:tab w:val="clear" w:pos="432"/>
        </w:tabs>
        <w:rPr>
          <w:color w:val="auto"/>
        </w:rPr>
      </w:pPr>
      <w:bookmarkStart w:id="45" w:name="_Toc120732932"/>
      <w:bookmarkStart w:id="46" w:name="_Toc11031"/>
      <w:bookmarkStart w:id="47" w:name="_Toc120732848"/>
      <w:bookmarkStart w:id="48" w:name="_Toc728"/>
      <w:bookmarkStart w:id="49" w:name="_Toc20892"/>
      <w:r>
        <w:rPr>
          <w:color w:val="auto"/>
        </w:rPr>
        <w:t>一般规定</w:t>
      </w:r>
      <w:bookmarkEnd w:id="45"/>
      <w:bookmarkEnd w:id="46"/>
      <w:bookmarkEnd w:id="47"/>
      <w:bookmarkEnd w:id="48"/>
      <w:bookmarkEnd w:id="49"/>
    </w:p>
    <w:p>
      <w:pPr>
        <w:numPr>
          <w:ilvl w:val="2"/>
          <w:numId w:val="11"/>
        </w:numPr>
        <w:spacing w:line="360" w:lineRule="auto"/>
        <w:rPr>
          <w:sz w:val="24"/>
        </w:rPr>
      </w:pPr>
      <w:r>
        <w:rPr>
          <w:sz w:val="24"/>
        </w:rPr>
        <w:t>既有建筑基桩桩身完整性可采用低应变法、钻芯法、孔内摄像法。</w:t>
      </w:r>
    </w:p>
    <w:p>
      <w:pPr>
        <w:numPr>
          <w:ilvl w:val="2"/>
          <w:numId w:val="11"/>
        </w:numPr>
        <w:spacing w:line="360" w:lineRule="auto"/>
        <w:rPr>
          <w:sz w:val="24"/>
        </w:rPr>
      </w:pPr>
      <w:r>
        <w:rPr>
          <w:sz w:val="24"/>
        </w:rPr>
        <w:t>桩身完整性检测结果应给出每根受检桩的桩身完整性类别。桩身完整性分类应符合表6.1.</w:t>
      </w:r>
      <w:r>
        <w:rPr>
          <w:rFonts w:hint="eastAsia"/>
          <w:sz w:val="24"/>
          <w:lang w:val="en-US" w:eastAsia="zh-CN"/>
        </w:rPr>
        <w:t>2</w:t>
      </w:r>
      <w:r>
        <w:rPr>
          <w:sz w:val="24"/>
        </w:rPr>
        <w:t>的规定。</w:t>
      </w:r>
    </w:p>
    <w:p>
      <w:pPr>
        <w:spacing w:line="360" w:lineRule="auto"/>
        <w:jc w:val="center"/>
        <w:rPr>
          <w:szCs w:val="21"/>
        </w:rPr>
      </w:pPr>
      <w:r>
        <w:rPr>
          <w:szCs w:val="21"/>
        </w:rPr>
        <w:t>表6.1.</w:t>
      </w:r>
      <w:r>
        <w:rPr>
          <w:rFonts w:hint="eastAsia"/>
          <w:szCs w:val="21"/>
          <w:lang w:val="en-US" w:eastAsia="zh-CN"/>
        </w:rPr>
        <w:t>2</w:t>
      </w:r>
      <w:r>
        <w:rPr>
          <w:szCs w:val="21"/>
        </w:rPr>
        <w:t xml:space="preserve">  桩身完整性分类表</w:t>
      </w:r>
    </w:p>
    <w:tbl>
      <w:tblPr>
        <w:tblStyle w:val="20"/>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shd w:val="clear" w:color="auto" w:fill="FFFFFF"/>
            <w:vAlign w:val="center"/>
          </w:tcPr>
          <w:p>
            <w:pPr>
              <w:widowControl/>
              <w:jc w:val="center"/>
              <w:textAlignment w:val="center"/>
              <w:rPr>
                <w:color w:val="000000"/>
                <w:szCs w:val="21"/>
              </w:rPr>
            </w:pPr>
            <w:r>
              <w:rPr>
                <w:color w:val="000000"/>
                <w:kern w:val="0"/>
                <w:szCs w:val="21"/>
                <w:lang w:bidi="ar"/>
              </w:rPr>
              <w:t>桩身完整性类别</w:t>
            </w:r>
          </w:p>
        </w:tc>
        <w:tc>
          <w:tcPr>
            <w:tcW w:w="5750" w:type="dxa"/>
            <w:shd w:val="clear" w:color="auto" w:fill="FFFFFF"/>
            <w:vAlign w:val="center"/>
          </w:tcPr>
          <w:p>
            <w:pPr>
              <w:widowControl/>
              <w:jc w:val="center"/>
              <w:textAlignment w:val="center"/>
              <w:rPr>
                <w:color w:val="000000"/>
                <w:szCs w:val="21"/>
              </w:rPr>
            </w:pPr>
            <w:r>
              <w:rPr>
                <w:color w:val="000000"/>
                <w:kern w:val="0"/>
                <w:szCs w:val="21"/>
                <w:lang w:bidi="ar"/>
              </w:rPr>
              <w:t>分类原则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shd w:val="clear" w:color="auto" w:fill="FFFFFF"/>
            <w:vAlign w:val="center"/>
          </w:tcPr>
          <w:p>
            <w:pPr>
              <w:widowControl/>
              <w:jc w:val="center"/>
              <w:textAlignment w:val="center"/>
              <w:rPr>
                <w:color w:val="000000"/>
                <w:szCs w:val="21"/>
              </w:rPr>
            </w:pPr>
            <w:r>
              <w:rPr>
                <w:color w:val="000000"/>
                <w:kern w:val="0"/>
                <w:szCs w:val="21"/>
                <w:lang w:bidi="ar"/>
              </w:rPr>
              <w:t>Ⅰ类桩</w:t>
            </w:r>
          </w:p>
        </w:tc>
        <w:tc>
          <w:tcPr>
            <w:tcW w:w="5750" w:type="dxa"/>
            <w:shd w:val="clear" w:color="auto" w:fill="FFFFFF"/>
            <w:vAlign w:val="center"/>
          </w:tcPr>
          <w:p>
            <w:pPr>
              <w:widowControl/>
              <w:jc w:val="left"/>
              <w:textAlignment w:val="center"/>
              <w:rPr>
                <w:color w:val="000000"/>
                <w:szCs w:val="21"/>
              </w:rPr>
            </w:pPr>
            <w:r>
              <w:rPr>
                <w:color w:val="000000"/>
                <w:kern w:val="0"/>
                <w:szCs w:val="21"/>
                <w:lang w:bidi="ar"/>
              </w:rPr>
              <w:t>桩身完整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shd w:val="clear" w:color="auto" w:fill="FFFFFF"/>
            <w:vAlign w:val="center"/>
          </w:tcPr>
          <w:p>
            <w:pPr>
              <w:widowControl/>
              <w:jc w:val="center"/>
              <w:textAlignment w:val="center"/>
              <w:rPr>
                <w:color w:val="000000"/>
                <w:szCs w:val="21"/>
              </w:rPr>
            </w:pPr>
            <w:r>
              <w:rPr>
                <w:color w:val="000000"/>
                <w:kern w:val="0"/>
                <w:szCs w:val="21"/>
                <w:lang w:bidi="ar"/>
              </w:rPr>
              <w:t>Ⅱ类桩</w:t>
            </w:r>
          </w:p>
        </w:tc>
        <w:tc>
          <w:tcPr>
            <w:tcW w:w="5750" w:type="dxa"/>
            <w:shd w:val="clear" w:color="auto" w:fill="FFFFFF"/>
            <w:vAlign w:val="center"/>
          </w:tcPr>
          <w:p>
            <w:pPr>
              <w:widowControl/>
              <w:jc w:val="left"/>
              <w:textAlignment w:val="center"/>
              <w:rPr>
                <w:color w:val="000000"/>
                <w:szCs w:val="21"/>
              </w:rPr>
            </w:pPr>
            <w:r>
              <w:rPr>
                <w:color w:val="000000"/>
                <w:kern w:val="0"/>
                <w:szCs w:val="21"/>
                <w:lang w:bidi="ar"/>
              </w:rPr>
              <w:t>桩身轻微缺陷，不会影响桩身结构承载力的正常发挥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shd w:val="clear" w:color="auto" w:fill="FFFFFF"/>
            <w:vAlign w:val="center"/>
          </w:tcPr>
          <w:p>
            <w:pPr>
              <w:widowControl/>
              <w:jc w:val="center"/>
              <w:textAlignment w:val="center"/>
              <w:rPr>
                <w:color w:val="000000"/>
                <w:szCs w:val="21"/>
              </w:rPr>
            </w:pPr>
            <w:r>
              <w:rPr>
                <w:color w:val="000000"/>
                <w:kern w:val="0"/>
                <w:szCs w:val="21"/>
                <w:lang w:bidi="ar"/>
              </w:rPr>
              <w:t>Ⅲ类桩</w:t>
            </w:r>
          </w:p>
        </w:tc>
        <w:tc>
          <w:tcPr>
            <w:tcW w:w="5750" w:type="dxa"/>
            <w:shd w:val="clear" w:color="auto" w:fill="FFFFFF"/>
            <w:vAlign w:val="center"/>
          </w:tcPr>
          <w:p>
            <w:pPr>
              <w:widowControl/>
              <w:jc w:val="left"/>
              <w:textAlignment w:val="center"/>
              <w:rPr>
                <w:color w:val="000000"/>
                <w:szCs w:val="21"/>
              </w:rPr>
            </w:pPr>
            <w:r>
              <w:rPr>
                <w:color w:val="000000"/>
                <w:kern w:val="0"/>
                <w:szCs w:val="21"/>
                <w:lang w:bidi="ar"/>
              </w:rPr>
              <w:t>桩身明显缺陷，对桩身结构承载力有影响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shd w:val="clear" w:color="auto" w:fill="FFFFFF"/>
            <w:vAlign w:val="center"/>
          </w:tcPr>
          <w:p>
            <w:pPr>
              <w:widowControl/>
              <w:jc w:val="center"/>
              <w:textAlignment w:val="center"/>
              <w:rPr>
                <w:color w:val="000000"/>
                <w:szCs w:val="21"/>
              </w:rPr>
            </w:pPr>
            <w:r>
              <w:rPr>
                <w:color w:val="000000"/>
                <w:kern w:val="0"/>
                <w:szCs w:val="21"/>
                <w:lang w:bidi="ar"/>
              </w:rPr>
              <w:t>Ⅳ类桩</w:t>
            </w:r>
          </w:p>
        </w:tc>
        <w:tc>
          <w:tcPr>
            <w:tcW w:w="5750" w:type="dxa"/>
            <w:shd w:val="clear" w:color="auto" w:fill="FFFFFF"/>
            <w:vAlign w:val="center"/>
          </w:tcPr>
          <w:p>
            <w:pPr>
              <w:widowControl/>
              <w:jc w:val="left"/>
              <w:textAlignment w:val="center"/>
              <w:rPr>
                <w:color w:val="000000"/>
                <w:szCs w:val="21"/>
              </w:rPr>
            </w:pPr>
            <w:r>
              <w:rPr>
                <w:color w:val="000000"/>
                <w:kern w:val="0"/>
                <w:szCs w:val="21"/>
                <w:lang w:bidi="ar"/>
              </w:rPr>
              <w:t>桩身严重缺陷</w:t>
            </w:r>
          </w:p>
        </w:tc>
      </w:tr>
    </w:tbl>
    <w:p>
      <w:pPr>
        <w:spacing w:line="300" w:lineRule="auto"/>
        <w:rPr>
          <w:szCs w:val="21"/>
        </w:rPr>
      </w:pPr>
      <w:r>
        <w:rPr>
          <w:szCs w:val="21"/>
        </w:rPr>
        <w:t>注：1 应进一步确定Ⅲ类桩桩身缺陷对桩身结构承载力的影响程度；</w:t>
      </w:r>
    </w:p>
    <w:p>
      <w:pPr>
        <w:spacing w:after="78" w:afterLines="25" w:line="300" w:lineRule="auto"/>
        <w:ind w:firstLine="420" w:firstLineChars="200"/>
        <w:rPr>
          <w:szCs w:val="21"/>
        </w:rPr>
      </w:pPr>
      <w:r>
        <w:rPr>
          <w:szCs w:val="21"/>
        </w:rPr>
        <w:t xml:space="preserve">2 </w:t>
      </w:r>
      <w:r>
        <w:rPr>
          <w:rFonts w:hint="eastAsia"/>
          <w:szCs w:val="21"/>
          <w:lang w:val="en-US" w:eastAsia="zh-CN"/>
        </w:rPr>
        <w:t>对</w:t>
      </w:r>
      <w:r>
        <w:rPr>
          <w:szCs w:val="21"/>
        </w:rPr>
        <w:t>Ⅳ类桩应进行加固处理。</w:t>
      </w:r>
    </w:p>
    <w:p>
      <w:pPr>
        <w:numPr>
          <w:ilvl w:val="2"/>
          <w:numId w:val="11"/>
        </w:numPr>
        <w:spacing w:line="360" w:lineRule="auto"/>
        <w:rPr>
          <w:i w:val="0"/>
          <w:iCs w:val="0"/>
          <w:color w:val="auto"/>
          <w:sz w:val="24"/>
        </w:rPr>
      </w:pPr>
      <w:r>
        <w:rPr>
          <w:color w:val="auto"/>
          <w:sz w:val="24"/>
        </w:rPr>
        <w:t>当发现完整性检测数据异常时，应查找原因</w:t>
      </w:r>
      <w:r>
        <w:rPr>
          <w:rFonts w:hint="eastAsia"/>
          <w:color w:val="auto"/>
          <w:sz w:val="24"/>
        </w:rPr>
        <w:t>；</w:t>
      </w:r>
      <w:r>
        <w:rPr>
          <w:rFonts w:hint="eastAsia"/>
          <w:i w:val="0"/>
          <w:iCs w:val="0"/>
          <w:color w:val="auto"/>
          <w:sz w:val="24"/>
          <w:lang w:val="en-US" w:eastAsia="zh-CN"/>
        </w:rPr>
        <w:t>存在因</w:t>
      </w:r>
      <w:r>
        <w:rPr>
          <w:i w:val="0"/>
          <w:iCs w:val="0"/>
          <w:color w:val="auto"/>
          <w:sz w:val="24"/>
        </w:rPr>
        <w:t>仪器设备故障、人员操作失误造成</w:t>
      </w:r>
      <w:r>
        <w:rPr>
          <w:rFonts w:hint="eastAsia"/>
          <w:i w:val="0"/>
          <w:iCs w:val="0"/>
          <w:color w:val="auto"/>
          <w:sz w:val="24"/>
        </w:rPr>
        <w:t>检测结果异常时</w:t>
      </w:r>
      <w:r>
        <w:rPr>
          <w:rFonts w:hint="eastAsia"/>
          <w:i w:val="0"/>
          <w:iCs w:val="0"/>
          <w:color w:val="auto"/>
          <w:sz w:val="24"/>
          <w:lang w:eastAsia="zh-CN"/>
        </w:rPr>
        <w:t>，</w:t>
      </w:r>
      <w:r>
        <w:rPr>
          <w:rFonts w:hint="eastAsia"/>
          <w:i w:val="0"/>
          <w:iCs w:val="0"/>
          <w:color w:val="auto"/>
          <w:sz w:val="24"/>
        </w:rPr>
        <w:t>应</w:t>
      </w:r>
      <w:r>
        <w:rPr>
          <w:i w:val="0"/>
          <w:iCs w:val="0"/>
          <w:color w:val="auto"/>
          <w:sz w:val="24"/>
        </w:rPr>
        <w:t>重新检测。</w:t>
      </w:r>
    </w:p>
    <w:p>
      <w:pPr>
        <w:spacing w:line="360" w:lineRule="auto"/>
        <w:rPr>
          <w:sz w:val="24"/>
        </w:rPr>
      </w:pPr>
      <w:r>
        <w:rPr>
          <w:b/>
          <w:bCs/>
          <w:color w:val="0000FF"/>
          <w:sz w:val="24"/>
        </w:rPr>
        <w:t>条文说明：</w:t>
      </w:r>
      <w:r>
        <w:rPr>
          <w:i/>
          <w:iCs/>
          <w:color w:val="0070C0"/>
          <w:sz w:val="24"/>
        </w:rPr>
        <w:t>当发现完整性检测结果异常时，应检查是仪器设备故障、人员操作失误还是确实是基桩出现不应有的大面积缺陷，对仪器设备故障、人员操作失误造成的异常，应组织重新检测；对基桩出现的严重缺陷或者共有性问题，采用其它一种或多种方法验证检测。</w:t>
      </w:r>
    </w:p>
    <w:p>
      <w:pPr>
        <w:pStyle w:val="3"/>
        <w:numPr>
          <w:ilvl w:val="1"/>
          <w:numId w:val="11"/>
        </w:numPr>
        <w:tabs>
          <w:tab w:val="clear" w:pos="432"/>
        </w:tabs>
        <w:rPr>
          <w:color w:val="auto"/>
        </w:rPr>
      </w:pPr>
      <w:bookmarkStart w:id="50" w:name="_Toc120732933"/>
      <w:bookmarkStart w:id="51" w:name="_Toc120732849"/>
      <w:bookmarkStart w:id="52" w:name="_Toc9899"/>
      <w:bookmarkStart w:id="53" w:name="_Toc4599"/>
      <w:r>
        <w:rPr>
          <w:color w:val="auto"/>
        </w:rPr>
        <w:t>低应变法</w:t>
      </w:r>
      <w:bookmarkEnd w:id="50"/>
      <w:bookmarkEnd w:id="51"/>
      <w:bookmarkEnd w:id="52"/>
      <w:bookmarkEnd w:id="53"/>
    </w:p>
    <w:p>
      <w:pPr>
        <w:pageBreakBefore w:val="0"/>
        <w:numPr>
          <w:ilvl w:val="2"/>
          <w:numId w:val="12"/>
        </w:numPr>
        <w:kinsoku/>
        <w:wordWrap/>
        <w:overflowPunct/>
        <w:topLinePunct w:val="0"/>
        <w:autoSpaceDE/>
        <w:autoSpaceDN/>
        <w:bidi w:val="0"/>
        <w:adjustRightInd/>
        <w:snapToGrid/>
        <w:spacing w:line="360" w:lineRule="auto"/>
        <w:rPr>
          <w:color w:val="auto"/>
          <w:sz w:val="24"/>
        </w:rPr>
      </w:pPr>
      <w:r>
        <w:rPr>
          <w:color w:val="auto"/>
          <w:sz w:val="24"/>
        </w:rPr>
        <w:t>低应变法适用于检测混凝土桩</w:t>
      </w:r>
      <w:r>
        <w:rPr>
          <w:rFonts w:hint="eastAsia"/>
          <w:color w:val="auto"/>
          <w:sz w:val="24"/>
          <w:lang w:eastAsia="zh-CN"/>
        </w:rPr>
        <w:t>的</w:t>
      </w:r>
      <w:r>
        <w:rPr>
          <w:color w:val="auto"/>
          <w:sz w:val="24"/>
        </w:rPr>
        <w:t>桩身完整性，判定桩身缺陷的程度及位置。低应变法</w:t>
      </w:r>
      <w:r>
        <w:rPr>
          <w:rFonts w:hint="eastAsia"/>
          <w:color w:val="auto"/>
          <w:sz w:val="24"/>
          <w:lang w:eastAsia="zh-CN"/>
        </w:rPr>
        <w:t>对</w:t>
      </w:r>
      <w:r>
        <w:rPr>
          <w:color w:val="auto"/>
          <w:sz w:val="24"/>
        </w:rPr>
        <w:t>既有建筑基桩完整性</w:t>
      </w:r>
      <w:r>
        <w:rPr>
          <w:rFonts w:hint="eastAsia"/>
          <w:color w:val="auto"/>
          <w:sz w:val="24"/>
          <w:lang w:eastAsia="zh-CN"/>
        </w:rPr>
        <w:t>检测</w:t>
      </w:r>
      <w:r>
        <w:rPr>
          <w:color w:val="auto"/>
          <w:sz w:val="24"/>
        </w:rPr>
        <w:t>的有效性应通过现场试验确定，并宜结合其它检测方法相互验证</w:t>
      </w:r>
      <w:r>
        <w:rPr>
          <w:rFonts w:hint="eastAsia"/>
          <w:color w:val="auto"/>
          <w:sz w:val="24"/>
        </w:rPr>
        <w:t>或采取其他可靠方法</w:t>
      </w:r>
      <w:r>
        <w:rPr>
          <w:color w:val="auto"/>
          <w:sz w:val="24"/>
        </w:rPr>
        <w:t>。</w:t>
      </w:r>
    </w:p>
    <w:p>
      <w:pPr>
        <w:pageBreakBefore w:val="0"/>
        <w:kinsoku/>
        <w:wordWrap/>
        <w:overflowPunct/>
        <w:topLinePunct w:val="0"/>
        <w:autoSpaceDE/>
        <w:autoSpaceDN/>
        <w:bidi w:val="0"/>
        <w:adjustRightInd/>
        <w:snapToGrid/>
        <w:spacing w:line="360" w:lineRule="auto"/>
        <w:rPr>
          <w:sz w:val="24"/>
        </w:rPr>
      </w:pPr>
      <w:r>
        <w:rPr>
          <w:b/>
          <w:bCs/>
          <w:color w:val="0000FF"/>
          <w:sz w:val="24"/>
        </w:rPr>
        <w:t>条文说明：</w:t>
      </w:r>
      <w:r>
        <w:rPr>
          <w:i/>
          <w:iCs/>
          <w:color w:val="0070C0"/>
          <w:sz w:val="24"/>
        </w:rPr>
        <w:t>低应变法检测桩身完整性的理论基础是一维线弹性理论，当桩身直径剧烈变化或桩的长径比小于5时，均不适合采用低应变法检测桩身完整性。</w:t>
      </w:r>
    </w:p>
    <w:p>
      <w:pPr>
        <w:pageBreakBefore w:val="0"/>
        <w:numPr>
          <w:ilvl w:val="2"/>
          <w:numId w:val="12"/>
        </w:numPr>
        <w:kinsoku/>
        <w:wordWrap/>
        <w:overflowPunct/>
        <w:topLinePunct w:val="0"/>
        <w:autoSpaceDE/>
        <w:autoSpaceDN/>
        <w:bidi w:val="0"/>
        <w:adjustRightInd/>
        <w:snapToGrid/>
        <w:spacing w:line="360" w:lineRule="auto"/>
        <w:rPr>
          <w:sz w:val="24"/>
        </w:rPr>
      </w:pPr>
      <w:r>
        <w:rPr>
          <w:sz w:val="24"/>
        </w:rPr>
        <w:t>检测仪器设备应符合现行行业标准《建筑基桩检测技术规范》JGJ106 的规定，当采用双速度低应变法时检测主机的通道数不应少于2个。</w:t>
      </w:r>
    </w:p>
    <w:p>
      <w:pPr>
        <w:pageBreakBefore w:val="0"/>
        <w:numPr>
          <w:ilvl w:val="2"/>
          <w:numId w:val="12"/>
        </w:numPr>
        <w:kinsoku/>
        <w:wordWrap/>
        <w:overflowPunct/>
        <w:topLinePunct w:val="0"/>
        <w:autoSpaceDE/>
        <w:autoSpaceDN/>
        <w:bidi w:val="0"/>
        <w:adjustRightInd/>
        <w:snapToGrid/>
        <w:spacing w:line="360" w:lineRule="auto"/>
        <w:rPr>
          <w:sz w:val="24"/>
        </w:rPr>
      </w:pPr>
      <w:r>
        <w:rPr>
          <w:sz w:val="24"/>
        </w:rPr>
        <w:t>当基础底板及上部结构反射波对低应变法测试信号分析造成严重干扰时，应采用双速度法剔除下行波的影响。</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低应变法检测中对缺陷的识别是通过接收并分析判断来自缺陷部位的反射波实现的，因此上行波才是我们需要的包含有桩身完整性信息的有效波。对于既有建筑物下的桩基础，传感器接收到的信号不仅有上行波，还有来自桩顶上部结构反射回来的下行波，因而对波形判读带来很大干扰。采用双速度法，在桩顶间隔一定距离安装2只传感器同时接收信号，则可以通过将2只传感器测试的波形曲线移位相减，则可很大程度上抵消下行波的影响，从而增加识别桩身缺陷的准确性。</w:t>
      </w:r>
    </w:p>
    <w:p>
      <w:pPr>
        <w:pageBreakBefore w:val="0"/>
        <w:numPr>
          <w:ilvl w:val="2"/>
          <w:numId w:val="12"/>
        </w:numPr>
        <w:kinsoku/>
        <w:wordWrap/>
        <w:overflowPunct/>
        <w:topLinePunct w:val="0"/>
        <w:autoSpaceDE/>
        <w:autoSpaceDN/>
        <w:bidi w:val="0"/>
        <w:adjustRightInd/>
        <w:snapToGrid/>
        <w:spacing w:line="360" w:lineRule="auto"/>
        <w:rPr>
          <w:sz w:val="24"/>
        </w:rPr>
      </w:pPr>
      <w:r>
        <w:rPr>
          <w:sz w:val="24"/>
        </w:rPr>
        <w:t>低应变法检测的测点宜选择布置在桩顶，桩顶没条件时</w:t>
      </w:r>
      <w:r>
        <w:rPr>
          <w:rFonts w:hint="eastAsia"/>
          <w:sz w:val="24"/>
        </w:rPr>
        <w:t>可</w:t>
      </w:r>
      <w:r>
        <w:rPr>
          <w:sz w:val="24"/>
        </w:rPr>
        <w:t>布置在桩侧。</w:t>
      </w:r>
    </w:p>
    <w:p>
      <w:pPr>
        <w:pageBreakBefore w:val="0"/>
        <w:numPr>
          <w:ilvl w:val="2"/>
          <w:numId w:val="12"/>
        </w:numPr>
        <w:kinsoku/>
        <w:wordWrap/>
        <w:overflowPunct/>
        <w:topLinePunct w:val="0"/>
        <w:autoSpaceDE/>
        <w:autoSpaceDN/>
        <w:bidi w:val="0"/>
        <w:adjustRightInd/>
        <w:snapToGrid/>
        <w:spacing w:line="360" w:lineRule="auto"/>
        <w:rPr>
          <w:color w:val="auto"/>
          <w:sz w:val="24"/>
          <w:highlight w:val="none"/>
        </w:rPr>
      </w:pPr>
      <w:r>
        <w:rPr>
          <w:rFonts w:hint="eastAsia"/>
          <w:color w:val="auto"/>
          <w:sz w:val="24"/>
          <w:highlight w:val="none"/>
          <w:lang w:val="en-US" w:eastAsia="zh-CN"/>
        </w:rPr>
        <w:t>桩顶面部分出露时，</w:t>
      </w:r>
      <w:r>
        <w:rPr>
          <w:color w:val="auto"/>
          <w:sz w:val="24"/>
          <w:highlight w:val="none"/>
        </w:rPr>
        <w:t>应符合下列规定（图6.2.</w:t>
      </w:r>
      <w:r>
        <w:rPr>
          <w:rFonts w:hint="eastAsia"/>
          <w:color w:val="auto"/>
          <w:sz w:val="24"/>
          <w:highlight w:val="none"/>
          <w:lang w:val="en-US" w:eastAsia="zh-CN"/>
        </w:rPr>
        <w:t>5</w:t>
      </w:r>
      <w:r>
        <w:rPr>
          <w:color w:val="auto"/>
          <w:sz w:val="24"/>
          <w:highlight w:val="none"/>
        </w:rPr>
        <w:t>）：</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color w:val="auto"/>
          <w:sz w:val="24"/>
          <w:highlight w:val="none"/>
          <w:lang w:val="en-US" w:eastAsia="zh-CN"/>
        </w:rPr>
      </w:pPr>
      <w:r>
        <w:rPr>
          <w:rFonts w:hint="eastAsia"/>
          <w:color w:val="auto"/>
          <w:sz w:val="24"/>
          <w:highlight w:val="none"/>
          <w:lang w:val="en-US" w:eastAsia="zh-CN"/>
        </w:rPr>
        <w:t>1 传感器可根据桩顶面出露情况对称布置安装于出露的桩顶面；</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color w:val="auto"/>
          <w:sz w:val="24"/>
          <w:highlight w:val="none"/>
          <w:lang w:val="en-US" w:eastAsia="zh-CN"/>
        </w:rPr>
      </w:pPr>
      <w:r>
        <w:rPr>
          <w:rFonts w:hint="eastAsia"/>
          <w:color w:val="auto"/>
          <w:sz w:val="24"/>
          <w:highlight w:val="none"/>
          <w:lang w:val="en-US" w:eastAsia="zh-CN"/>
        </w:rPr>
        <w:t>2 传感器安装面及其附近应完好、干净、平整，安装轴线与桩轴线应保持一致；</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color w:val="auto"/>
          <w:sz w:val="24"/>
          <w:highlight w:val="none"/>
          <w:lang w:val="en-US" w:eastAsia="zh-CN"/>
        </w:rPr>
      </w:pPr>
      <w:r>
        <w:rPr>
          <w:rFonts w:hint="eastAsia"/>
          <w:color w:val="auto"/>
          <w:sz w:val="24"/>
          <w:highlight w:val="none"/>
          <w:lang w:val="en-US" w:eastAsia="zh-CN"/>
        </w:rPr>
        <w:t>3 传感器安装于桩顶面时，可采用黄油、橡皮泥、石膏等材料作为耦合剂固定。</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default"/>
          <w:color w:val="auto"/>
          <w:sz w:val="24"/>
          <w:highlight w:val="none"/>
          <w:lang w:val="en-US" w:eastAsia="zh-CN"/>
        </w:rPr>
      </w:pPr>
      <w:r>
        <w:rPr>
          <w:rFonts w:hint="eastAsia"/>
          <w:color w:val="auto"/>
          <w:sz w:val="24"/>
          <w:highlight w:val="none"/>
          <w:lang w:val="en-US" w:eastAsia="zh-CN"/>
        </w:rPr>
        <w:t>4 桩顶面安装传感器时，宜锤击桩顶面出露部分的中心，锤击方向应与桩轴线一致。</w:t>
      </w:r>
    </w:p>
    <w:p>
      <w:pPr>
        <w:pageBreakBefore w:val="0"/>
        <w:kinsoku/>
        <w:wordWrap/>
        <w:overflowPunct/>
        <w:topLinePunct w:val="0"/>
        <w:autoSpaceDE/>
        <w:autoSpaceDN/>
        <w:bidi w:val="0"/>
        <w:adjustRightInd/>
        <w:snapToGrid/>
        <w:spacing w:line="360" w:lineRule="auto"/>
        <w:jc w:val="center"/>
        <w:rPr>
          <w:rFonts w:hint="eastAsia" w:eastAsia="宋体"/>
          <w:color w:val="auto"/>
          <w:sz w:val="24"/>
          <w:lang w:eastAsia="zh-CN"/>
        </w:rPr>
      </w:pPr>
      <w:r>
        <w:rPr>
          <w:rFonts w:hint="eastAsia" w:eastAsia="宋体"/>
          <w:color w:val="auto"/>
          <w:sz w:val="24"/>
          <w:lang w:eastAsia="zh-CN"/>
        </w:rPr>
        <w:drawing>
          <wp:inline distT="0" distB="0" distL="114300" distR="114300">
            <wp:extent cx="1837690" cy="1800225"/>
            <wp:effectExtent l="0" t="0" r="10160" b="9525"/>
            <wp:docPr id="6" name="图片 6" descr="桩顶出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桩顶出露"/>
                    <pic:cNvPicPr>
                      <a:picLocks noChangeAspect="1"/>
                    </pic:cNvPicPr>
                  </pic:nvPicPr>
                  <pic:blipFill>
                    <a:blip r:embed="rId14"/>
                    <a:stretch>
                      <a:fillRect/>
                    </a:stretch>
                  </pic:blipFill>
                  <pic:spPr>
                    <a:xfrm>
                      <a:off x="0" y="0"/>
                      <a:ext cx="1837690" cy="1800225"/>
                    </a:xfrm>
                    <a:prstGeom prst="rect">
                      <a:avLst/>
                    </a:prstGeom>
                  </pic:spPr>
                </pic:pic>
              </a:graphicData>
            </a:graphic>
          </wp:inline>
        </w:drawing>
      </w:r>
    </w:p>
    <w:p>
      <w:pPr>
        <w:pageBreakBefore w:val="0"/>
        <w:kinsoku/>
        <w:wordWrap/>
        <w:overflowPunct/>
        <w:topLinePunct w:val="0"/>
        <w:autoSpaceDE/>
        <w:autoSpaceDN/>
        <w:bidi w:val="0"/>
        <w:adjustRightInd/>
        <w:snapToGrid/>
        <w:jc w:val="center"/>
        <w:rPr>
          <w:color w:val="auto"/>
          <w:szCs w:val="21"/>
        </w:rPr>
      </w:pPr>
      <w:r>
        <w:rPr>
          <w:color w:val="auto"/>
          <w:szCs w:val="21"/>
        </w:rPr>
        <w:t>图6.2.</w:t>
      </w:r>
      <w:r>
        <w:rPr>
          <w:rFonts w:hint="eastAsia"/>
          <w:color w:val="auto"/>
          <w:szCs w:val="21"/>
          <w:lang w:val="en-US" w:eastAsia="zh-CN"/>
        </w:rPr>
        <w:t>5</w:t>
      </w:r>
      <w:r>
        <w:rPr>
          <w:color w:val="auto"/>
          <w:szCs w:val="21"/>
        </w:rPr>
        <w:t xml:space="preserve"> </w:t>
      </w:r>
      <w:r>
        <w:rPr>
          <w:rFonts w:hint="eastAsia"/>
          <w:color w:val="auto"/>
          <w:szCs w:val="21"/>
          <w:lang w:eastAsia="zh-CN"/>
        </w:rPr>
        <w:t>桩顶部分出露</w:t>
      </w:r>
      <w:r>
        <w:rPr>
          <w:color w:val="auto"/>
          <w:szCs w:val="21"/>
        </w:rPr>
        <w:t>测点布置示意图</w:t>
      </w:r>
    </w:p>
    <w:p>
      <w:pPr>
        <w:pageBreakBefore w:val="0"/>
        <w:kinsoku/>
        <w:wordWrap/>
        <w:overflowPunct/>
        <w:topLinePunct w:val="0"/>
        <w:autoSpaceDE/>
        <w:autoSpaceDN/>
        <w:bidi w:val="0"/>
        <w:adjustRightInd/>
        <w:snapToGrid/>
        <w:spacing w:line="360" w:lineRule="auto"/>
        <w:jc w:val="center"/>
        <w:rPr>
          <w:color w:val="auto"/>
          <w:sz w:val="18"/>
          <w:szCs w:val="18"/>
        </w:rPr>
      </w:pPr>
      <w:r>
        <w:rPr>
          <w:color w:val="auto"/>
          <w:sz w:val="18"/>
          <w:szCs w:val="18"/>
        </w:rPr>
        <w:t>1—</w:t>
      </w:r>
      <w:r>
        <w:rPr>
          <w:rFonts w:hint="eastAsia"/>
          <w:color w:val="auto"/>
          <w:sz w:val="18"/>
          <w:szCs w:val="18"/>
          <w:lang w:eastAsia="zh-CN"/>
        </w:rPr>
        <w:t>既有柱</w:t>
      </w:r>
      <w:r>
        <w:rPr>
          <w:color w:val="auto"/>
          <w:sz w:val="18"/>
          <w:szCs w:val="18"/>
        </w:rPr>
        <w:t>；2—基桩；3—力锤；4—传感器</w:t>
      </w:r>
    </w:p>
    <w:p>
      <w:pPr>
        <w:pageBreakBefore w:val="0"/>
        <w:numPr>
          <w:ilvl w:val="2"/>
          <w:numId w:val="12"/>
        </w:numPr>
        <w:kinsoku/>
        <w:wordWrap/>
        <w:overflowPunct/>
        <w:topLinePunct w:val="0"/>
        <w:autoSpaceDE/>
        <w:autoSpaceDN/>
        <w:bidi w:val="0"/>
        <w:adjustRightInd/>
        <w:snapToGrid/>
        <w:spacing w:line="360" w:lineRule="auto"/>
        <w:rPr>
          <w:color w:val="auto"/>
          <w:sz w:val="24"/>
        </w:rPr>
      </w:pPr>
      <w:r>
        <w:rPr>
          <w:rFonts w:hint="eastAsia"/>
          <w:color w:val="auto"/>
          <w:sz w:val="24"/>
          <w:lang w:eastAsia="zh-CN"/>
        </w:rPr>
        <w:t>桩顶存在承台或筏板时，可在</w:t>
      </w:r>
      <w:r>
        <w:rPr>
          <w:color w:val="auto"/>
          <w:sz w:val="24"/>
        </w:rPr>
        <w:t>桩顶成孔布置测点</w:t>
      </w:r>
      <w:r>
        <w:rPr>
          <w:rFonts w:hint="eastAsia"/>
          <w:color w:val="auto"/>
          <w:sz w:val="24"/>
          <w:lang w:eastAsia="zh-CN"/>
        </w:rPr>
        <w:t>，</w:t>
      </w:r>
      <w:r>
        <w:rPr>
          <w:color w:val="auto"/>
          <w:sz w:val="24"/>
        </w:rPr>
        <w:t>应符合下列规定（图6.2.6）：</w:t>
      </w:r>
    </w:p>
    <w:p>
      <w:pPr>
        <w:pageBreakBefore w:val="0"/>
        <w:kinsoku/>
        <w:wordWrap/>
        <w:overflowPunct/>
        <w:topLinePunct w:val="0"/>
        <w:autoSpaceDE/>
        <w:autoSpaceDN/>
        <w:bidi w:val="0"/>
        <w:adjustRightInd/>
        <w:snapToGrid/>
        <w:spacing w:line="360" w:lineRule="auto"/>
        <w:ind w:firstLine="480" w:firstLineChars="200"/>
        <w:rPr>
          <w:color w:val="auto"/>
          <w:sz w:val="24"/>
        </w:rPr>
      </w:pPr>
      <w:r>
        <w:rPr>
          <w:color w:val="auto"/>
          <w:sz w:val="24"/>
        </w:rPr>
        <w:t>1 孔洞的直径不宜小于200mm，其深度宜超过桩的顶部；</w:t>
      </w:r>
    </w:p>
    <w:p>
      <w:pPr>
        <w:pageBreakBefore w:val="0"/>
        <w:kinsoku/>
        <w:wordWrap/>
        <w:overflowPunct/>
        <w:topLinePunct w:val="0"/>
        <w:autoSpaceDE/>
        <w:autoSpaceDN/>
        <w:bidi w:val="0"/>
        <w:adjustRightInd/>
        <w:snapToGrid/>
        <w:spacing w:line="360" w:lineRule="auto"/>
        <w:ind w:firstLine="480" w:firstLineChars="200"/>
        <w:rPr>
          <w:color w:val="auto"/>
          <w:sz w:val="24"/>
        </w:rPr>
      </w:pPr>
      <w:r>
        <w:rPr>
          <w:color w:val="auto"/>
          <w:sz w:val="24"/>
        </w:rPr>
        <w:t>2 孔洞底部应修理平整；</w:t>
      </w:r>
    </w:p>
    <w:p>
      <w:pPr>
        <w:pageBreakBefore w:val="0"/>
        <w:kinsoku/>
        <w:wordWrap/>
        <w:overflowPunct/>
        <w:topLinePunct w:val="0"/>
        <w:autoSpaceDE/>
        <w:autoSpaceDN/>
        <w:bidi w:val="0"/>
        <w:adjustRightInd/>
        <w:snapToGrid/>
        <w:spacing w:line="360" w:lineRule="auto"/>
        <w:ind w:firstLine="480" w:firstLineChars="200"/>
        <w:rPr>
          <w:color w:val="auto"/>
          <w:sz w:val="24"/>
        </w:rPr>
      </w:pPr>
      <w:r>
        <w:rPr>
          <w:color w:val="auto"/>
          <w:sz w:val="24"/>
        </w:rPr>
        <w:t>3 将低应变的传感器安装在孔洞的底部；</w:t>
      </w:r>
    </w:p>
    <w:p>
      <w:pPr>
        <w:pageBreakBefore w:val="0"/>
        <w:kinsoku/>
        <w:wordWrap/>
        <w:overflowPunct/>
        <w:topLinePunct w:val="0"/>
        <w:autoSpaceDE/>
        <w:autoSpaceDN/>
        <w:bidi w:val="0"/>
        <w:adjustRightInd/>
        <w:snapToGrid/>
        <w:spacing w:line="360" w:lineRule="auto"/>
        <w:ind w:firstLine="480" w:firstLineChars="200"/>
        <w:rPr>
          <w:rFonts w:hint="eastAsia" w:eastAsia="宋体"/>
          <w:color w:val="auto"/>
          <w:sz w:val="24"/>
          <w:lang w:eastAsia="zh-CN"/>
        </w:rPr>
      </w:pPr>
      <w:r>
        <w:rPr>
          <w:color w:val="auto"/>
          <w:sz w:val="24"/>
        </w:rPr>
        <w:t>4 敲击正对基桩的承台顶部或使用专用的方式敲击孔洞底部</w:t>
      </w:r>
      <w:r>
        <w:rPr>
          <w:rFonts w:hint="eastAsia"/>
          <w:color w:val="auto"/>
          <w:sz w:val="24"/>
          <w:lang w:eastAsia="zh-CN"/>
        </w:rPr>
        <w:t>。</w:t>
      </w:r>
    </w:p>
    <w:p>
      <w:pPr>
        <w:pageBreakBefore w:val="0"/>
        <w:kinsoku/>
        <w:wordWrap/>
        <w:overflowPunct/>
        <w:topLinePunct w:val="0"/>
        <w:autoSpaceDE/>
        <w:autoSpaceDN/>
        <w:bidi w:val="0"/>
        <w:adjustRightInd/>
        <w:snapToGrid/>
        <w:spacing w:line="360" w:lineRule="auto"/>
        <w:jc w:val="center"/>
        <w:rPr>
          <w:color w:val="auto"/>
          <w:sz w:val="24"/>
        </w:rPr>
      </w:pPr>
      <w:r>
        <w:rPr>
          <w:color w:val="auto"/>
        </w:rPr>
        <w:drawing>
          <wp:inline distT="0" distB="0" distL="0" distR="0">
            <wp:extent cx="1619250" cy="1800225"/>
            <wp:effectExtent l="0" t="0" r="0"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19250" cy="1800225"/>
                    </a:xfrm>
                    <a:prstGeom prst="rect">
                      <a:avLst/>
                    </a:prstGeom>
                    <a:noFill/>
                    <a:ln>
                      <a:noFill/>
                    </a:ln>
                    <a:effectLst/>
                  </pic:spPr>
                </pic:pic>
              </a:graphicData>
            </a:graphic>
          </wp:inline>
        </w:drawing>
      </w:r>
    </w:p>
    <w:p>
      <w:pPr>
        <w:pageBreakBefore w:val="0"/>
        <w:kinsoku/>
        <w:wordWrap/>
        <w:overflowPunct/>
        <w:topLinePunct w:val="0"/>
        <w:autoSpaceDE/>
        <w:autoSpaceDN/>
        <w:bidi w:val="0"/>
        <w:adjustRightInd/>
        <w:snapToGrid/>
        <w:jc w:val="center"/>
        <w:rPr>
          <w:color w:val="auto"/>
          <w:szCs w:val="21"/>
        </w:rPr>
      </w:pPr>
      <w:r>
        <w:rPr>
          <w:color w:val="auto"/>
          <w:szCs w:val="21"/>
        </w:rPr>
        <w:t>图6.2.6 桩顶成孔测点布置示意图</w:t>
      </w:r>
    </w:p>
    <w:p>
      <w:pPr>
        <w:pageBreakBefore w:val="0"/>
        <w:kinsoku/>
        <w:wordWrap/>
        <w:overflowPunct/>
        <w:topLinePunct w:val="0"/>
        <w:autoSpaceDE/>
        <w:autoSpaceDN/>
        <w:bidi w:val="0"/>
        <w:adjustRightInd/>
        <w:snapToGrid/>
        <w:spacing w:line="360" w:lineRule="auto"/>
        <w:jc w:val="center"/>
        <w:rPr>
          <w:color w:val="auto"/>
          <w:sz w:val="18"/>
          <w:szCs w:val="18"/>
        </w:rPr>
      </w:pPr>
      <w:r>
        <w:rPr>
          <w:color w:val="auto"/>
          <w:sz w:val="18"/>
          <w:szCs w:val="18"/>
        </w:rPr>
        <w:t>1—既有承台或筏板；2—基桩；3—力锤；4—传感器</w:t>
      </w:r>
    </w:p>
    <w:p>
      <w:pPr>
        <w:pageBreakBefore w:val="0"/>
        <w:kinsoku/>
        <w:wordWrap/>
        <w:overflowPunct/>
        <w:topLinePunct w:val="0"/>
        <w:autoSpaceDE/>
        <w:autoSpaceDN/>
        <w:bidi w:val="0"/>
        <w:adjustRightInd/>
        <w:snapToGrid/>
        <w:spacing w:line="360" w:lineRule="auto"/>
        <w:rPr>
          <w:i/>
          <w:iCs/>
          <w:color w:val="auto"/>
          <w:sz w:val="24"/>
        </w:rPr>
      </w:pPr>
      <w:r>
        <w:rPr>
          <w:b/>
          <w:bCs/>
          <w:color w:val="0000FF"/>
          <w:sz w:val="24"/>
        </w:rPr>
        <w:t>条文说明：</w:t>
      </w:r>
      <w:r>
        <w:rPr>
          <w:i/>
          <w:iCs/>
          <w:color w:val="0070C0"/>
          <w:sz w:val="24"/>
        </w:rPr>
        <w:t>采取该技术方法处理措施的目的也是尽量使检测条件符合现行行业标准《建筑基桩检测技术规范》JGJ106 的规定，并尽量减少上部结构的回波干扰。</w:t>
      </w:r>
    </w:p>
    <w:p>
      <w:pPr>
        <w:pageBreakBefore w:val="0"/>
        <w:numPr>
          <w:ilvl w:val="2"/>
          <w:numId w:val="12"/>
        </w:numPr>
        <w:kinsoku/>
        <w:wordWrap/>
        <w:overflowPunct/>
        <w:topLinePunct w:val="0"/>
        <w:autoSpaceDE/>
        <w:autoSpaceDN/>
        <w:bidi w:val="0"/>
        <w:adjustRightInd/>
        <w:snapToGrid/>
        <w:spacing w:line="360" w:lineRule="auto"/>
        <w:rPr>
          <w:color w:val="auto"/>
          <w:sz w:val="24"/>
        </w:rPr>
      </w:pPr>
      <w:r>
        <w:rPr>
          <w:color w:val="auto"/>
          <w:sz w:val="24"/>
        </w:rPr>
        <w:t>测点布置在桩侧时</w:t>
      </w:r>
      <w:r>
        <w:rPr>
          <w:rFonts w:hint="eastAsia"/>
          <w:color w:val="auto"/>
          <w:sz w:val="24"/>
          <w:lang w:eastAsia="zh-CN"/>
        </w:rPr>
        <w:t>，</w:t>
      </w:r>
      <w:r>
        <w:rPr>
          <w:color w:val="auto"/>
          <w:sz w:val="24"/>
        </w:rPr>
        <w:t>应符合下列规定（图6.2.7）：</w:t>
      </w:r>
    </w:p>
    <w:p>
      <w:pPr>
        <w:pageBreakBefore w:val="0"/>
        <w:kinsoku/>
        <w:wordWrap/>
        <w:overflowPunct/>
        <w:topLinePunct w:val="0"/>
        <w:autoSpaceDE/>
        <w:autoSpaceDN/>
        <w:bidi w:val="0"/>
        <w:adjustRightInd/>
        <w:snapToGrid/>
        <w:spacing w:line="360" w:lineRule="auto"/>
        <w:ind w:firstLine="480" w:firstLineChars="200"/>
        <w:rPr>
          <w:color w:val="auto"/>
          <w:sz w:val="24"/>
        </w:rPr>
      </w:pPr>
      <w:r>
        <w:rPr>
          <w:color w:val="auto"/>
          <w:sz w:val="24"/>
        </w:rPr>
        <w:t>1 在基础外侧开挖试验坑，桩侧面轴向裸露长度以便于安装传感器为宜，桩体有护壁时应凿除；</w:t>
      </w:r>
    </w:p>
    <w:p>
      <w:pPr>
        <w:pageBreakBefore w:val="0"/>
        <w:kinsoku/>
        <w:wordWrap/>
        <w:overflowPunct/>
        <w:topLinePunct w:val="0"/>
        <w:autoSpaceDE/>
        <w:autoSpaceDN/>
        <w:bidi w:val="0"/>
        <w:adjustRightInd/>
        <w:snapToGrid/>
        <w:spacing w:line="360" w:lineRule="auto"/>
        <w:ind w:firstLine="480" w:firstLineChars="200"/>
        <w:rPr>
          <w:color w:val="auto"/>
          <w:sz w:val="24"/>
        </w:rPr>
      </w:pPr>
      <w:r>
        <w:rPr>
          <w:color w:val="auto"/>
          <w:sz w:val="24"/>
        </w:rPr>
        <w:t>2 用膨胀螺栓将传感器沿桩轴线垂直向下固定好，当采用双波速法检测时，在桩的同一侧间隔不小于1.0m的不同高度处安装2只传感器；</w:t>
      </w:r>
    </w:p>
    <w:p>
      <w:pPr>
        <w:pageBreakBefore w:val="0"/>
        <w:kinsoku/>
        <w:wordWrap/>
        <w:overflowPunct/>
        <w:topLinePunct w:val="0"/>
        <w:autoSpaceDE/>
        <w:autoSpaceDN/>
        <w:bidi w:val="0"/>
        <w:adjustRightInd/>
        <w:snapToGrid/>
        <w:spacing w:line="360" w:lineRule="auto"/>
        <w:ind w:firstLine="480" w:firstLineChars="200"/>
        <w:rPr>
          <w:sz w:val="24"/>
        </w:rPr>
      </w:pPr>
      <w:r>
        <w:rPr>
          <w:color w:val="auto"/>
          <w:sz w:val="24"/>
        </w:rPr>
        <w:t>3 采用重锤敲击桩轴线对应的结构顶面，当不满足上述条件时，敲击尽量靠</w:t>
      </w:r>
      <w:r>
        <w:rPr>
          <w:sz w:val="24"/>
        </w:rPr>
        <w:t>近此位置的结构柱或墙边沿，或者在桩侧开凿敲击面。</w:t>
      </w:r>
    </w:p>
    <w:p>
      <w:pPr>
        <w:pageBreakBefore w:val="0"/>
        <w:kinsoku/>
        <w:wordWrap/>
        <w:overflowPunct/>
        <w:topLinePunct w:val="0"/>
        <w:autoSpaceDE/>
        <w:autoSpaceDN/>
        <w:bidi w:val="0"/>
        <w:adjustRightInd/>
        <w:snapToGrid/>
        <w:spacing w:line="360" w:lineRule="auto"/>
        <w:jc w:val="center"/>
        <w:rPr>
          <w:sz w:val="24"/>
        </w:rPr>
      </w:pPr>
      <w:r>
        <w:drawing>
          <wp:inline distT="0" distB="0" distL="0" distR="0">
            <wp:extent cx="2790825" cy="180022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6">
                      <a:extLst>
                        <a:ext uri="{28A0092B-C50C-407E-A947-70E740481C1C}">
                          <a14:useLocalDpi xmlns:a14="http://schemas.microsoft.com/office/drawing/2010/main" val="0"/>
                        </a:ext>
                      </a:extLst>
                    </a:blip>
                    <a:srcRect b="27995"/>
                    <a:stretch>
                      <a:fillRect/>
                    </a:stretch>
                  </pic:blipFill>
                  <pic:spPr>
                    <a:xfrm>
                      <a:off x="0" y="0"/>
                      <a:ext cx="2790825" cy="1800225"/>
                    </a:xfrm>
                    <a:prstGeom prst="rect">
                      <a:avLst/>
                    </a:prstGeom>
                    <a:noFill/>
                    <a:ln>
                      <a:noFill/>
                    </a:ln>
                    <a:effectLst/>
                  </pic:spPr>
                </pic:pic>
              </a:graphicData>
            </a:graphic>
          </wp:inline>
        </w:drawing>
      </w:r>
    </w:p>
    <w:p>
      <w:pPr>
        <w:pageBreakBefore w:val="0"/>
        <w:kinsoku/>
        <w:wordWrap/>
        <w:overflowPunct/>
        <w:topLinePunct w:val="0"/>
        <w:autoSpaceDE/>
        <w:autoSpaceDN/>
        <w:bidi w:val="0"/>
        <w:adjustRightInd/>
        <w:snapToGrid/>
        <w:jc w:val="center"/>
      </w:pPr>
      <w:r>
        <w:t>图6.2.7 桩侧双传感器安装示意</w:t>
      </w:r>
    </w:p>
    <w:p>
      <w:pPr>
        <w:pageBreakBefore w:val="0"/>
        <w:kinsoku/>
        <w:wordWrap/>
        <w:overflowPunct/>
        <w:topLinePunct w:val="0"/>
        <w:autoSpaceDE/>
        <w:autoSpaceDN/>
        <w:bidi w:val="0"/>
        <w:adjustRightInd/>
        <w:snapToGrid/>
        <w:spacing w:line="360" w:lineRule="auto"/>
        <w:jc w:val="center"/>
        <w:rPr>
          <w:sz w:val="18"/>
          <w:szCs w:val="18"/>
        </w:rPr>
      </w:pPr>
      <w:r>
        <w:rPr>
          <w:sz w:val="18"/>
          <w:szCs w:val="18"/>
        </w:rPr>
        <w:t>1—既有建筑承台或筏板；2—基桩；3—传感器；4—试坑壁</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本条适用于桩侧具备开挖条件的基桩，桩侧开洞尺寸不能造成基桩出现承载力的问题是所需具备的条件之一。</w:t>
      </w:r>
    </w:p>
    <w:p>
      <w:pPr>
        <w:pageBreakBefore w:val="0"/>
        <w:numPr>
          <w:ilvl w:val="2"/>
          <w:numId w:val="12"/>
        </w:numPr>
        <w:kinsoku/>
        <w:wordWrap/>
        <w:overflowPunct/>
        <w:topLinePunct w:val="0"/>
        <w:autoSpaceDE/>
        <w:autoSpaceDN/>
        <w:bidi w:val="0"/>
        <w:adjustRightInd/>
        <w:snapToGrid/>
        <w:spacing w:line="360" w:lineRule="auto"/>
        <w:rPr>
          <w:sz w:val="24"/>
        </w:rPr>
      </w:pPr>
      <w:r>
        <w:rPr>
          <w:sz w:val="24"/>
        </w:rPr>
        <w:t>测试参数设定和信号的采集除应按现行行业标准《建筑基桩检测技术规范》JGJ 106的规定执行外，尚应符合下列规定：</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1 传感器安装于非桩顶面时，计算桩长应从传感器安装面开始起算。</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2 采用双速度法测试时，波速可按双传感器测取的波速设定。</w:t>
      </w:r>
    </w:p>
    <w:p>
      <w:pPr>
        <w:pageBreakBefore w:val="0"/>
        <w:numPr>
          <w:ilvl w:val="2"/>
          <w:numId w:val="12"/>
        </w:numPr>
        <w:kinsoku/>
        <w:wordWrap/>
        <w:overflowPunct/>
        <w:topLinePunct w:val="0"/>
        <w:autoSpaceDE/>
        <w:autoSpaceDN/>
        <w:bidi w:val="0"/>
        <w:adjustRightInd/>
        <w:snapToGrid/>
        <w:spacing w:line="360" w:lineRule="auto"/>
        <w:rPr>
          <w:sz w:val="24"/>
        </w:rPr>
      </w:pPr>
      <w:r>
        <w:rPr>
          <w:sz w:val="24"/>
        </w:rPr>
        <w:t>当采用双速度法检测时，桩身波速平均值可按下列公式计算：</w:t>
      </w:r>
    </w:p>
    <w:p>
      <w:pPr>
        <w:pageBreakBefore w:val="0"/>
        <w:kinsoku/>
        <w:wordWrap/>
        <w:overflowPunct/>
        <w:topLinePunct w:val="0"/>
        <w:autoSpaceDE/>
        <w:autoSpaceDN/>
        <w:bidi w:val="0"/>
        <w:adjustRightInd/>
        <w:snapToGrid/>
        <w:spacing w:line="360" w:lineRule="auto"/>
        <w:jc w:val="left"/>
        <w:rPr>
          <w:sz w:val="24"/>
        </w:rPr>
      </w:pPr>
      <w:r>
        <w:drawing>
          <wp:inline distT="0" distB="0" distL="0" distR="0">
            <wp:extent cx="5337810" cy="2158365"/>
            <wp:effectExtent l="0" t="0" r="15240" b="133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37810" cy="2158365"/>
                    </a:xfrm>
                    <a:prstGeom prst="rect">
                      <a:avLst/>
                    </a:prstGeom>
                    <a:noFill/>
                    <a:ln>
                      <a:noFill/>
                    </a:ln>
                    <a:effectLst/>
                  </pic:spPr>
                </pic:pic>
              </a:graphicData>
            </a:graphic>
          </wp:inline>
        </w:drawing>
      </w:r>
    </w:p>
    <w:p>
      <w:pPr>
        <w:pageBreakBefore w:val="0"/>
        <w:numPr>
          <w:ilvl w:val="2"/>
          <w:numId w:val="12"/>
        </w:numPr>
        <w:kinsoku/>
        <w:wordWrap/>
        <w:overflowPunct/>
        <w:topLinePunct w:val="0"/>
        <w:autoSpaceDE/>
        <w:autoSpaceDN/>
        <w:bidi w:val="0"/>
        <w:adjustRightInd/>
        <w:snapToGrid/>
        <w:spacing w:line="360" w:lineRule="auto"/>
        <w:rPr>
          <w:sz w:val="24"/>
        </w:rPr>
      </w:pPr>
      <w:r>
        <w:rPr>
          <w:sz w:val="24"/>
        </w:rPr>
        <w:t>数据分析与判定除应符合现行行业标准《建筑基桩检测技术规范》JGJ 106规定外，尚应考虑桩顶结构对测试信号的影响。采用双速度法检测时，可通过移位反向叠加法减少桩顶结构产生的影响。</w:t>
      </w:r>
    </w:p>
    <w:p>
      <w:pPr>
        <w:pStyle w:val="3"/>
        <w:numPr>
          <w:ilvl w:val="1"/>
          <w:numId w:val="11"/>
        </w:numPr>
        <w:tabs>
          <w:tab w:val="clear" w:pos="432"/>
        </w:tabs>
        <w:rPr>
          <w:color w:val="auto"/>
        </w:rPr>
      </w:pPr>
      <w:bookmarkStart w:id="54" w:name="_Toc120732934"/>
      <w:bookmarkStart w:id="55" w:name="_Toc120732850"/>
      <w:bookmarkStart w:id="56" w:name="_Toc1278"/>
      <w:bookmarkStart w:id="57" w:name="_Toc29184"/>
      <w:r>
        <w:rPr>
          <w:color w:val="auto"/>
        </w:rPr>
        <w:t>钻芯法</w:t>
      </w:r>
      <w:bookmarkEnd w:id="54"/>
      <w:bookmarkEnd w:id="55"/>
      <w:bookmarkEnd w:id="56"/>
      <w:bookmarkEnd w:id="57"/>
    </w:p>
    <w:p>
      <w:pPr>
        <w:pageBreakBefore w:val="0"/>
        <w:numPr>
          <w:ilvl w:val="2"/>
          <w:numId w:val="13"/>
        </w:numPr>
        <w:kinsoku/>
        <w:wordWrap/>
        <w:overflowPunct/>
        <w:topLinePunct w:val="0"/>
        <w:autoSpaceDE/>
        <w:autoSpaceDN/>
        <w:bidi w:val="0"/>
        <w:adjustRightInd/>
        <w:snapToGrid/>
        <w:spacing w:line="360" w:lineRule="auto"/>
        <w:rPr>
          <w:sz w:val="24"/>
        </w:rPr>
      </w:pPr>
      <w:r>
        <w:rPr>
          <w:sz w:val="24"/>
        </w:rPr>
        <w:t>钻芯法适用于检测混凝土灌注桩的桩长、桩身混凝土强度、桩身完整性、桩底沉渣厚度，判定或鉴别桩底持力层岩土性状。</w:t>
      </w:r>
    </w:p>
    <w:p>
      <w:pPr>
        <w:pageBreakBefore w:val="0"/>
        <w:numPr>
          <w:ilvl w:val="2"/>
          <w:numId w:val="13"/>
        </w:numPr>
        <w:kinsoku/>
        <w:wordWrap/>
        <w:overflowPunct/>
        <w:topLinePunct w:val="0"/>
        <w:autoSpaceDE/>
        <w:autoSpaceDN/>
        <w:bidi w:val="0"/>
        <w:adjustRightInd/>
        <w:snapToGrid/>
        <w:spacing w:line="360" w:lineRule="auto"/>
        <w:rPr>
          <w:color w:val="auto"/>
          <w:sz w:val="24"/>
          <w:highlight w:val="none"/>
        </w:rPr>
      </w:pPr>
      <w:r>
        <w:rPr>
          <w:color w:val="auto"/>
          <w:sz w:val="24"/>
          <w:highlight w:val="none"/>
        </w:rPr>
        <w:t>钻芯法所使用设备应</w:t>
      </w:r>
      <w:r>
        <w:rPr>
          <w:rFonts w:hint="eastAsia"/>
          <w:color w:val="auto"/>
          <w:sz w:val="24"/>
          <w:highlight w:val="none"/>
          <w:lang w:eastAsia="zh-CN"/>
        </w:rPr>
        <w:t>符合下列规定：</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color w:val="auto"/>
          <w:sz w:val="24"/>
          <w:highlight w:val="none"/>
        </w:rPr>
      </w:pPr>
      <w:r>
        <w:rPr>
          <w:rFonts w:hint="eastAsia"/>
          <w:color w:val="auto"/>
          <w:sz w:val="24"/>
          <w:highlight w:val="none"/>
          <w:lang w:val="en-US" w:eastAsia="zh-CN"/>
        </w:rPr>
        <w:t xml:space="preserve">1 </w:t>
      </w:r>
      <w:r>
        <w:rPr>
          <w:rFonts w:hint="eastAsia"/>
          <w:color w:val="auto"/>
          <w:sz w:val="24"/>
          <w:highlight w:val="none"/>
        </w:rPr>
        <w:t>钻取芯样宜采用液压操纵的高速钻机，并配置适宜的水泵、孔口管、扩孔器、卡簧、扶正稳定器和可捞取松软渣样的钻具。</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color w:val="auto"/>
          <w:sz w:val="24"/>
          <w:highlight w:val="none"/>
        </w:rPr>
      </w:pPr>
      <w:r>
        <w:rPr>
          <w:rFonts w:hint="eastAsia"/>
          <w:color w:val="auto"/>
          <w:sz w:val="24"/>
          <w:highlight w:val="none"/>
          <w:lang w:val="en-US" w:eastAsia="zh-CN"/>
        </w:rPr>
        <w:t xml:space="preserve">2 </w:t>
      </w:r>
      <w:r>
        <w:rPr>
          <w:rFonts w:hint="eastAsia"/>
          <w:color w:val="auto"/>
          <w:sz w:val="24"/>
          <w:highlight w:val="none"/>
        </w:rPr>
        <w:t>基桩桩身混凝土钻芯检测，应采用单动双管钻具钻取芯样，严禁使用单动单管钻具。</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钻头应根据混凝土设计强度等级选用合适粒度、浓度、胎体硬度的金刚石钻头，且外径不宜小于100mm。</w:t>
      </w:r>
    </w:p>
    <w:p>
      <w:pPr>
        <w:pageBreakBefore w:val="0"/>
        <w:numPr>
          <w:ilvl w:val="0"/>
          <w:numId w:val="0"/>
        </w:numPr>
        <w:kinsoku/>
        <w:wordWrap/>
        <w:overflowPunct/>
        <w:topLinePunct w:val="0"/>
        <w:autoSpaceDE/>
        <w:autoSpaceDN/>
        <w:bidi w:val="0"/>
        <w:adjustRightInd/>
        <w:snapToGrid/>
        <w:spacing w:line="360" w:lineRule="auto"/>
        <w:ind w:leftChars="0" w:firstLine="480" w:firstLineChars="200"/>
        <w:rPr>
          <w:color w:val="auto"/>
          <w:sz w:val="24"/>
          <w:highlight w:val="none"/>
        </w:rPr>
      </w:pPr>
      <w:r>
        <w:rPr>
          <w:rFonts w:hint="eastAsia"/>
          <w:color w:val="auto"/>
          <w:sz w:val="24"/>
          <w:highlight w:val="none"/>
          <w:lang w:val="en-US" w:eastAsia="zh-CN"/>
        </w:rPr>
        <w:t xml:space="preserve">4 </w:t>
      </w:r>
      <w:r>
        <w:rPr>
          <w:rFonts w:hint="eastAsia"/>
          <w:color w:val="auto"/>
          <w:sz w:val="24"/>
          <w:highlight w:val="none"/>
        </w:rPr>
        <w:t>锯切芯样的锯切机应具有冷却系统和夹紧固定装置。芯样试件端面的补平器和磨平机，应满足芯样制作的要求。</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钻芯法检测前应探明基桩位置，当桩顶正上方连接有结构柱或剪力墙时，开孔位置宜紧贴柱边中心或墙边，</w:t>
      </w:r>
      <w:r>
        <w:rPr>
          <w:rFonts w:hint="eastAsia"/>
          <w:sz w:val="24"/>
        </w:rPr>
        <w:t>并</w:t>
      </w:r>
      <w:r>
        <w:rPr>
          <w:sz w:val="24"/>
        </w:rPr>
        <w:t>确保钻孔从桩底穿出。</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当桩顶正上方无结构柱或剪力墙阻挡时，应沿铅垂方向钻进；当出现钻芯孔偏离桩身时，应立即停机，并查找原因。重新确定钻孔位置，确保钻芯孔从桩底穿过。</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每根受检桩的钻芯孔数和钻探深度应符合下列规定：</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1 桩径小于1.5m的桩，不得少于1孔；桩径为1.5m以上的桩，不宜少于2孔；</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2 出现6.1.5条第3款情形的工程需验证已有基桩检测资料时，或采用钻芯法结合其它检测方法对桩身完整性进行综合评价时，钻芯孔数可为1孔；</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3 对桩底持力层的钻探，每根受检桩不得少于1孔，其钻探深度应满足设计要求；当设计无明确要求时，桩底持力层的钻探深度不应小于3倍桩径，且不应少于5m；其他钻芯孔不宜少于1.0m，但对于桩底持力层有夹层或岩溶发育区域的工程，每孔钻探深度均应满足前述规定。</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桩端持力层岩土性状的准确判断直接关系到受检桩的使用安全。《建筑地基基础设计规范》GB50007规定：嵌岩灌注桩要求按端承桩设计，桩端以下三倍桩径且不小于5m范围内应无软弱夹层、断裂破碎带和洞穴分布，在桩底应力扩散范围内无岩体临空面。虽然施工前已进行岩土工程勘察，但钻孔数量有限，对较复杂的地质条件，很难全面弄清岩石、土层的分布情况。因此，应对桩底持力层进行足够深度的钻探。</w:t>
      </w:r>
    </w:p>
    <w:p>
      <w:pPr>
        <w:pageBreakBefore w:val="0"/>
        <w:kinsoku/>
        <w:wordWrap/>
        <w:overflowPunct/>
        <w:topLinePunct w:val="0"/>
        <w:autoSpaceDE/>
        <w:autoSpaceDN/>
        <w:bidi w:val="0"/>
        <w:adjustRightInd/>
        <w:snapToGrid/>
        <w:spacing w:line="360" w:lineRule="auto"/>
        <w:ind w:firstLine="480" w:firstLineChars="200"/>
        <w:rPr>
          <w:i/>
          <w:iCs/>
          <w:color w:val="0070C0"/>
          <w:sz w:val="24"/>
        </w:rPr>
      </w:pPr>
      <w:r>
        <w:rPr>
          <w:i/>
          <w:iCs/>
          <w:color w:val="0070C0"/>
          <w:sz w:val="24"/>
        </w:rPr>
        <w:t>若岩土勘察资料表明桩端持力层稳定、满足设计要求，制定检测方案时，每根受检桩可选择一个钻芯孔来探明桩端持力层性状；否则，每个钻芯孔均应钻进足够深度，以便查明探明桩端持力层性状。当受检桩有两个以上钻芯孔，且某一钻芯孔揭示桩端持力层存在夹层等问题而不满足设计要求，则其它钻芯孔也应钻进足够深度，以便查明探明桩端持力层性状。</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截取混凝土抗压芯样试件应符合下列规定：</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1 确定受检桩混凝土芯样试件抗压强度代表值时，芯样宜在表观质量较好的部位截取。</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2 当桩长小于10m时，每孔应截取2组芯样；当桩长为10~30m时，每孔应截取3组芯样；当桩长大于30m时，每孔应截取不少于4组芯样。</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3 上部芯样位置距桩顶设计标高不宜大于1倍桩径或2m，下部芯样位置距桩底不宜大于1倍桩径或2m，中间芯样等间距截取。</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4 当需要结合混凝土强度判断桩身完整性时，应在缺陷位置和其相邻钻芯孔同一深度部位截取1组芯样进行混凝土抗压试验。</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当桩端持力层为中、微风化岩层且岩芯可制作成试件时，应在接近桩底部位1m内截取岩石芯样；遇分层岩性时，宜在各分层岩面取样。</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芯样试件的加工和测量应符合现行行业标准《建筑基桩检测技术规范》JGJ106 的相关规定。</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混凝土芯样试件的抗压强度应按现行国家标准《普通混凝土力学性能试验方法标准》GB/T50081 执行。</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混凝土芯样试件抗压强度应按下式计算：</w:t>
      </w:r>
    </w:p>
    <w:p>
      <w:pPr>
        <w:pageBreakBefore w:val="0"/>
        <w:kinsoku/>
        <w:wordWrap/>
        <w:overflowPunct/>
        <w:topLinePunct w:val="0"/>
        <w:autoSpaceDE/>
        <w:autoSpaceDN/>
        <w:bidi w:val="0"/>
        <w:adjustRightInd/>
        <w:snapToGrid/>
        <w:spacing w:line="360" w:lineRule="auto"/>
        <w:rPr>
          <w:sz w:val="24"/>
        </w:rPr>
      </w:pPr>
      <w:r>
        <w:drawing>
          <wp:inline distT="0" distB="0" distL="0" distR="0">
            <wp:extent cx="3848735" cy="1084580"/>
            <wp:effectExtent l="0" t="0" r="18415" b="127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48735" cy="1084580"/>
                    </a:xfrm>
                    <a:prstGeom prst="rect">
                      <a:avLst/>
                    </a:prstGeom>
                    <a:noFill/>
                    <a:ln>
                      <a:noFill/>
                    </a:ln>
                    <a:effectLst/>
                  </pic:spPr>
                </pic:pic>
              </a:graphicData>
            </a:graphic>
          </wp:inline>
        </w:drawing>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混凝土芯样试件抗压强度试验后，若发现试件内混凝土粗骨料最大粒径大于芯样试件平均直径的0.5倍，且强度值比同组其它试件低30%以上时，该试件的强度值无效。</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桩底岩芯试件单轴抗压强度试验按现行国家标准《工程岩体试验方法标准》GB/T50266 执行。岩石单轴抗压强度代表值取1组3个试件的强度平均值。</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受检桩混凝土芯样试件抗压强度代表值的确定应符合下列规定：</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1 取1组3块试件强度值的平均值为该组混凝土芯样试件抗压强度代表值；当1组芯样试件，仅有2个有效强度值时，可取其平均值为该组混凝土芯样试件抗压强度代表值；</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2 同一受检桩同一深度部位有2组或2组以上混凝土芯样试件抗压强度代表值时，取其平均值作为该桩该深度处混凝土芯样试件抗压强度代表值；</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3 取同一受检桩不同深度位置的混凝土芯样试件抗压强度代表值中的最小值，作为该桩混凝土芯样试件抗压强度代表值。</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桩底持力层岩土性状应根据持力层芯样特征和钻芯记录，并结合岩石芯样单轴抗压强度值、圆锥动力触探或标准贯入试验的试验结果，进行综合判定或鉴别。</w:t>
      </w:r>
    </w:p>
    <w:p>
      <w:pPr>
        <w:pageBreakBefore w:val="0"/>
        <w:numPr>
          <w:ilvl w:val="2"/>
          <w:numId w:val="13"/>
        </w:numPr>
        <w:kinsoku/>
        <w:wordWrap/>
        <w:overflowPunct/>
        <w:topLinePunct w:val="0"/>
        <w:autoSpaceDE/>
        <w:autoSpaceDN/>
        <w:bidi w:val="0"/>
        <w:adjustRightInd/>
        <w:snapToGrid/>
        <w:spacing w:line="360" w:lineRule="auto"/>
        <w:rPr>
          <w:sz w:val="24"/>
        </w:rPr>
      </w:pPr>
      <w:r>
        <w:rPr>
          <w:sz w:val="24"/>
        </w:rPr>
        <w:t>每根受检桩的桩身完整性类别应结合钻芯孔数、现场混凝土芯样特征、芯样试件抗压强度试验结果，按现行行业标准《建筑基桩检测技术规范》JGJ 106的相关规定判定。</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通过芯样特征对桩身完整性分类，有比低应变法更直观的一面，也有“一孔之见”代表性差的一面。桩身完整性类别主要根据芯样特征判定，有孔内摄像法时还应结合孔内摄像法检测结果判别。</w:t>
      </w:r>
    </w:p>
    <w:p>
      <w:pPr>
        <w:pageBreakBefore w:val="0"/>
        <w:numPr>
          <w:ilvl w:val="2"/>
          <w:numId w:val="13"/>
        </w:numPr>
        <w:kinsoku/>
        <w:wordWrap/>
        <w:overflowPunct/>
        <w:topLinePunct w:val="0"/>
        <w:autoSpaceDE/>
        <w:autoSpaceDN/>
        <w:bidi w:val="0"/>
        <w:adjustRightInd/>
        <w:snapToGrid/>
        <w:spacing w:line="360" w:lineRule="auto"/>
        <w:rPr>
          <w:sz w:val="24"/>
        </w:rPr>
      </w:pPr>
      <w:r>
        <w:rPr>
          <w:rFonts w:hint="eastAsia"/>
          <w:sz w:val="24"/>
        </w:rPr>
        <w:t>基桩</w:t>
      </w:r>
      <w:r>
        <w:rPr>
          <w:sz w:val="24"/>
        </w:rPr>
        <w:t>质量</w:t>
      </w:r>
      <w:r>
        <w:rPr>
          <w:rFonts w:hint="eastAsia"/>
          <w:sz w:val="24"/>
          <w:lang w:eastAsia="zh-CN"/>
        </w:rPr>
        <w:t>及性能评价</w:t>
      </w:r>
      <w:r>
        <w:rPr>
          <w:sz w:val="24"/>
        </w:rPr>
        <w:t>应按单根受检桩进行。当出现下列情况之一时，应判定该受检桩不满足设计要求：</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1 桩身完整性类别为Ⅳ类；</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2 受检桩混凝土芯样试件抗压强度代表值小于混凝土设计强度等级；</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3 桩底沉渣厚度不满足设计或规范要求；</w:t>
      </w:r>
    </w:p>
    <w:p>
      <w:pPr>
        <w:pageBreakBefore w:val="0"/>
        <w:kinsoku/>
        <w:wordWrap/>
        <w:overflowPunct/>
        <w:topLinePunct w:val="0"/>
        <w:autoSpaceDE/>
        <w:autoSpaceDN/>
        <w:bidi w:val="0"/>
        <w:adjustRightInd/>
        <w:snapToGrid/>
        <w:spacing w:line="360" w:lineRule="auto"/>
        <w:ind w:firstLine="480" w:firstLineChars="200"/>
        <w:rPr>
          <w:sz w:val="24"/>
        </w:rPr>
      </w:pPr>
      <w:r>
        <w:rPr>
          <w:sz w:val="24"/>
        </w:rPr>
        <w:t>4 桩端持力层岩土性状不满足设计要求。</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应该指出，本条规定判定Ⅳ类桩不满足设计要求，并不意味Ⅲ类桩满足设计要求。</w:t>
      </w:r>
    </w:p>
    <w:p>
      <w:pPr>
        <w:pageBreakBefore w:val="0"/>
        <w:kinsoku/>
        <w:wordWrap/>
        <w:overflowPunct/>
        <w:topLinePunct w:val="0"/>
        <w:autoSpaceDE/>
        <w:autoSpaceDN/>
        <w:bidi w:val="0"/>
        <w:adjustRightInd/>
        <w:snapToGrid/>
        <w:spacing w:line="360" w:lineRule="auto"/>
        <w:ind w:firstLine="480" w:firstLineChars="200"/>
        <w:rPr>
          <w:i/>
          <w:iCs/>
          <w:color w:val="0070C0"/>
          <w:sz w:val="24"/>
        </w:rPr>
      </w:pPr>
      <w:r>
        <w:rPr>
          <w:i/>
          <w:iCs/>
          <w:color w:val="0070C0"/>
          <w:sz w:val="24"/>
        </w:rPr>
        <w:t>现行行业标准《建筑桩基技术规范》JGJ 94第6.3.9条要求：钻孔达到设计深度，灌注混凝土之前，孔底沉渣厚度指标应符合下列规定：对端承型桩，不应大于50mm；对摩擦型桩，不应大于100mm；对抗拔、抗水平力桩，不应大于 200mm。现行国家标准《建筑地基基础工程施工质量验收规范》GB 50202规定：端承桩沉渣厚度不应大于50mm，摩擦桩沉渣厚度不应大于150mm。</w:t>
      </w:r>
    </w:p>
    <w:p>
      <w:pPr>
        <w:pStyle w:val="3"/>
        <w:numPr>
          <w:ilvl w:val="1"/>
          <w:numId w:val="11"/>
        </w:numPr>
        <w:tabs>
          <w:tab w:val="clear" w:pos="432"/>
        </w:tabs>
        <w:rPr>
          <w:color w:val="auto"/>
        </w:rPr>
      </w:pPr>
      <w:bookmarkStart w:id="58" w:name="_Toc120732851"/>
      <w:bookmarkStart w:id="59" w:name="_Toc120732935"/>
      <w:bookmarkStart w:id="60" w:name="_Toc6663"/>
      <w:bookmarkStart w:id="61" w:name="_Toc25539"/>
      <w:r>
        <w:rPr>
          <w:color w:val="auto"/>
        </w:rPr>
        <w:t>孔内摄像法</w:t>
      </w:r>
      <w:bookmarkEnd w:id="58"/>
      <w:bookmarkEnd w:id="59"/>
      <w:bookmarkEnd w:id="60"/>
      <w:bookmarkEnd w:id="61"/>
    </w:p>
    <w:p>
      <w:pPr>
        <w:pageBreakBefore w:val="0"/>
        <w:numPr>
          <w:ilvl w:val="2"/>
          <w:numId w:val="14"/>
        </w:numPr>
        <w:kinsoku/>
        <w:wordWrap/>
        <w:overflowPunct/>
        <w:topLinePunct w:val="0"/>
        <w:autoSpaceDE/>
        <w:autoSpaceDN/>
        <w:bidi w:val="0"/>
        <w:adjustRightInd/>
        <w:snapToGrid/>
        <w:spacing w:line="360" w:lineRule="auto"/>
        <w:rPr>
          <w:sz w:val="24"/>
        </w:rPr>
      </w:pPr>
      <w:r>
        <w:rPr>
          <w:sz w:val="24"/>
        </w:rPr>
        <w:t>孔内摄像法适用于</w:t>
      </w:r>
      <w:r>
        <w:rPr>
          <w:rFonts w:hint="eastAsia"/>
          <w:sz w:val="24"/>
        </w:rPr>
        <w:t>空心桩</w:t>
      </w:r>
      <w:r>
        <w:rPr>
          <w:sz w:val="24"/>
        </w:rPr>
        <w:t>的完整性检测及</w:t>
      </w:r>
      <w:r>
        <w:rPr>
          <w:rFonts w:hint="eastAsia"/>
          <w:sz w:val="24"/>
        </w:rPr>
        <w:t>经钻芯法检测</w:t>
      </w:r>
      <w:r>
        <w:rPr>
          <w:sz w:val="24"/>
        </w:rPr>
        <w:t>的灌注桩进行验证检测，可用于判定桩身缺陷的程度及位置。</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孔中摄像法是一种直观的探查方法，对于钻有钻孔的灌注桩，采用本方法能起到其他方法无法实现的直观、可视化效果。对于进行钻芯法检测的灌注桩，可以进行整个钻孔深度范围内的检测，也可在有疑问的深度范围内进行验证检测。</w:t>
      </w:r>
    </w:p>
    <w:p>
      <w:pPr>
        <w:pageBreakBefore w:val="0"/>
        <w:numPr>
          <w:ilvl w:val="2"/>
          <w:numId w:val="14"/>
        </w:numPr>
        <w:kinsoku/>
        <w:wordWrap/>
        <w:overflowPunct/>
        <w:topLinePunct w:val="0"/>
        <w:autoSpaceDE/>
        <w:autoSpaceDN/>
        <w:bidi w:val="0"/>
        <w:adjustRightInd/>
        <w:snapToGrid/>
        <w:spacing w:line="360" w:lineRule="auto"/>
        <w:rPr>
          <w:rFonts w:hint="eastAsia"/>
          <w:sz w:val="24"/>
        </w:rPr>
      </w:pPr>
      <w:r>
        <w:rPr>
          <w:rFonts w:hint="eastAsia"/>
          <w:sz w:val="24"/>
        </w:rPr>
        <w:t>出现下列情形时，宜采用孔中摄像法验证检测：</w:t>
      </w:r>
    </w:p>
    <w:p>
      <w:pPr>
        <w:pageBreakBefore w:val="0"/>
        <w:kinsoku/>
        <w:wordWrap/>
        <w:overflowPunct/>
        <w:topLinePunct w:val="0"/>
        <w:autoSpaceDE/>
        <w:autoSpaceDN/>
        <w:bidi w:val="0"/>
        <w:adjustRightInd/>
        <w:snapToGrid/>
        <w:spacing w:line="360" w:lineRule="auto"/>
        <w:ind w:firstLine="480" w:firstLineChars="200"/>
        <w:rPr>
          <w:rFonts w:hint="eastAsia"/>
          <w:sz w:val="24"/>
        </w:rPr>
      </w:pPr>
      <w:r>
        <w:rPr>
          <w:rFonts w:hint="eastAsia"/>
          <w:sz w:val="24"/>
        </w:rPr>
        <w:t>1</w:t>
      </w:r>
      <w:r>
        <w:rPr>
          <w:rFonts w:hint="eastAsia"/>
          <w:sz w:val="24"/>
          <w:lang w:val="en-US" w:eastAsia="zh-CN"/>
        </w:rPr>
        <w:t xml:space="preserve"> </w:t>
      </w:r>
      <w:r>
        <w:rPr>
          <w:rFonts w:hint="eastAsia"/>
          <w:sz w:val="24"/>
        </w:rPr>
        <w:t>低应变反射波法或其他检测方法检测发现有缺陷，需进一步明确缺陷性质和程度的桩；</w:t>
      </w:r>
    </w:p>
    <w:p>
      <w:pPr>
        <w:pageBreakBefore w:val="0"/>
        <w:kinsoku/>
        <w:wordWrap/>
        <w:overflowPunct/>
        <w:topLinePunct w:val="0"/>
        <w:autoSpaceDE/>
        <w:autoSpaceDN/>
        <w:bidi w:val="0"/>
        <w:adjustRightInd/>
        <w:snapToGrid/>
        <w:spacing w:line="360" w:lineRule="auto"/>
        <w:ind w:firstLine="480" w:firstLineChars="200"/>
        <w:rPr>
          <w:rFonts w:hint="eastAsia"/>
          <w:sz w:val="24"/>
        </w:rPr>
      </w:pPr>
      <w:r>
        <w:rPr>
          <w:rFonts w:hint="eastAsia"/>
          <w:sz w:val="24"/>
        </w:rPr>
        <w:t>2</w:t>
      </w:r>
      <w:r>
        <w:rPr>
          <w:rFonts w:hint="eastAsia"/>
          <w:sz w:val="24"/>
          <w:lang w:val="en-US" w:eastAsia="zh-CN"/>
        </w:rPr>
        <w:t xml:space="preserve"> </w:t>
      </w:r>
      <w:r>
        <w:rPr>
          <w:rFonts w:hint="eastAsia"/>
          <w:sz w:val="24"/>
        </w:rPr>
        <w:t>钻芯法检测出现争议或钻芯结果不能明确判定的桩。</w:t>
      </w:r>
    </w:p>
    <w:p>
      <w:pPr>
        <w:pageBreakBefore w:val="0"/>
        <w:kinsoku/>
        <w:wordWrap/>
        <w:overflowPunct/>
        <w:topLinePunct w:val="0"/>
        <w:autoSpaceDE/>
        <w:autoSpaceDN/>
        <w:bidi w:val="0"/>
        <w:adjustRightInd/>
        <w:snapToGrid/>
        <w:spacing w:line="360" w:lineRule="auto"/>
        <w:rPr>
          <w:rFonts w:hint="eastAsia"/>
          <w:sz w:val="24"/>
        </w:rPr>
      </w:pPr>
      <w:r>
        <w:rPr>
          <w:rFonts w:hint="eastAsia"/>
          <w:b/>
          <w:bCs/>
          <w:color w:val="0000FF"/>
          <w:sz w:val="24"/>
        </w:rPr>
        <w:t>条文说明：</w:t>
      </w:r>
      <w:r>
        <w:rPr>
          <w:rFonts w:hint="eastAsia"/>
          <w:i/>
          <w:iCs/>
          <w:color w:val="0070C0"/>
          <w:sz w:val="24"/>
        </w:rPr>
        <w:t>本条规定是由于其他方法（如低应变、取芯）检测时，无法准确判断其缺陷类型和严重程度时需要进一步进行验证检测。</w:t>
      </w:r>
    </w:p>
    <w:p>
      <w:pPr>
        <w:pageBreakBefore w:val="0"/>
        <w:numPr>
          <w:ilvl w:val="2"/>
          <w:numId w:val="14"/>
        </w:numPr>
        <w:kinsoku/>
        <w:wordWrap/>
        <w:overflowPunct/>
        <w:topLinePunct w:val="0"/>
        <w:autoSpaceDE/>
        <w:autoSpaceDN/>
        <w:bidi w:val="0"/>
        <w:adjustRightInd/>
        <w:snapToGrid/>
        <w:spacing w:line="360" w:lineRule="auto"/>
        <w:rPr>
          <w:rFonts w:hint="eastAsia"/>
          <w:sz w:val="24"/>
        </w:rPr>
      </w:pPr>
      <w:r>
        <w:rPr>
          <w:rFonts w:hint="eastAsia"/>
          <w:sz w:val="24"/>
        </w:rPr>
        <w:t>检测前应对受检桩进行孔内清理</w:t>
      </w:r>
      <w:r>
        <w:rPr>
          <w:sz w:val="24"/>
        </w:rPr>
        <w:t>。孔内摄像法宜在桩孔内无水条件下进行检测</w:t>
      </w:r>
      <w:r>
        <w:rPr>
          <w:rFonts w:hint="eastAsia"/>
          <w:sz w:val="24"/>
        </w:rPr>
        <w:t>。</w:t>
      </w:r>
      <w:r>
        <w:rPr>
          <w:sz w:val="24"/>
        </w:rPr>
        <w:t>当孔内有水时，水的透明度应满足视频和图像资料</w:t>
      </w:r>
      <w:r>
        <w:rPr>
          <w:rFonts w:hint="eastAsia"/>
          <w:sz w:val="24"/>
        </w:rPr>
        <w:t>清晰度要求。</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一般而言，建议在对桩孔或钻孔进行清孔并排除积水后进行检测，这样效果好，视频和图像资料清楚。当然在孔壁无附着物且孔内积水透明度较高，能保证水下图像、视频清晰的条件下也可进行水下检测。</w:t>
      </w:r>
      <w:r>
        <w:rPr>
          <w:rFonts w:hint="eastAsia"/>
          <w:i/>
          <w:iCs/>
          <w:color w:val="0070C0"/>
          <w:sz w:val="24"/>
        </w:rPr>
        <w:t>水中检测时，孔中积水应有足够透明度，否则影响成像质量。</w:t>
      </w:r>
    </w:p>
    <w:p>
      <w:pPr>
        <w:pageBreakBefore w:val="0"/>
        <w:numPr>
          <w:ilvl w:val="2"/>
          <w:numId w:val="14"/>
        </w:numPr>
        <w:kinsoku/>
        <w:wordWrap/>
        <w:overflowPunct/>
        <w:topLinePunct w:val="0"/>
        <w:autoSpaceDE/>
        <w:autoSpaceDN/>
        <w:bidi w:val="0"/>
        <w:adjustRightInd/>
        <w:snapToGrid/>
        <w:spacing w:line="360" w:lineRule="auto"/>
        <w:rPr>
          <w:sz w:val="24"/>
        </w:rPr>
      </w:pPr>
      <w:r>
        <w:rPr>
          <w:sz w:val="24"/>
        </w:rPr>
        <w:t>检测仪器应带有深度记录功能和摄像头定位装置。</w:t>
      </w:r>
      <w:r>
        <w:rPr>
          <w:rFonts w:hint="eastAsia"/>
          <w:sz w:val="24"/>
        </w:rPr>
        <w:t>仪器</w:t>
      </w:r>
      <w:r>
        <w:rPr>
          <w:sz w:val="24"/>
        </w:rPr>
        <w:t>视频端的成像分辨率宜不低于1024×768像素，应具有彩色显示功能，成像应清晰</w:t>
      </w:r>
      <w:r>
        <w:rPr>
          <w:rFonts w:hint="eastAsia"/>
          <w:sz w:val="24"/>
        </w:rPr>
        <w:t>并</w:t>
      </w:r>
      <w:r>
        <w:rPr>
          <w:sz w:val="24"/>
        </w:rPr>
        <w:t>具有焦距调整功能。</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孔中摄像法的仪器设备有很多种，目前也缺少统一标准，仪器最终以能保证获得清晰的图像或视频资料为准。要求仪器带有深度记录功能是为了能及时准确记录随深度变化的桩孔内情况，特别是有缺陷存在时，能第一时间了解缺陷所处深度信息。摄像头定位和焦距调整功能都是为了确保获得清晰视频或图像资料。</w:t>
      </w:r>
    </w:p>
    <w:p>
      <w:pPr>
        <w:pageBreakBefore w:val="0"/>
        <w:numPr>
          <w:ilvl w:val="2"/>
          <w:numId w:val="14"/>
        </w:numPr>
        <w:kinsoku/>
        <w:wordWrap/>
        <w:overflowPunct/>
        <w:topLinePunct w:val="0"/>
        <w:autoSpaceDE/>
        <w:autoSpaceDN/>
        <w:bidi w:val="0"/>
        <w:adjustRightInd/>
        <w:snapToGrid/>
        <w:spacing w:line="360" w:lineRule="auto"/>
        <w:rPr>
          <w:sz w:val="24"/>
        </w:rPr>
      </w:pPr>
      <w:r>
        <w:rPr>
          <w:rFonts w:hint="eastAsia"/>
          <w:sz w:val="24"/>
        </w:rPr>
        <w:t>孔中摄像法</w:t>
      </w:r>
      <w:r>
        <w:rPr>
          <w:sz w:val="24"/>
        </w:rPr>
        <w:t>检测过程中应全面、清晰地记录桩孔内壁混凝土的图像，检测时可采取拍摄静态照片</w:t>
      </w:r>
      <w:r>
        <w:rPr>
          <w:rFonts w:hint="eastAsia"/>
          <w:sz w:val="24"/>
        </w:rPr>
        <w:t>或</w:t>
      </w:r>
      <w:r>
        <w:rPr>
          <w:sz w:val="24"/>
        </w:rPr>
        <w:t>拍摄连续视频的方式进行。采用连续视频方式时，摄像头移动速度应缓慢以保证视频图像质量。</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本方法检测目的主要是对其他方法（如低应变、钻芯法）的检测结果进行验证，所以检测重点是其他方法检测时怀疑有缺陷的深度范围，当然也可以在整个清孔深度内对桩身情况进行检测，以全面检验其他方法的结果。特别要说明的是，竖向或高倾斜度裂缝等缺陷是低应变检测方法难以发现的，而采用本方法检测却可以发现，这也是本方法的优势之一。此外，视频影像和静态照片各有优势，前者反映情况较为全面和连贯，而后者可以保证较高的清晰度，因此两者结合使用往往可以取得较好的效果。</w:t>
      </w:r>
    </w:p>
    <w:p>
      <w:pPr>
        <w:pageBreakBefore w:val="0"/>
        <w:numPr>
          <w:ilvl w:val="2"/>
          <w:numId w:val="14"/>
        </w:numPr>
        <w:kinsoku/>
        <w:wordWrap/>
        <w:overflowPunct/>
        <w:topLinePunct w:val="0"/>
        <w:autoSpaceDE/>
        <w:autoSpaceDN/>
        <w:bidi w:val="0"/>
        <w:adjustRightInd/>
        <w:snapToGrid/>
        <w:spacing w:line="360" w:lineRule="auto"/>
        <w:rPr>
          <w:sz w:val="24"/>
        </w:rPr>
      </w:pPr>
      <w:r>
        <w:rPr>
          <w:rFonts w:hint="eastAsia"/>
          <w:sz w:val="24"/>
        </w:rPr>
        <w:t>桩身</w:t>
      </w:r>
      <w:r>
        <w:rPr>
          <w:sz w:val="24"/>
        </w:rPr>
        <w:t>缺陷的描述应包括缺陷的类型、深度、延伸长度、宽度、分布方位等，对裂缝类缺陷还应描述倾斜角度、裂缝张开或闭合情况等信息。</w:t>
      </w:r>
    </w:p>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检测时除了获得足够的静态照片和视频影像资料，还需要对缺陷的特征参数如长度、宽度、范围、损伤程度等进行文字描述，对裂缝而言倾斜程度是比较重要的信息，也是必须描述的内容。</w:t>
      </w:r>
    </w:p>
    <w:p>
      <w:pPr>
        <w:pageBreakBefore w:val="0"/>
        <w:numPr>
          <w:ilvl w:val="2"/>
          <w:numId w:val="14"/>
        </w:numPr>
        <w:kinsoku/>
        <w:wordWrap/>
        <w:overflowPunct/>
        <w:topLinePunct w:val="0"/>
        <w:autoSpaceDE/>
        <w:autoSpaceDN/>
        <w:bidi w:val="0"/>
        <w:adjustRightInd/>
        <w:snapToGrid/>
        <w:spacing w:line="360" w:lineRule="auto"/>
        <w:rPr>
          <w:sz w:val="24"/>
        </w:rPr>
      </w:pPr>
      <w:r>
        <w:rPr>
          <w:sz w:val="24"/>
        </w:rPr>
        <w:t>桩身完整性类别应结合缺陷出现的深度、程度、成桩工艺、地质条件、施工情况，按本规程表6.1.</w:t>
      </w:r>
      <w:r>
        <w:rPr>
          <w:rFonts w:hint="eastAsia"/>
          <w:sz w:val="24"/>
          <w:lang w:val="en-US" w:eastAsia="zh-CN"/>
        </w:rPr>
        <w:t>2</w:t>
      </w:r>
      <w:r>
        <w:rPr>
          <w:sz w:val="24"/>
        </w:rPr>
        <w:t>的规定和表6.4.</w:t>
      </w:r>
      <w:r>
        <w:rPr>
          <w:rFonts w:hint="eastAsia"/>
          <w:sz w:val="24"/>
          <w:lang w:val="en-US" w:eastAsia="zh-CN"/>
        </w:rPr>
        <w:t>7</w:t>
      </w:r>
      <w:r>
        <w:rPr>
          <w:sz w:val="24"/>
        </w:rPr>
        <w:t>综合确定。</w:t>
      </w:r>
      <w:r>
        <w:rPr>
          <w:rFonts w:hint="eastAsia"/>
          <w:sz w:val="24"/>
        </w:rPr>
        <w:t>已经过钻芯法检测的桩，尚应结合钻芯法检测结果综合判定桩身完整性。</w:t>
      </w:r>
    </w:p>
    <w:p>
      <w:pPr>
        <w:pageBreakBefore w:val="0"/>
        <w:kinsoku/>
        <w:wordWrap/>
        <w:overflowPunct/>
        <w:topLinePunct w:val="0"/>
        <w:autoSpaceDE/>
        <w:autoSpaceDN/>
        <w:bidi w:val="0"/>
        <w:adjustRightInd/>
        <w:snapToGrid/>
        <w:spacing w:line="360" w:lineRule="auto"/>
        <w:jc w:val="center"/>
      </w:pPr>
      <w:r>
        <w:t>表6.4.</w:t>
      </w:r>
      <w:r>
        <w:rPr>
          <w:rFonts w:hint="eastAsia"/>
          <w:lang w:val="en-US" w:eastAsia="zh-CN"/>
        </w:rPr>
        <w:t xml:space="preserve">7 </w:t>
      </w:r>
      <w:r>
        <w:t xml:space="preserve"> 桩身完整性判定</w:t>
      </w:r>
    </w:p>
    <w:tbl>
      <w:tblPr>
        <w:tblStyle w:val="20"/>
        <w:tblW w:w="869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1" w:type="dxa"/>
            <w:shd w:val="clear" w:color="auto" w:fill="FFFFFF"/>
            <w:vAlign w:val="center"/>
          </w:tcPr>
          <w:p>
            <w:pPr>
              <w:pageBreakBefore w:val="0"/>
              <w:widowControl/>
              <w:kinsoku/>
              <w:wordWrap/>
              <w:overflowPunct/>
              <w:topLinePunct w:val="0"/>
              <w:autoSpaceDE/>
              <w:autoSpaceDN/>
              <w:bidi w:val="0"/>
              <w:adjustRightInd/>
              <w:snapToGrid/>
              <w:jc w:val="center"/>
              <w:textAlignment w:val="center"/>
              <w:rPr>
                <w:color w:val="000000"/>
                <w:szCs w:val="21"/>
              </w:rPr>
            </w:pPr>
            <w:r>
              <w:rPr>
                <w:color w:val="000000"/>
                <w:kern w:val="0"/>
                <w:szCs w:val="21"/>
                <w:lang w:bidi="ar"/>
              </w:rPr>
              <w:t>类别</w:t>
            </w:r>
          </w:p>
        </w:tc>
        <w:tc>
          <w:tcPr>
            <w:tcW w:w="7788" w:type="dxa"/>
            <w:shd w:val="clear" w:color="auto" w:fill="FFFFFF"/>
            <w:vAlign w:val="center"/>
          </w:tcPr>
          <w:p>
            <w:pPr>
              <w:pageBreakBefore w:val="0"/>
              <w:widowControl/>
              <w:kinsoku/>
              <w:wordWrap/>
              <w:overflowPunct/>
              <w:topLinePunct w:val="0"/>
              <w:autoSpaceDE/>
              <w:autoSpaceDN/>
              <w:bidi w:val="0"/>
              <w:adjustRightInd/>
              <w:snapToGrid/>
              <w:jc w:val="center"/>
              <w:textAlignment w:val="center"/>
              <w:rPr>
                <w:color w:val="000000"/>
                <w:szCs w:val="21"/>
              </w:rPr>
            </w:pPr>
            <w:r>
              <w:rPr>
                <w:color w:val="000000"/>
                <w:kern w:val="0"/>
                <w:szCs w:val="21"/>
                <w:lang w:bidi="ar"/>
              </w:rPr>
              <w:t>照片或视频图像特征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1" w:type="dxa"/>
            <w:shd w:val="clear" w:color="auto" w:fill="FFFFFF"/>
            <w:vAlign w:val="center"/>
          </w:tcPr>
          <w:p>
            <w:pPr>
              <w:pageBreakBefore w:val="0"/>
              <w:widowControl/>
              <w:kinsoku/>
              <w:wordWrap/>
              <w:overflowPunct/>
              <w:topLinePunct w:val="0"/>
              <w:autoSpaceDE/>
              <w:autoSpaceDN/>
              <w:bidi w:val="0"/>
              <w:adjustRightInd/>
              <w:snapToGrid/>
              <w:jc w:val="center"/>
              <w:textAlignment w:val="center"/>
              <w:rPr>
                <w:color w:val="000000"/>
                <w:szCs w:val="21"/>
              </w:rPr>
            </w:pPr>
            <w:r>
              <w:rPr>
                <w:color w:val="000000"/>
                <w:kern w:val="0"/>
                <w:szCs w:val="21"/>
                <w:lang w:bidi="ar"/>
              </w:rPr>
              <w:t>Ⅰ</w:t>
            </w:r>
          </w:p>
        </w:tc>
        <w:tc>
          <w:tcPr>
            <w:tcW w:w="7788" w:type="dxa"/>
            <w:shd w:val="clear" w:color="auto" w:fill="FFFFFF"/>
            <w:vAlign w:val="center"/>
          </w:tcPr>
          <w:p>
            <w:pPr>
              <w:pageBreakBefore w:val="0"/>
              <w:widowControl/>
              <w:kinsoku/>
              <w:wordWrap/>
              <w:overflowPunct/>
              <w:topLinePunct w:val="0"/>
              <w:autoSpaceDE/>
              <w:autoSpaceDN/>
              <w:bidi w:val="0"/>
              <w:adjustRightInd/>
              <w:snapToGrid/>
              <w:jc w:val="left"/>
              <w:textAlignment w:val="center"/>
              <w:rPr>
                <w:color w:val="000000"/>
                <w:szCs w:val="21"/>
              </w:rPr>
            </w:pPr>
            <w:r>
              <w:rPr>
                <w:color w:val="000000"/>
                <w:kern w:val="0"/>
                <w:szCs w:val="21"/>
                <w:lang w:bidi="ar"/>
              </w:rPr>
              <w:t>检测深度范围内无缺陷，其他方法检测时也未发现缺陷。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1" w:type="dxa"/>
            <w:shd w:val="clear" w:color="auto" w:fill="FFFFFF"/>
            <w:vAlign w:val="center"/>
          </w:tcPr>
          <w:p>
            <w:pPr>
              <w:pageBreakBefore w:val="0"/>
              <w:widowControl/>
              <w:kinsoku/>
              <w:wordWrap/>
              <w:overflowPunct/>
              <w:topLinePunct w:val="0"/>
              <w:autoSpaceDE/>
              <w:autoSpaceDN/>
              <w:bidi w:val="0"/>
              <w:adjustRightInd/>
              <w:snapToGrid/>
              <w:jc w:val="center"/>
              <w:textAlignment w:val="center"/>
              <w:rPr>
                <w:color w:val="000000"/>
                <w:szCs w:val="21"/>
              </w:rPr>
            </w:pPr>
            <w:r>
              <w:rPr>
                <w:color w:val="000000"/>
                <w:kern w:val="0"/>
                <w:szCs w:val="21"/>
                <w:lang w:bidi="ar"/>
              </w:rPr>
              <w:t>Ⅱ</w:t>
            </w:r>
          </w:p>
        </w:tc>
        <w:tc>
          <w:tcPr>
            <w:tcW w:w="7788" w:type="dxa"/>
            <w:shd w:val="clear" w:color="auto" w:fill="FFFFFF"/>
            <w:vAlign w:val="center"/>
          </w:tcPr>
          <w:p>
            <w:pPr>
              <w:pageBreakBefore w:val="0"/>
              <w:widowControl/>
              <w:kinsoku/>
              <w:wordWrap/>
              <w:overflowPunct/>
              <w:topLinePunct w:val="0"/>
              <w:autoSpaceDE/>
              <w:autoSpaceDN/>
              <w:bidi w:val="0"/>
              <w:adjustRightInd/>
              <w:snapToGrid/>
              <w:jc w:val="left"/>
              <w:textAlignment w:val="center"/>
              <w:rPr>
                <w:color w:val="000000"/>
                <w:szCs w:val="21"/>
              </w:rPr>
            </w:pPr>
            <w:r>
              <w:rPr>
                <w:color w:val="000000"/>
                <w:kern w:val="0"/>
                <w:szCs w:val="21"/>
                <w:lang w:bidi="ar"/>
              </w:rPr>
              <w:t>仅存在局部闭合性的横向裂纹而无其他明显缺陷，基本不影响桩身承载能力的。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1" w:type="dxa"/>
            <w:shd w:val="clear" w:color="auto" w:fill="FFFFFF"/>
            <w:vAlign w:val="center"/>
          </w:tcPr>
          <w:p>
            <w:pPr>
              <w:pageBreakBefore w:val="0"/>
              <w:widowControl/>
              <w:kinsoku/>
              <w:wordWrap/>
              <w:overflowPunct/>
              <w:topLinePunct w:val="0"/>
              <w:autoSpaceDE/>
              <w:autoSpaceDN/>
              <w:bidi w:val="0"/>
              <w:adjustRightInd/>
              <w:snapToGrid/>
              <w:jc w:val="center"/>
              <w:textAlignment w:val="center"/>
              <w:rPr>
                <w:color w:val="000000"/>
                <w:szCs w:val="21"/>
              </w:rPr>
            </w:pPr>
            <w:r>
              <w:rPr>
                <w:color w:val="000000"/>
                <w:kern w:val="0"/>
                <w:szCs w:val="21"/>
                <w:lang w:bidi="ar"/>
              </w:rPr>
              <w:t>Ⅲ</w:t>
            </w:r>
          </w:p>
        </w:tc>
        <w:tc>
          <w:tcPr>
            <w:tcW w:w="7788" w:type="dxa"/>
            <w:shd w:val="clear" w:color="auto" w:fill="FFFFFF"/>
            <w:vAlign w:val="center"/>
          </w:tcPr>
          <w:p>
            <w:pPr>
              <w:pageBreakBefore w:val="0"/>
              <w:widowControl/>
              <w:kinsoku/>
              <w:wordWrap/>
              <w:overflowPunct/>
              <w:topLinePunct w:val="0"/>
              <w:autoSpaceDE/>
              <w:autoSpaceDN/>
              <w:bidi w:val="0"/>
              <w:adjustRightInd/>
              <w:snapToGrid/>
              <w:jc w:val="left"/>
              <w:textAlignment w:val="center"/>
              <w:rPr>
                <w:color w:val="000000"/>
                <w:szCs w:val="21"/>
              </w:rPr>
            </w:pPr>
            <w:r>
              <w:rPr>
                <w:color w:val="000000"/>
                <w:kern w:val="0"/>
                <w:szCs w:val="21"/>
                <w:lang w:bidi="ar"/>
              </w:rPr>
              <w:t>有明显可见的横向张开性裂纹，或存在其他较明显的缺陷，已明显影响桩身承载能力的。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1" w:type="dxa"/>
            <w:shd w:val="clear" w:color="auto" w:fill="FFFFFF"/>
            <w:vAlign w:val="center"/>
          </w:tcPr>
          <w:p>
            <w:pPr>
              <w:pageBreakBefore w:val="0"/>
              <w:widowControl/>
              <w:kinsoku/>
              <w:wordWrap/>
              <w:overflowPunct/>
              <w:topLinePunct w:val="0"/>
              <w:autoSpaceDE/>
              <w:autoSpaceDN/>
              <w:bidi w:val="0"/>
              <w:adjustRightInd/>
              <w:snapToGrid/>
              <w:jc w:val="center"/>
              <w:textAlignment w:val="center"/>
              <w:rPr>
                <w:color w:val="000000"/>
                <w:szCs w:val="21"/>
              </w:rPr>
            </w:pPr>
            <w:r>
              <w:rPr>
                <w:color w:val="000000"/>
                <w:kern w:val="0"/>
                <w:szCs w:val="21"/>
                <w:lang w:bidi="ar"/>
              </w:rPr>
              <w:t>Ⅳ</w:t>
            </w:r>
          </w:p>
        </w:tc>
        <w:tc>
          <w:tcPr>
            <w:tcW w:w="7788" w:type="dxa"/>
            <w:shd w:val="clear" w:color="auto" w:fill="FFFFFF"/>
            <w:vAlign w:val="center"/>
          </w:tcPr>
          <w:p>
            <w:pPr>
              <w:pageBreakBefore w:val="0"/>
              <w:widowControl/>
              <w:kinsoku/>
              <w:wordWrap/>
              <w:overflowPunct/>
              <w:topLinePunct w:val="0"/>
              <w:autoSpaceDE/>
              <w:autoSpaceDN/>
              <w:bidi w:val="0"/>
              <w:adjustRightInd/>
              <w:snapToGrid/>
              <w:jc w:val="left"/>
              <w:textAlignment w:val="center"/>
              <w:rPr>
                <w:color w:val="000000"/>
                <w:szCs w:val="21"/>
              </w:rPr>
            </w:pPr>
            <w:r>
              <w:rPr>
                <w:color w:val="000000"/>
                <w:kern w:val="0"/>
                <w:szCs w:val="21"/>
                <w:lang w:bidi="ar"/>
              </w:rPr>
              <w:t>存在贯穿全截面的横向张开性裂缝，或存在较明显竖向或倾斜裂缝，或存在桩身错位性断裂以及混凝土部分或全断面碎裂等情况，已严重影响桩身承载能力的。</w:t>
            </w:r>
          </w:p>
        </w:tc>
      </w:tr>
    </w:tbl>
    <w:p>
      <w:pPr>
        <w:pageBreakBefore w:val="0"/>
        <w:kinsoku/>
        <w:wordWrap/>
        <w:overflowPunct/>
        <w:topLinePunct w:val="0"/>
        <w:autoSpaceDE/>
        <w:autoSpaceDN/>
        <w:bidi w:val="0"/>
        <w:adjustRightInd/>
        <w:snapToGrid/>
        <w:spacing w:line="360" w:lineRule="auto"/>
        <w:rPr>
          <w:i/>
          <w:iCs/>
          <w:color w:val="0070C0"/>
          <w:sz w:val="24"/>
        </w:rPr>
      </w:pPr>
      <w:r>
        <w:rPr>
          <w:b/>
          <w:bCs/>
          <w:color w:val="0000FF"/>
          <w:sz w:val="24"/>
        </w:rPr>
        <w:t>条文说明：</w:t>
      </w:r>
      <w:r>
        <w:rPr>
          <w:i/>
          <w:iCs/>
          <w:color w:val="0070C0"/>
          <w:sz w:val="24"/>
        </w:rPr>
        <w:t>本方法检测时未发现缺陷，同时要求其他方法检测时未发现缺陷才能判断为Ⅰ类桩的规定是为了防止出现6.4.7条文说明中那种情况。此外，桩身存在缺陷时对抗压强度的影响程度往往难以判断，必要时应抽取一定比例的桩进行静载荷试验验证。倾斜或竖向裂缝对桩身强度影响较大，在竖向荷载作用下容易引起桩身劈裂，因此出现这类裂缝时，应判为Ⅳ类桩。对于钻芯法检测结果的验证检测，其桩身完整性等级判定还应结合钻芯法检测结果综合进行。</w:t>
      </w:r>
    </w:p>
    <w:p/>
    <w:p>
      <w:pPr>
        <w:spacing w:line="360" w:lineRule="auto"/>
        <w:rPr>
          <w:i/>
          <w:iCs/>
          <w:color w:val="0070C0"/>
          <w:sz w:val="24"/>
        </w:rPr>
      </w:pPr>
    </w:p>
    <w:p/>
    <w:p>
      <w:pPr>
        <w:pStyle w:val="2"/>
        <w:numPr>
          <w:ilvl w:val="0"/>
          <w:numId w:val="3"/>
        </w:numPr>
        <w:tabs>
          <w:tab w:val="left" w:pos="0"/>
          <w:tab w:val="clear" w:pos="432"/>
        </w:tabs>
        <w:spacing w:beforeLines="0" w:afterLines="0" w:line="240" w:lineRule="auto"/>
        <w:ind w:left="0" w:firstLine="0"/>
        <w:rPr>
          <w:sz w:val="32"/>
          <w:szCs w:val="32"/>
        </w:rPr>
      </w:pPr>
      <w:r>
        <w:rPr>
          <w:sz w:val="32"/>
          <w:szCs w:val="32"/>
        </w:rPr>
        <w:br w:type="page"/>
      </w:r>
      <w:bookmarkStart w:id="62" w:name="_Toc120732936"/>
      <w:bookmarkStart w:id="63" w:name="_Toc14674"/>
      <w:r>
        <w:rPr>
          <w:rFonts w:hint="eastAsia"/>
          <w:sz w:val="32"/>
          <w:szCs w:val="32"/>
        </w:rPr>
        <w:t>桩周岩土参数</w:t>
      </w:r>
      <w:r>
        <w:rPr>
          <w:sz w:val="32"/>
          <w:szCs w:val="32"/>
        </w:rPr>
        <w:t>及嵌岩深度检测</w:t>
      </w:r>
      <w:bookmarkEnd w:id="62"/>
      <w:bookmarkEnd w:id="63"/>
    </w:p>
    <w:p>
      <w:pPr>
        <w:pStyle w:val="3"/>
        <w:numPr>
          <w:ilvl w:val="2"/>
          <w:numId w:val="15"/>
        </w:numPr>
        <w:rPr>
          <w:sz w:val="24"/>
        </w:rPr>
      </w:pPr>
      <w:bookmarkStart w:id="64" w:name="_Toc120732853"/>
      <w:bookmarkEnd w:id="64"/>
      <w:bookmarkStart w:id="65" w:name="_Toc129594052"/>
      <w:bookmarkEnd w:id="65"/>
      <w:bookmarkStart w:id="66" w:name="_Toc144561473"/>
      <w:bookmarkEnd w:id="66"/>
      <w:bookmarkStart w:id="67" w:name="_Toc120732937"/>
      <w:bookmarkEnd w:id="67"/>
      <w:bookmarkStart w:id="68" w:name="_Toc120732942"/>
      <w:bookmarkEnd w:id="68"/>
      <w:bookmarkStart w:id="69" w:name="_Toc129594057"/>
      <w:bookmarkEnd w:id="69"/>
      <w:bookmarkStart w:id="70" w:name="_Toc129594056"/>
      <w:bookmarkEnd w:id="70"/>
      <w:bookmarkStart w:id="71" w:name="_Toc120744158"/>
      <w:bookmarkEnd w:id="71"/>
      <w:bookmarkStart w:id="72" w:name="_Toc120732855"/>
      <w:bookmarkEnd w:id="72"/>
      <w:bookmarkStart w:id="73" w:name="_Toc129594054"/>
      <w:bookmarkEnd w:id="73"/>
      <w:bookmarkStart w:id="74" w:name="_Toc129594053"/>
      <w:bookmarkEnd w:id="74"/>
      <w:bookmarkStart w:id="75" w:name="_Toc120732941"/>
      <w:bookmarkEnd w:id="75"/>
      <w:bookmarkStart w:id="76" w:name="_Toc120732854"/>
      <w:bookmarkEnd w:id="76"/>
      <w:bookmarkStart w:id="77" w:name="_Toc144561477"/>
      <w:bookmarkEnd w:id="77"/>
      <w:bookmarkStart w:id="78" w:name="_Toc120744157"/>
      <w:bookmarkEnd w:id="78"/>
      <w:bookmarkStart w:id="79" w:name="_Toc120744156"/>
      <w:bookmarkEnd w:id="79"/>
      <w:bookmarkStart w:id="80" w:name="_Toc120732939"/>
      <w:bookmarkEnd w:id="80"/>
      <w:bookmarkStart w:id="81" w:name="_Toc144561475"/>
      <w:bookmarkEnd w:id="81"/>
      <w:bookmarkStart w:id="82" w:name="_Toc144561478"/>
      <w:bookmarkEnd w:id="82"/>
      <w:bookmarkStart w:id="83" w:name="_Toc120744155"/>
      <w:bookmarkEnd w:id="83"/>
      <w:bookmarkStart w:id="84" w:name="_Toc129594055"/>
      <w:bookmarkEnd w:id="84"/>
      <w:bookmarkStart w:id="85" w:name="_Toc120744159"/>
      <w:bookmarkEnd w:id="85"/>
      <w:bookmarkStart w:id="86" w:name="_Toc120732856"/>
      <w:bookmarkEnd w:id="86"/>
      <w:bookmarkStart w:id="87" w:name="_Toc120744160"/>
      <w:bookmarkEnd w:id="87"/>
      <w:bookmarkStart w:id="88" w:name="_Toc120732938"/>
      <w:bookmarkEnd w:id="88"/>
      <w:bookmarkStart w:id="89" w:name="_Toc144561476"/>
      <w:bookmarkEnd w:id="89"/>
      <w:bookmarkStart w:id="90" w:name="_Toc120732858"/>
      <w:bookmarkEnd w:id="90"/>
      <w:bookmarkStart w:id="91" w:name="_Toc144561474"/>
      <w:bookmarkEnd w:id="91"/>
      <w:bookmarkStart w:id="92" w:name="_Toc120732940"/>
      <w:bookmarkEnd w:id="92"/>
      <w:bookmarkStart w:id="93" w:name="_Toc120732857"/>
      <w:bookmarkEnd w:id="93"/>
      <w:bookmarkStart w:id="94" w:name="_Toc120732943"/>
      <w:bookmarkStart w:id="95" w:name="_Toc22222"/>
      <w:r>
        <w:t>一般规定</w:t>
      </w:r>
      <w:bookmarkEnd w:id="94"/>
      <w:bookmarkEnd w:id="95"/>
    </w:p>
    <w:p>
      <w:pPr>
        <w:spacing w:line="360" w:lineRule="auto"/>
        <w:rPr>
          <w:sz w:val="24"/>
        </w:rPr>
      </w:pPr>
      <w:r>
        <w:rPr>
          <w:b/>
          <w:sz w:val="24"/>
        </w:rPr>
        <w:t>7.1.1</w:t>
      </w:r>
      <w:r>
        <w:rPr>
          <w:sz w:val="24"/>
        </w:rPr>
        <w:t>既有建筑基桩</w:t>
      </w:r>
      <w:r>
        <w:rPr>
          <w:rFonts w:hint="eastAsia"/>
          <w:sz w:val="24"/>
        </w:rPr>
        <w:t>桩周岩土特性、参数</w:t>
      </w:r>
      <w:r>
        <w:rPr>
          <w:sz w:val="24"/>
        </w:rPr>
        <w:t>及嵌岩深度检测内容宜包含以下内容：</w:t>
      </w:r>
    </w:p>
    <w:p>
      <w:pPr>
        <w:spacing w:line="360" w:lineRule="auto"/>
        <w:ind w:firstLine="420"/>
        <w:rPr>
          <w:sz w:val="24"/>
        </w:rPr>
      </w:pPr>
      <w:r>
        <w:rPr>
          <w:b/>
          <w:sz w:val="24"/>
        </w:rPr>
        <w:t>1</w:t>
      </w:r>
      <w:r>
        <w:rPr>
          <w:sz w:val="24"/>
        </w:rPr>
        <w:t xml:space="preserve"> 桩</w:t>
      </w:r>
      <w:r>
        <w:rPr>
          <w:rFonts w:hint="eastAsia"/>
          <w:sz w:val="24"/>
        </w:rPr>
        <w:t>侧</w:t>
      </w:r>
      <w:r>
        <w:rPr>
          <w:sz w:val="24"/>
        </w:rPr>
        <w:t>岩土层</w:t>
      </w:r>
      <w:r>
        <w:rPr>
          <w:rFonts w:hint="eastAsia"/>
          <w:sz w:val="24"/>
        </w:rPr>
        <w:t>性状</w:t>
      </w:r>
      <w:r>
        <w:rPr>
          <w:sz w:val="24"/>
        </w:rPr>
        <w:t>；</w:t>
      </w:r>
    </w:p>
    <w:p>
      <w:pPr>
        <w:spacing w:line="360" w:lineRule="auto"/>
        <w:ind w:firstLine="420"/>
        <w:rPr>
          <w:sz w:val="24"/>
        </w:rPr>
      </w:pPr>
      <w:r>
        <w:rPr>
          <w:b/>
          <w:sz w:val="24"/>
        </w:rPr>
        <w:t xml:space="preserve">2 </w:t>
      </w:r>
      <w:r>
        <w:rPr>
          <w:sz w:val="24"/>
        </w:rPr>
        <w:t>桩</w:t>
      </w:r>
      <w:r>
        <w:rPr>
          <w:rFonts w:hint="eastAsia"/>
          <w:sz w:val="24"/>
        </w:rPr>
        <w:t>端</w:t>
      </w:r>
      <w:r>
        <w:rPr>
          <w:sz w:val="24"/>
        </w:rPr>
        <w:t>持力层岩土性状；</w:t>
      </w:r>
    </w:p>
    <w:p>
      <w:pPr>
        <w:spacing w:line="360" w:lineRule="auto"/>
        <w:ind w:firstLine="420"/>
        <w:rPr>
          <w:sz w:val="24"/>
        </w:rPr>
      </w:pPr>
      <w:r>
        <w:rPr>
          <w:b/>
          <w:sz w:val="24"/>
        </w:rPr>
        <w:t xml:space="preserve">3 </w:t>
      </w:r>
      <w:r>
        <w:rPr>
          <w:sz w:val="24"/>
        </w:rPr>
        <w:t>岩石单轴抗压强度；</w:t>
      </w:r>
    </w:p>
    <w:p>
      <w:pPr>
        <w:spacing w:line="360" w:lineRule="auto"/>
        <w:ind w:firstLine="420"/>
        <w:rPr>
          <w:sz w:val="24"/>
        </w:rPr>
      </w:pPr>
      <w:r>
        <w:rPr>
          <w:b/>
          <w:sz w:val="24"/>
        </w:rPr>
        <w:t xml:space="preserve">4 </w:t>
      </w:r>
      <w:r>
        <w:rPr>
          <w:rFonts w:hint="eastAsia"/>
          <w:sz w:val="24"/>
        </w:rPr>
        <w:t>嵌岩桩</w:t>
      </w:r>
      <w:r>
        <w:rPr>
          <w:sz w:val="24"/>
        </w:rPr>
        <w:t>嵌岩深度。</w:t>
      </w:r>
    </w:p>
    <w:p>
      <w:pPr>
        <w:spacing w:line="360" w:lineRule="auto"/>
        <w:rPr>
          <w:b/>
          <w:sz w:val="24"/>
        </w:rPr>
      </w:pPr>
      <w:r>
        <w:rPr>
          <w:b/>
          <w:bCs/>
          <w:color w:val="00B0F0"/>
          <w:sz w:val="24"/>
        </w:rPr>
        <w:t>条文说明：</w:t>
      </w:r>
      <w:r>
        <w:rPr>
          <w:i/>
          <w:iCs/>
          <w:color w:val="0070C0"/>
          <w:sz w:val="24"/>
        </w:rPr>
        <w:t>建筑基桩施工时，对施工前未进行超前钻探</w:t>
      </w:r>
      <w:r>
        <w:rPr>
          <w:rFonts w:hint="eastAsia"/>
          <w:i/>
          <w:iCs/>
          <w:color w:val="0070C0"/>
          <w:sz w:val="24"/>
        </w:rPr>
        <w:t>，</w:t>
      </w:r>
      <w:r>
        <w:rPr>
          <w:i/>
          <w:iCs/>
          <w:color w:val="0070C0"/>
          <w:sz w:val="24"/>
        </w:rPr>
        <w:t>地质情况突变场地</w:t>
      </w:r>
      <w:r>
        <w:rPr>
          <w:rFonts w:hint="eastAsia"/>
          <w:i/>
          <w:iCs/>
          <w:color w:val="0070C0"/>
          <w:sz w:val="24"/>
        </w:rPr>
        <w:t>、</w:t>
      </w:r>
      <w:r>
        <w:rPr>
          <w:i/>
          <w:iCs/>
          <w:color w:val="0070C0"/>
          <w:sz w:val="24"/>
        </w:rPr>
        <w:t>进行一孔一钻超前钻探的大直径桩，基桩实际桩周岩土条件存在较大</w:t>
      </w:r>
      <w:r>
        <w:rPr>
          <w:rFonts w:hint="eastAsia"/>
          <w:i/>
          <w:iCs/>
          <w:color w:val="0070C0"/>
          <w:sz w:val="24"/>
        </w:rPr>
        <w:t>不确定性</w:t>
      </w:r>
      <w:r>
        <w:rPr>
          <w:i/>
          <w:iCs/>
          <w:color w:val="0070C0"/>
          <w:sz w:val="24"/>
        </w:rPr>
        <w:t>。根据设计规范基桩承载力的计算公式，本条规定了在进行既有建筑基桩</w:t>
      </w:r>
      <w:r>
        <w:rPr>
          <w:rFonts w:hint="eastAsia"/>
          <w:i/>
          <w:iCs/>
          <w:color w:val="0070C0"/>
          <w:sz w:val="24"/>
        </w:rPr>
        <w:t>桩周岩土参数</w:t>
      </w:r>
      <w:r>
        <w:rPr>
          <w:i/>
          <w:iCs/>
          <w:color w:val="0070C0"/>
          <w:sz w:val="24"/>
        </w:rPr>
        <w:t>及嵌岩深度检测时应包含的检测内容，检测时可根据委托要求及目的选取合适的检测内容，考虑到重庆以岩层作为桩端持力层的大直径灌注桩为主，</w:t>
      </w:r>
      <w:r>
        <w:rPr>
          <w:rFonts w:hint="eastAsia"/>
          <w:i/>
          <w:iCs/>
          <w:color w:val="0070C0"/>
          <w:sz w:val="24"/>
        </w:rPr>
        <w:t>故特别指出了</w:t>
      </w:r>
      <w:r>
        <w:rPr>
          <w:i/>
          <w:iCs/>
          <w:color w:val="0070C0"/>
          <w:sz w:val="24"/>
        </w:rPr>
        <w:t>对</w:t>
      </w:r>
      <w:r>
        <w:rPr>
          <w:rFonts w:hint="eastAsia"/>
          <w:i/>
          <w:iCs/>
          <w:color w:val="0070C0"/>
          <w:sz w:val="24"/>
        </w:rPr>
        <w:t>岩石单轴抗压强度及</w:t>
      </w:r>
      <w:r>
        <w:rPr>
          <w:i/>
          <w:iCs/>
          <w:color w:val="0070C0"/>
          <w:sz w:val="24"/>
        </w:rPr>
        <w:t>嵌岩深度</w:t>
      </w:r>
      <w:r>
        <w:rPr>
          <w:rFonts w:hint="eastAsia"/>
          <w:i/>
          <w:iCs/>
          <w:color w:val="0070C0"/>
          <w:sz w:val="24"/>
        </w:rPr>
        <w:t>的</w:t>
      </w:r>
      <w:r>
        <w:rPr>
          <w:i/>
          <w:iCs/>
          <w:color w:val="0070C0"/>
          <w:sz w:val="24"/>
        </w:rPr>
        <w:t>检测。</w:t>
      </w:r>
    </w:p>
    <w:p>
      <w:pPr>
        <w:spacing w:line="360" w:lineRule="auto"/>
        <w:rPr>
          <w:sz w:val="24"/>
        </w:rPr>
      </w:pPr>
      <w:r>
        <w:rPr>
          <w:b/>
          <w:sz w:val="24"/>
        </w:rPr>
        <w:t>7.1.2</w:t>
      </w:r>
      <w:r>
        <w:rPr>
          <w:sz w:val="24"/>
        </w:rPr>
        <w:t>既有建筑基桩</w:t>
      </w:r>
      <w:r>
        <w:rPr>
          <w:rFonts w:hint="eastAsia"/>
          <w:sz w:val="24"/>
        </w:rPr>
        <w:t>桩周岩土参数</w:t>
      </w:r>
      <w:r>
        <w:rPr>
          <w:sz w:val="24"/>
        </w:rPr>
        <w:t>检测时，钻孔应符合下列规定：</w:t>
      </w:r>
    </w:p>
    <w:p>
      <w:pPr>
        <w:spacing w:line="360" w:lineRule="auto"/>
        <w:ind w:firstLine="482" w:firstLineChars="200"/>
        <w:rPr>
          <w:sz w:val="24"/>
        </w:rPr>
      </w:pPr>
      <w:r>
        <w:rPr>
          <w:b/>
          <w:sz w:val="24"/>
        </w:rPr>
        <w:t>1</w:t>
      </w:r>
      <w:r>
        <w:rPr>
          <w:sz w:val="24"/>
        </w:rPr>
        <w:t>钻孔位置应</w:t>
      </w:r>
      <w:r>
        <w:rPr>
          <w:rFonts w:hint="eastAsia"/>
          <w:sz w:val="24"/>
        </w:rPr>
        <w:t>根据</w:t>
      </w:r>
      <w:r>
        <w:rPr>
          <w:sz w:val="24"/>
        </w:rPr>
        <w:t>原始地形图</w:t>
      </w:r>
      <w:r>
        <w:rPr>
          <w:rFonts w:hint="eastAsia"/>
          <w:sz w:val="24"/>
        </w:rPr>
        <w:t>选取</w:t>
      </w:r>
      <w:r>
        <w:rPr>
          <w:sz w:val="24"/>
        </w:rPr>
        <w:t>较低一侧，且不</w:t>
      </w:r>
      <w:r>
        <w:rPr>
          <w:rFonts w:hint="eastAsia"/>
          <w:sz w:val="24"/>
        </w:rPr>
        <w:t>应</w:t>
      </w:r>
      <w:r>
        <w:rPr>
          <w:sz w:val="24"/>
        </w:rPr>
        <w:t>超出基桩</w:t>
      </w:r>
      <w:r>
        <w:rPr>
          <w:rFonts w:hint="eastAsia"/>
          <w:sz w:val="24"/>
        </w:rPr>
        <w:t>边缘1m</w:t>
      </w:r>
      <w:r>
        <w:rPr>
          <w:sz w:val="24"/>
        </w:rPr>
        <w:t>范围；</w:t>
      </w:r>
    </w:p>
    <w:p>
      <w:pPr>
        <w:spacing w:line="360" w:lineRule="auto"/>
        <w:ind w:firstLine="482" w:firstLineChars="200"/>
        <w:rPr>
          <w:sz w:val="24"/>
        </w:rPr>
      </w:pPr>
      <w:r>
        <w:rPr>
          <w:b/>
          <w:sz w:val="24"/>
        </w:rPr>
        <w:t>2</w:t>
      </w:r>
      <w:r>
        <w:rPr>
          <w:sz w:val="24"/>
        </w:rPr>
        <w:t>钻孔数量</w:t>
      </w:r>
      <w:r>
        <w:rPr>
          <w:rFonts w:hint="eastAsia"/>
          <w:sz w:val="24"/>
        </w:rPr>
        <w:t>宜为</w:t>
      </w:r>
      <w:r>
        <w:rPr>
          <w:sz w:val="24"/>
        </w:rPr>
        <w:t>1个</w:t>
      </w:r>
      <w:r>
        <w:rPr>
          <w:rFonts w:hint="eastAsia"/>
          <w:sz w:val="24"/>
        </w:rPr>
        <w:t>~2个</w:t>
      </w:r>
      <w:r>
        <w:rPr>
          <w:sz w:val="24"/>
        </w:rPr>
        <w:t>；当地形变化陡峻、地质条件复杂时，钻孔数量应适当增加；</w:t>
      </w:r>
    </w:p>
    <w:p>
      <w:pPr>
        <w:spacing w:line="360" w:lineRule="auto"/>
        <w:ind w:firstLine="482" w:firstLineChars="200"/>
        <w:rPr>
          <w:sz w:val="24"/>
        </w:rPr>
      </w:pPr>
      <w:r>
        <w:rPr>
          <w:b/>
          <w:sz w:val="24"/>
        </w:rPr>
        <w:t>3</w:t>
      </w:r>
      <w:r>
        <w:rPr>
          <w:sz w:val="24"/>
        </w:rPr>
        <w:t>钻孔深度应满足设计要求；当设计无明确要求</w:t>
      </w:r>
      <w:r>
        <w:rPr>
          <w:rFonts w:hint="eastAsia"/>
          <w:sz w:val="24"/>
        </w:rPr>
        <w:t>且无相关技术资料</w:t>
      </w:r>
      <w:r>
        <w:rPr>
          <w:sz w:val="24"/>
        </w:rPr>
        <w:t>时，桩底持力层的钻探深度不应小于3倍桩径，且不应少于5m。</w:t>
      </w:r>
    </w:p>
    <w:p>
      <w:pPr>
        <w:spacing w:line="360" w:lineRule="auto"/>
        <w:rPr>
          <w:b/>
          <w:sz w:val="24"/>
        </w:rPr>
      </w:pPr>
      <w:r>
        <w:rPr>
          <w:b/>
          <w:bCs/>
          <w:color w:val="00B0F0"/>
          <w:sz w:val="24"/>
        </w:rPr>
        <w:t>条文说明：</w:t>
      </w:r>
      <w:r>
        <w:rPr>
          <w:i/>
          <w:iCs/>
          <w:color w:val="0070C0"/>
          <w:sz w:val="24"/>
        </w:rPr>
        <w:t>本条对钻孔作了具体规定，在钻孔时应选取嵌岩起算点最低处且尽量靠近桩基钻取，但为了避免钻芯时不慎对既有基桩造成破坏，故规定根据原始地形图在基桩周边一米范围进行钻取；由于有些区域地形变化陡峻、地质条件复杂，为此应增加钻孔数量，并按最不利情况进行最终确定。</w:t>
      </w:r>
    </w:p>
    <w:p>
      <w:pPr>
        <w:pStyle w:val="3"/>
        <w:numPr>
          <w:ilvl w:val="2"/>
          <w:numId w:val="15"/>
        </w:numPr>
      </w:pPr>
      <w:bookmarkStart w:id="96" w:name="_Toc120732944"/>
      <w:bookmarkEnd w:id="96"/>
      <w:bookmarkStart w:id="97" w:name="_Toc2000"/>
      <w:r>
        <w:t>现场检测</w:t>
      </w:r>
      <w:bookmarkEnd w:id="97"/>
    </w:p>
    <w:p>
      <w:pPr>
        <w:spacing w:line="360" w:lineRule="auto"/>
        <w:rPr>
          <w:sz w:val="24"/>
        </w:rPr>
      </w:pPr>
      <w:r>
        <w:rPr>
          <w:b/>
          <w:sz w:val="24"/>
        </w:rPr>
        <w:t>7.2.1</w:t>
      </w:r>
      <w:r>
        <w:rPr>
          <w:sz w:val="24"/>
        </w:rPr>
        <w:t>既有建筑基桩</w:t>
      </w:r>
      <w:r>
        <w:rPr>
          <w:rFonts w:hint="eastAsia"/>
          <w:sz w:val="24"/>
        </w:rPr>
        <w:t>桩周岩土参数</w:t>
      </w:r>
      <w:r>
        <w:rPr>
          <w:sz w:val="24"/>
        </w:rPr>
        <w:t>检测时，应采用单动双管钻具钻取芯样，严禁使用单动单管钻具。</w:t>
      </w:r>
    </w:p>
    <w:p>
      <w:pPr>
        <w:spacing w:line="360" w:lineRule="auto"/>
        <w:rPr>
          <w:sz w:val="24"/>
        </w:rPr>
      </w:pPr>
      <w:r>
        <w:rPr>
          <w:b/>
          <w:bCs/>
          <w:color w:val="00B0F0"/>
          <w:sz w:val="24"/>
        </w:rPr>
        <w:t>条文说明：</w:t>
      </w:r>
      <w:r>
        <w:rPr>
          <w:i/>
          <w:iCs/>
          <w:color w:val="0070C0"/>
          <w:sz w:val="24"/>
        </w:rPr>
        <w:t>本条规定了钻芯设备的要求，旨在减少取芯时岩土体的扰动，以求最接近实际的基桩工作状态。</w:t>
      </w:r>
    </w:p>
    <w:p>
      <w:pPr>
        <w:spacing w:line="360" w:lineRule="auto"/>
        <w:rPr>
          <w:sz w:val="24"/>
        </w:rPr>
      </w:pPr>
      <w:r>
        <w:rPr>
          <w:b/>
          <w:sz w:val="24"/>
        </w:rPr>
        <w:t>7.2.2</w:t>
      </w:r>
      <w:r>
        <w:rPr>
          <w:sz w:val="24"/>
        </w:rPr>
        <w:t>钻机在钻进过程中不得发生倾斜、移位，钻芯孔垂直度偏差不得大于0.5%。钻进过程中如遇对既有桩基可能存在破坏等异常情况时，应立即停止钻进并分析原因。</w:t>
      </w:r>
    </w:p>
    <w:p>
      <w:pPr>
        <w:spacing w:line="360" w:lineRule="auto"/>
        <w:rPr>
          <w:sz w:val="24"/>
        </w:rPr>
      </w:pPr>
      <w:r>
        <w:rPr>
          <w:b/>
          <w:sz w:val="24"/>
        </w:rPr>
        <w:t>7.2.3</w:t>
      </w:r>
      <w:r>
        <w:rPr>
          <w:sz w:val="24"/>
        </w:rPr>
        <w:t>钻孔的记录及地质编录应及时按钻进回次逐段鉴定和填写，钻取结束后，应对芯样和钻探标示牌的全貌进行拍照。</w:t>
      </w:r>
    </w:p>
    <w:p>
      <w:pPr>
        <w:spacing w:line="360" w:lineRule="auto"/>
        <w:rPr>
          <w:sz w:val="24"/>
        </w:rPr>
      </w:pPr>
      <w:r>
        <w:rPr>
          <w:b/>
          <w:sz w:val="24"/>
        </w:rPr>
        <w:t>7.2.4</w:t>
      </w:r>
      <w:r>
        <w:rPr>
          <w:rFonts w:hint="eastAsia"/>
          <w:sz w:val="24"/>
        </w:rPr>
        <w:t>基桩嵌岩深度</w:t>
      </w:r>
      <w:r>
        <w:rPr>
          <w:rFonts w:hint="eastAsia"/>
          <w:sz w:val="24"/>
          <w:lang w:val="en-US" w:eastAsia="zh-CN"/>
        </w:rPr>
        <w:t>检测</w:t>
      </w:r>
      <w:r>
        <w:rPr>
          <w:sz w:val="24"/>
        </w:rPr>
        <w:t>需在基桩桩身钻孔</w:t>
      </w:r>
      <w:r>
        <w:rPr>
          <w:rFonts w:hint="eastAsia"/>
          <w:sz w:val="24"/>
        </w:rPr>
        <w:t>确定桩底标高</w:t>
      </w:r>
      <w:r>
        <w:rPr>
          <w:rFonts w:hint="eastAsia"/>
          <w:sz w:val="24"/>
          <w:lang w:val="en-US" w:eastAsia="zh-CN"/>
        </w:rPr>
        <w:t>的</w:t>
      </w:r>
      <w:r>
        <w:rPr>
          <w:sz w:val="24"/>
        </w:rPr>
        <w:t>，应与钻芯法检测其他参数时一并实施。</w:t>
      </w:r>
    </w:p>
    <w:p>
      <w:pPr>
        <w:spacing w:line="360" w:lineRule="auto"/>
        <w:rPr>
          <w:sz w:val="24"/>
        </w:rPr>
      </w:pPr>
      <w:r>
        <w:rPr>
          <w:b/>
          <w:sz w:val="24"/>
        </w:rPr>
        <w:t>7.2.</w:t>
      </w:r>
      <w:r>
        <w:rPr>
          <w:rFonts w:hint="eastAsia"/>
          <w:b/>
          <w:sz w:val="24"/>
          <w:lang w:val="en-US" w:eastAsia="zh-CN"/>
        </w:rPr>
        <w:t>5</w:t>
      </w:r>
      <w:r>
        <w:rPr>
          <w:sz w:val="24"/>
        </w:rPr>
        <w:t>基桩持力层岩芯试件应在接近桩底部位1m内截取，当因钻孔数量较少无法取得足够试样时应增加钻孔数量；遇分层岩性时，宜在各分层岩面取样；现场应根据工程需要进行照相及保存。</w:t>
      </w:r>
    </w:p>
    <w:p>
      <w:pPr>
        <w:spacing w:line="360" w:lineRule="auto"/>
        <w:rPr>
          <w:sz w:val="24"/>
        </w:rPr>
      </w:pPr>
      <w:r>
        <w:rPr>
          <w:b/>
          <w:bCs/>
          <w:color w:val="00B0F0"/>
          <w:sz w:val="24"/>
        </w:rPr>
        <w:t>条文说明：</w:t>
      </w:r>
      <w:r>
        <w:rPr>
          <w:i/>
          <w:iCs/>
          <w:color w:val="0070C0"/>
          <w:sz w:val="24"/>
        </w:rPr>
        <w:t>由于既有建筑基桩现场钻芯检测存在一定的限制条件，但当需要检测基桩持力层岩芯抗压强度时，应满足检测要求增加钻孔数量。</w:t>
      </w:r>
    </w:p>
    <w:p>
      <w:pPr>
        <w:pStyle w:val="3"/>
        <w:numPr>
          <w:ilvl w:val="2"/>
          <w:numId w:val="15"/>
        </w:numPr>
      </w:pPr>
      <w:bookmarkStart w:id="98" w:name="_Toc27797"/>
      <w:r>
        <w:t>数据分析</w:t>
      </w:r>
      <w:bookmarkEnd w:id="98"/>
    </w:p>
    <w:p>
      <w:pPr>
        <w:spacing w:line="360" w:lineRule="auto"/>
        <w:rPr>
          <w:sz w:val="24"/>
        </w:rPr>
      </w:pPr>
      <w:r>
        <w:rPr>
          <w:b/>
          <w:sz w:val="24"/>
        </w:rPr>
        <w:t>7.3.1</w:t>
      </w:r>
      <w:r>
        <w:rPr>
          <w:sz w:val="24"/>
        </w:rPr>
        <w:t>当钻芯孔垂直度存在偏差时，应对钻孔时记录的高程数据进行修正。</w:t>
      </w:r>
    </w:p>
    <w:p>
      <w:pPr>
        <w:spacing w:line="360" w:lineRule="auto"/>
        <w:rPr>
          <w:i/>
          <w:iCs/>
          <w:color w:val="0070C0"/>
          <w:sz w:val="24"/>
        </w:rPr>
      </w:pPr>
      <w:r>
        <w:rPr>
          <w:b/>
          <w:bCs/>
          <w:color w:val="00B0F0"/>
          <w:sz w:val="24"/>
        </w:rPr>
        <w:t>条文说明：</w:t>
      </w:r>
      <w:r>
        <w:rPr>
          <w:i/>
          <w:iCs/>
          <w:color w:val="0070C0"/>
          <w:sz w:val="24"/>
        </w:rPr>
        <w:t>当在高回填地区进行钻孔检测或钻孔深度较大时，钻孔垂直度对高程的影响会直接影响嵌岩深度的最终计算结果。</w:t>
      </w:r>
    </w:p>
    <w:p>
      <w:pPr>
        <w:spacing w:line="360" w:lineRule="auto"/>
        <w:rPr>
          <w:i/>
          <w:iCs/>
          <w:color w:val="0070C0"/>
          <w:sz w:val="24"/>
        </w:rPr>
      </w:pPr>
      <w:r>
        <w:rPr>
          <w:b/>
          <w:sz w:val="24"/>
        </w:rPr>
        <w:t>7.3.2</w:t>
      </w:r>
      <w:r>
        <w:rPr>
          <w:rFonts w:hint="eastAsia"/>
          <w:sz w:val="24"/>
        </w:rPr>
        <w:t>基桩桩侧岩土层性状和桩端持力层岩土性状应根据现场岩土体</w:t>
      </w:r>
      <w:r>
        <w:rPr>
          <w:sz w:val="24"/>
        </w:rPr>
        <w:t>钻孔柱状图</w:t>
      </w:r>
      <w:r>
        <w:rPr>
          <w:rFonts w:hint="eastAsia"/>
          <w:sz w:val="24"/>
        </w:rPr>
        <w:t>，结合基桩桩顶、桩底标高进行判定。</w:t>
      </w:r>
    </w:p>
    <w:p>
      <w:pPr>
        <w:spacing w:line="360" w:lineRule="auto"/>
        <w:rPr>
          <w:sz w:val="24"/>
        </w:rPr>
      </w:pPr>
      <w:r>
        <w:rPr>
          <w:b/>
          <w:sz w:val="24"/>
        </w:rPr>
        <w:t>7.3.</w:t>
      </w:r>
      <w:r>
        <w:rPr>
          <w:rFonts w:hint="eastAsia"/>
          <w:b/>
          <w:sz w:val="24"/>
          <w:lang w:val="en-US" w:eastAsia="zh-CN"/>
        </w:rPr>
        <w:t>3</w:t>
      </w:r>
      <w:r>
        <w:rPr>
          <w:sz w:val="24"/>
        </w:rPr>
        <w:t>当地层钻孔数量为1孔时，基桩嵌岩深度应</w:t>
      </w:r>
      <w:r>
        <w:rPr>
          <w:rFonts w:hint="eastAsia"/>
          <w:sz w:val="24"/>
        </w:rPr>
        <w:t>由</w:t>
      </w:r>
      <w:r>
        <w:rPr>
          <w:sz w:val="24"/>
        </w:rPr>
        <w:t>该钻孔柱状图嵌岩起算点</w:t>
      </w:r>
      <w:r>
        <w:rPr>
          <w:rFonts w:hint="eastAsia"/>
          <w:sz w:val="24"/>
        </w:rPr>
        <w:t>与桩底标高差值</w:t>
      </w:r>
      <w:r>
        <w:rPr>
          <w:sz w:val="24"/>
        </w:rPr>
        <w:t>确定；当地层钻孔数量为多孔时，基桩嵌岩深度应</w:t>
      </w:r>
      <w:r>
        <w:rPr>
          <w:rFonts w:hint="eastAsia"/>
          <w:sz w:val="24"/>
        </w:rPr>
        <w:t>由</w:t>
      </w:r>
      <w:r>
        <w:rPr>
          <w:sz w:val="24"/>
        </w:rPr>
        <w:t>所有钻孔中最不利情况</w:t>
      </w:r>
      <w:r>
        <w:rPr>
          <w:rFonts w:hint="eastAsia"/>
          <w:sz w:val="24"/>
        </w:rPr>
        <w:t>的</w:t>
      </w:r>
      <w:r>
        <w:rPr>
          <w:sz w:val="24"/>
        </w:rPr>
        <w:t>嵌岩起算点</w:t>
      </w:r>
      <w:r>
        <w:rPr>
          <w:rFonts w:hint="eastAsia"/>
          <w:sz w:val="24"/>
        </w:rPr>
        <w:t>与桩底标高差值</w:t>
      </w:r>
      <w:r>
        <w:rPr>
          <w:sz w:val="24"/>
        </w:rPr>
        <w:t>确定。</w:t>
      </w:r>
    </w:p>
    <w:p>
      <w:pPr>
        <w:spacing w:line="360" w:lineRule="auto"/>
        <w:rPr>
          <w:sz w:val="24"/>
        </w:rPr>
      </w:pPr>
      <w:r>
        <w:rPr>
          <w:b/>
          <w:sz w:val="24"/>
        </w:rPr>
        <w:t>7.3.</w:t>
      </w:r>
      <w:r>
        <w:rPr>
          <w:rFonts w:hint="eastAsia"/>
          <w:b/>
          <w:sz w:val="24"/>
          <w:lang w:val="en-US" w:eastAsia="zh-CN"/>
        </w:rPr>
        <w:t>4</w:t>
      </w:r>
      <w:r>
        <w:rPr>
          <w:sz w:val="24"/>
        </w:rPr>
        <w:t>当实际嵌岩深度不满足原设计要求或需要重新确定基桩承载力时，基桩承载力宜根据实际检测结果</w:t>
      </w:r>
      <w:r>
        <w:rPr>
          <w:rFonts w:hint="eastAsia"/>
          <w:sz w:val="24"/>
        </w:rPr>
        <w:t>确定</w:t>
      </w:r>
      <w:r>
        <w:rPr>
          <w:sz w:val="24"/>
        </w:rPr>
        <w:t>。</w:t>
      </w:r>
    </w:p>
    <w:p>
      <w:pPr>
        <w:spacing w:line="360" w:lineRule="auto"/>
        <w:rPr>
          <w:i/>
          <w:iCs/>
          <w:color w:val="0070C0"/>
          <w:sz w:val="24"/>
        </w:rPr>
      </w:pPr>
      <w:r>
        <w:rPr>
          <w:b/>
          <w:bCs/>
          <w:color w:val="00B0F0"/>
          <w:sz w:val="24"/>
        </w:rPr>
        <w:t>条文说明：</w:t>
      </w:r>
      <w:r>
        <w:rPr>
          <w:i/>
          <w:iCs/>
          <w:color w:val="0070C0"/>
          <w:sz w:val="24"/>
        </w:rPr>
        <w:t>在桩基施工时，经常存在基桩嵌岩深度与设计不符的情况，但基桩承载力并不一定就不满足设计要求，故我们在测得基桩实际嵌岩深度后，可以</w:t>
      </w:r>
      <w:r>
        <w:rPr>
          <w:rFonts w:hint="eastAsia"/>
          <w:i/>
          <w:iCs/>
          <w:color w:val="0070C0"/>
          <w:sz w:val="24"/>
          <w:lang w:val="en-US" w:eastAsia="zh-CN"/>
        </w:rPr>
        <w:t>更加</w:t>
      </w:r>
      <w:r>
        <w:rPr>
          <w:i/>
          <w:iCs/>
          <w:color w:val="0070C0"/>
          <w:sz w:val="24"/>
        </w:rPr>
        <w:t>准确地计算出基桩实际承载力，这也能为既有建筑改扩建等改造时提供可靠依据。</w:t>
      </w:r>
    </w:p>
    <w:p>
      <w:pPr>
        <w:spacing w:line="360" w:lineRule="auto"/>
        <w:rPr>
          <w:i/>
          <w:iCs/>
          <w:color w:val="0070C0"/>
          <w:sz w:val="24"/>
        </w:rPr>
      </w:pPr>
      <w:r>
        <w:rPr>
          <w:b/>
          <w:sz w:val="24"/>
        </w:rPr>
        <w:t>7.3.</w:t>
      </w:r>
      <w:r>
        <w:rPr>
          <w:rFonts w:hint="eastAsia"/>
          <w:b/>
          <w:sz w:val="24"/>
          <w:lang w:val="en-US" w:eastAsia="zh-CN"/>
        </w:rPr>
        <w:t>5</w:t>
      </w:r>
      <w:r>
        <w:rPr>
          <w:sz w:val="24"/>
        </w:rPr>
        <w:t>基桩持力层岩石芯样加工</w:t>
      </w:r>
      <w:r>
        <w:rPr>
          <w:rFonts w:hint="eastAsia"/>
          <w:sz w:val="24"/>
        </w:rPr>
        <w:t>、</w:t>
      </w:r>
      <w:r>
        <w:rPr>
          <w:sz w:val="24"/>
        </w:rPr>
        <w:t>测量</w:t>
      </w:r>
      <w:r>
        <w:rPr>
          <w:rFonts w:hint="eastAsia"/>
          <w:sz w:val="24"/>
        </w:rPr>
        <w:t>和检测</w:t>
      </w:r>
      <w:r>
        <w:rPr>
          <w:sz w:val="24"/>
        </w:rPr>
        <w:t>应符合现行行业标准《建筑基桩检测技术规范》JGJ106的规定。</w:t>
      </w:r>
    </w:p>
    <w:p>
      <w:pPr>
        <w:pStyle w:val="2"/>
        <w:numPr>
          <w:ilvl w:val="0"/>
          <w:numId w:val="3"/>
        </w:numPr>
        <w:spacing w:beforeLines="0" w:afterLines="0" w:line="240" w:lineRule="auto"/>
        <w:rPr>
          <w:sz w:val="32"/>
          <w:szCs w:val="32"/>
        </w:rPr>
      </w:pPr>
      <w:bookmarkStart w:id="99" w:name="_Toc120732945"/>
      <w:bookmarkStart w:id="100" w:name="_Toc23129"/>
      <w:r>
        <w:rPr>
          <w:sz w:val="32"/>
          <w:szCs w:val="32"/>
        </w:rPr>
        <w:t>基桩静载荷试验</w:t>
      </w:r>
      <w:bookmarkEnd w:id="99"/>
      <w:bookmarkEnd w:id="100"/>
    </w:p>
    <w:p>
      <w:pPr>
        <w:pStyle w:val="3"/>
        <w:numPr>
          <w:ilvl w:val="0"/>
          <w:numId w:val="16"/>
        </w:numPr>
        <w:ind w:left="0" w:leftChars="0" w:firstLine="0" w:firstLineChars="0"/>
      </w:pPr>
      <w:bookmarkStart w:id="101" w:name="_Toc29320"/>
      <w:r>
        <w:t>一般规定</w:t>
      </w:r>
      <w:bookmarkEnd w:id="101"/>
    </w:p>
    <w:p>
      <w:pPr>
        <w:spacing w:line="360" w:lineRule="auto"/>
        <w:rPr>
          <w:sz w:val="24"/>
        </w:rPr>
      </w:pPr>
      <w:r>
        <w:rPr>
          <w:b/>
          <w:sz w:val="24"/>
        </w:rPr>
        <w:t>8.1.1</w:t>
      </w:r>
      <w:r>
        <w:t xml:space="preserve"> </w:t>
      </w:r>
      <w:r>
        <w:rPr>
          <w:sz w:val="24"/>
        </w:rPr>
        <w:t>既有建筑基桩静载荷试验前应进行桩身完整性检测。当采用微破损方法检测</w:t>
      </w:r>
      <w:r>
        <w:rPr>
          <w:rFonts w:hint="eastAsia"/>
          <w:sz w:val="24"/>
        </w:rPr>
        <w:t>桩身完整性</w:t>
      </w:r>
      <w:r>
        <w:rPr>
          <w:sz w:val="24"/>
        </w:rPr>
        <w:t>时，</w:t>
      </w:r>
      <w:r>
        <w:rPr>
          <w:rFonts w:hint="eastAsia"/>
          <w:sz w:val="24"/>
        </w:rPr>
        <w:t>应对破损部位修复完毕后再实施静载荷试验</w:t>
      </w:r>
      <w:r>
        <w:rPr>
          <w:sz w:val="24"/>
        </w:rPr>
        <w:t>。</w:t>
      </w:r>
    </w:p>
    <w:p>
      <w:pPr>
        <w:spacing w:line="360" w:lineRule="auto"/>
      </w:pPr>
      <w:r>
        <w:rPr>
          <w:b/>
          <w:bCs/>
          <w:color w:val="00B0F0"/>
          <w:sz w:val="24"/>
        </w:rPr>
        <w:t>条文说明：</w:t>
      </w:r>
      <w:r>
        <w:rPr>
          <w:rFonts w:hint="eastAsia"/>
          <w:i/>
          <w:iCs/>
          <w:color w:val="0070C0"/>
          <w:sz w:val="24"/>
        </w:rPr>
        <w:t>为避免因基桩桩身不完整导致不良后果，确保静载荷试验的实施顺利进行，保证静载荷试验的安全性、经济性和可实施性，故做此规定</w:t>
      </w:r>
      <w:r>
        <w:rPr>
          <w:i/>
          <w:iCs/>
          <w:color w:val="0070C0"/>
          <w:sz w:val="24"/>
        </w:rPr>
        <w:t>.</w:t>
      </w:r>
    </w:p>
    <w:p>
      <w:pPr>
        <w:spacing w:line="360" w:lineRule="auto"/>
        <w:rPr>
          <w:sz w:val="24"/>
        </w:rPr>
      </w:pPr>
      <w:r>
        <w:rPr>
          <w:b/>
          <w:sz w:val="24"/>
        </w:rPr>
        <w:t>8.1.2</w:t>
      </w:r>
      <w:r>
        <w:t xml:space="preserve"> </w:t>
      </w:r>
      <w:r>
        <w:rPr>
          <w:sz w:val="24"/>
        </w:rPr>
        <w:t>基桩承载力特征值的确定应符合现行行业标准《建筑基桩检测技术规范》 JGJ106的规定。</w:t>
      </w:r>
    </w:p>
    <w:p>
      <w:pPr>
        <w:pStyle w:val="3"/>
        <w:numPr>
          <w:ilvl w:val="0"/>
          <w:numId w:val="16"/>
        </w:numPr>
        <w:ind w:left="0" w:leftChars="0" w:firstLine="0" w:firstLineChars="0"/>
      </w:pPr>
      <w:bookmarkStart w:id="102" w:name="_Toc9336"/>
      <w:r>
        <w:t>原位基桩静载荷试验</w:t>
      </w:r>
      <w:bookmarkEnd w:id="102"/>
    </w:p>
    <w:p>
      <w:pPr>
        <w:spacing w:line="360" w:lineRule="auto"/>
        <w:rPr>
          <w:sz w:val="24"/>
        </w:rPr>
      </w:pPr>
      <w:r>
        <w:rPr>
          <w:b/>
          <w:sz w:val="24"/>
        </w:rPr>
        <w:t>8.2.1</w:t>
      </w:r>
      <w:r>
        <w:t xml:space="preserve"> </w:t>
      </w:r>
      <w:r>
        <w:rPr>
          <w:sz w:val="24"/>
        </w:rPr>
        <w:t>既有建筑原位基桩静载荷试验用于确定地下水位以上、既有建筑主体结构下有操作空间且适宜试验的单桩竖向抗压承载力、水平承载力及抗拔承载力。</w:t>
      </w:r>
    </w:p>
    <w:p>
      <w:pPr>
        <w:spacing w:line="360" w:lineRule="auto"/>
        <w:rPr>
          <w:sz w:val="24"/>
        </w:rPr>
      </w:pPr>
      <w:r>
        <w:rPr>
          <w:b/>
          <w:sz w:val="24"/>
        </w:rPr>
        <w:t>8.2.2</w:t>
      </w:r>
      <w:r>
        <w:rPr>
          <w:sz w:val="24"/>
        </w:rPr>
        <w:t>既有建筑原位基桩静载荷试验试桩选择应符合下列规定：</w:t>
      </w:r>
    </w:p>
    <w:p>
      <w:pPr>
        <w:spacing w:line="360" w:lineRule="auto"/>
        <w:ind w:firstLine="482" w:firstLineChars="200"/>
        <w:rPr>
          <w:sz w:val="24"/>
        </w:rPr>
      </w:pPr>
      <w:r>
        <w:rPr>
          <w:b/>
          <w:sz w:val="24"/>
        </w:rPr>
        <w:t>1</w:t>
      </w:r>
      <w:r>
        <w:rPr>
          <w:sz w:val="24"/>
        </w:rPr>
        <w:t xml:space="preserve"> 具有代表性的基桩；</w:t>
      </w:r>
    </w:p>
    <w:p>
      <w:pPr>
        <w:spacing w:line="360" w:lineRule="auto"/>
        <w:ind w:firstLine="482" w:firstLineChars="200"/>
        <w:rPr>
          <w:sz w:val="24"/>
        </w:rPr>
      </w:pPr>
      <w:r>
        <w:rPr>
          <w:b/>
          <w:sz w:val="24"/>
        </w:rPr>
        <w:t>2</w:t>
      </w:r>
      <w:r>
        <w:rPr>
          <w:sz w:val="24"/>
        </w:rPr>
        <w:t xml:space="preserve"> 竖向静载试验试桩应选择在既有建筑上部结构刚度大，完整性好且易于安装反力装置的部位；</w:t>
      </w:r>
    </w:p>
    <w:p>
      <w:pPr>
        <w:spacing w:line="360" w:lineRule="auto"/>
        <w:ind w:firstLine="482" w:firstLineChars="200"/>
        <w:rPr>
          <w:sz w:val="24"/>
        </w:rPr>
      </w:pPr>
      <w:r>
        <w:rPr>
          <w:b/>
          <w:sz w:val="24"/>
        </w:rPr>
        <w:t>3</w:t>
      </w:r>
      <w:r>
        <w:rPr>
          <w:sz w:val="24"/>
        </w:rPr>
        <w:t xml:space="preserve"> 水平静载荷试验试桩宜选择在基础边缘。</w:t>
      </w:r>
    </w:p>
    <w:p>
      <w:pPr>
        <w:spacing w:line="360" w:lineRule="auto"/>
        <w:rPr>
          <w:i/>
          <w:iCs/>
          <w:color w:val="0070C0"/>
          <w:sz w:val="24"/>
        </w:rPr>
      </w:pPr>
      <w:r>
        <w:rPr>
          <w:b/>
          <w:sz w:val="24"/>
        </w:rPr>
        <w:t>8.2.3</w:t>
      </w:r>
      <w:r>
        <w:rPr>
          <w:sz w:val="24"/>
        </w:rPr>
        <w:t>既有建筑原位基桩静载荷试验试桩桩头应与上部结构断开，试桩桩头处理应符合现行行业标准《建筑基桩检测技术规范》JGJ106的规定。</w:t>
      </w:r>
    </w:p>
    <w:p>
      <w:pPr>
        <w:spacing w:line="360" w:lineRule="auto"/>
        <w:rPr>
          <w:sz w:val="24"/>
        </w:rPr>
      </w:pPr>
      <w:r>
        <w:rPr>
          <w:b/>
          <w:sz w:val="24"/>
        </w:rPr>
        <w:t>8.2.4</w:t>
      </w:r>
      <w:r>
        <w:rPr>
          <w:sz w:val="24"/>
        </w:rPr>
        <w:t>原位基桩静载荷试验宜选用既有建筑结构作为反力，并对试验荷载工况下的上部结构承载力进行复核。</w:t>
      </w:r>
    </w:p>
    <w:p>
      <w:pPr>
        <w:spacing w:line="360" w:lineRule="auto"/>
        <w:rPr>
          <w:sz w:val="24"/>
        </w:rPr>
      </w:pPr>
      <w:r>
        <w:rPr>
          <w:b/>
          <w:bCs/>
          <w:color w:val="00B0F0"/>
          <w:sz w:val="24"/>
        </w:rPr>
        <w:t>条文说明：</w:t>
      </w:r>
      <w:r>
        <w:rPr>
          <w:i/>
          <w:iCs/>
          <w:color w:val="0070C0"/>
          <w:sz w:val="24"/>
        </w:rPr>
        <w:t>既有建筑基桩的静载荷试验应因地制宜、充分运用现场客观条件，应充分利用既有建筑上部结构的自重优势作为反力，自重荷载不足时可在上部结构上堆载，条件允许时还可对上部结构进行加固保证结构安全并顺利推进试验。</w:t>
      </w:r>
    </w:p>
    <w:p>
      <w:pPr>
        <w:spacing w:line="360" w:lineRule="auto"/>
        <w:rPr>
          <w:sz w:val="24"/>
        </w:rPr>
      </w:pPr>
      <w:r>
        <w:rPr>
          <w:b/>
          <w:sz w:val="24"/>
        </w:rPr>
        <w:t>8.2.</w:t>
      </w:r>
      <w:r>
        <w:rPr>
          <w:rFonts w:hint="eastAsia"/>
          <w:b/>
          <w:sz w:val="24"/>
        </w:rPr>
        <w:t>5</w:t>
      </w:r>
      <w:r>
        <w:rPr>
          <w:sz w:val="24"/>
        </w:rPr>
        <w:t>原位基桩静载荷试验如载设备、荷载测量仪器和沉降测量仅器以及加载分级，稳定标准和终止加载条件应符合现行行业标准《建筑基桩检测技术规范》 JGJ106的规定。最大加载值应符合下列规定：</w:t>
      </w:r>
    </w:p>
    <w:p>
      <w:pPr>
        <w:spacing w:line="360" w:lineRule="auto"/>
        <w:ind w:firstLine="482" w:firstLineChars="200"/>
        <w:rPr>
          <w:sz w:val="24"/>
        </w:rPr>
      </w:pPr>
      <w:r>
        <w:rPr>
          <w:b/>
          <w:sz w:val="24"/>
        </w:rPr>
        <w:t>1</w:t>
      </w:r>
      <w:r>
        <w:rPr>
          <w:sz w:val="24"/>
        </w:rPr>
        <w:t>拟增加荷载、加层及判定基桩质量性能的既有建筑基桩，不应小于拟加大荷载后设计要求的单桩承载力特征值的2.0倍；</w:t>
      </w:r>
    </w:p>
    <w:p>
      <w:pPr>
        <w:spacing w:line="360" w:lineRule="auto"/>
        <w:ind w:firstLine="482" w:firstLineChars="200"/>
        <w:rPr>
          <w:sz w:val="24"/>
        </w:rPr>
      </w:pPr>
      <w:r>
        <w:rPr>
          <w:b/>
          <w:sz w:val="24"/>
        </w:rPr>
        <w:t>2</w:t>
      </w:r>
      <w:r>
        <w:rPr>
          <w:sz w:val="24"/>
        </w:rPr>
        <w:t>存在质量事故的既有建筑基桩，宜根据工程需要至少加载至设计要求的单桩承载力特征值的2.0倍，可加载至破坏。</w:t>
      </w:r>
    </w:p>
    <w:p>
      <w:pPr>
        <w:spacing w:line="360" w:lineRule="auto"/>
        <w:ind w:firstLine="482" w:firstLineChars="200"/>
        <w:rPr>
          <w:sz w:val="24"/>
        </w:rPr>
      </w:pPr>
      <w:r>
        <w:rPr>
          <w:b/>
          <w:bCs/>
          <w:color w:val="00B0F0"/>
          <w:sz w:val="24"/>
        </w:rPr>
        <w:t>条文说明：</w:t>
      </w:r>
      <w:r>
        <w:rPr>
          <w:i/>
          <w:iCs/>
          <w:color w:val="0070C0"/>
          <w:sz w:val="24"/>
        </w:rPr>
        <w:t>既有建筑基桩发生质量事故时，应首先判定基桩承载力是否满足设计要求，对需进一步查明事故原因的，可以根据工程需要加载至破坏。</w:t>
      </w:r>
    </w:p>
    <w:p>
      <w:pPr>
        <w:spacing w:line="360" w:lineRule="auto"/>
        <w:rPr>
          <w:sz w:val="24"/>
        </w:rPr>
      </w:pPr>
      <w:r>
        <w:rPr>
          <w:b/>
          <w:sz w:val="24"/>
        </w:rPr>
        <w:t>8.2.</w:t>
      </w:r>
      <w:r>
        <w:rPr>
          <w:rFonts w:hint="eastAsia"/>
          <w:b/>
          <w:sz w:val="24"/>
        </w:rPr>
        <w:t>6</w:t>
      </w:r>
      <w:r>
        <w:rPr>
          <w:sz w:val="24"/>
        </w:rPr>
        <w:t>原位基桩静载荷试验开挖的试坑应保证侧壁的稳定性。试坑尺寸应满足试验仪器设备安装、操作空间和试验的要求。</w:t>
      </w:r>
    </w:p>
    <w:p>
      <w:pPr>
        <w:spacing w:line="360" w:lineRule="auto"/>
        <w:rPr>
          <w:sz w:val="24"/>
        </w:rPr>
      </w:pPr>
      <w:r>
        <w:rPr>
          <w:b/>
          <w:sz w:val="24"/>
        </w:rPr>
        <w:t>8.2.</w:t>
      </w:r>
      <w:r>
        <w:rPr>
          <w:rFonts w:hint="eastAsia"/>
          <w:b/>
          <w:sz w:val="24"/>
        </w:rPr>
        <w:t>7</w:t>
      </w:r>
      <w:r>
        <w:rPr>
          <w:sz w:val="24"/>
        </w:rPr>
        <w:t>原位基桩静载荷试验基准桩中心与试桩中心间距不应小于试桩3倍桩径。基准桩及基准梁应具有足够的刚度，且安装稳定。</w:t>
      </w:r>
    </w:p>
    <w:p>
      <w:pPr>
        <w:spacing w:line="360" w:lineRule="auto"/>
        <w:rPr>
          <w:sz w:val="24"/>
        </w:rPr>
      </w:pPr>
      <w:r>
        <w:rPr>
          <w:b/>
          <w:sz w:val="24"/>
        </w:rPr>
        <w:t>8.2.</w:t>
      </w:r>
      <w:r>
        <w:rPr>
          <w:rFonts w:hint="eastAsia"/>
          <w:b/>
          <w:sz w:val="24"/>
        </w:rPr>
        <w:t>8</w:t>
      </w:r>
      <w:r>
        <w:rPr>
          <w:sz w:val="24"/>
        </w:rPr>
        <w:t>原位基桩竖向抗压试验千斤顶宜通过钢梁、钢垫板等支撑在既有建筑刚度大、完整性好的部位(图8.2.9)。钢梁、钢垫板应根据基桩混凝土强度和加载量确定，既有建筑结构与钢垫板间宜铺设中粗砂找平。</w:t>
      </w:r>
    </w:p>
    <w:p>
      <w:pPr>
        <w:spacing w:line="360" w:lineRule="auto"/>
        <w:jc w:val="center"/>
        <w:rPr>
          <w:sz w:val="24"/>
        </w:rPr>
      </w:pPr>
      <w:r>
        <w:rPr>
          <w:sz w:val="24"/>
        </w:rPr>
        <w:drawing>
          <wp:inline distT="0" distB="0" distL="0" distR="0">
            <wp:extent cx="3381375" cy="28816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381375" cy="2881630"/>
                    </a:xfrm>
                    <a:prstGeom prst="rect">
                      <a:avLst/>
                    </a:prstGeom>
                    <a:noFill/>
                    <a:ln>
                      <a:noFill/>
                    </a:ln>
                  </pic:spPr>
                </pic:pic>
              </a:graphicData>
            </a:graphic>
          </wp:inline>
        </w:drawing>
      </w:r>
    </w:p>
    <w:p>
      <w:pPr>
        <w:spacing w:line="360" w:lineRule="auto"/>
        <w:jc w:val="center"/>
        <w:rPr>
          <w:sz w:val="24"/>
        </w:rPr>
      </w:pPr>
      <w:r>
        <w:rPr>
          <w:sz w:val="24"/>
        </w:rPr>
        <w:t>图8.2.9 既有建筑原位基桩静载荷试验示意</w:t>
      </w:r>
    </w:p>
    <w:p>
      <w:pPr>
        <w:spacing w:line="360" w:lineRule="auto"/>
        <w:jc w:val="center"/>
        <w:rPr>
          <w:sz w:val="24"/>
        </w:rPr>
      </w:pPr>
      <w:r>
        <w:rPr>
          <w:sz w:val="24"/>
        </w:rPr>
        <w:t>1—既有建筑结构；2—钢垫板；3—钢梁；4—千斤顶；5—基准梁；6—基准桩；7—百分表；8—百分表支杆；9—试桩；10—试坑侧壁</w:t>
      </w:r>
    </w:p>
    <w:p>
      <w:pPr>
        <w:spacing w:line="360" w:lineRule="auto"/>
        <w:rPr>
          <w:sz w:val="24"/>
        </w:rPr>
      </w:pPr>
      <w:r>
        <w:rPr>
          <w:b/>
          <w:sz w:val="24"/>
        </w:rPr>
        <w:t>8.2.</w:t>
      </w:r>
      <w:r>
        <w:rPr>
          <w:rFonts w:hint="eastAsia"/>
          <w:b/>
          <w:sz w:val="24"/>
        </w:rPr>
        <w:t>9</w:t>
      </w:r>
      <w:r>
        <w:rPr>
          <w:sz w:val="24"/>
        </w:rPr>
        <w:t>原位基桩静载荷试验完成后应采取合理有效措施对试桩进行处理，需继续使用的基桩应与上部结构可靠连接。</w:t>
      </w:r>
    </w:p>
    <w:p>
      <w:pPr>
        <w:spacing w:line="360" w:lineRule="auto"/>
        <w:rPr>
          <w:sz w:val="24"/>
        </w:rPr>
      </w:pPr>
      <w:r>
        <w:rPr>
          <w:b/>
          <w:bCs/>
          <w:color w:val="00B0F0"/>
          <w:sz w:val="24"/>
        </w:rPr>
        <w:t>条文说明：</w:t>
      </w:r>
      <w:r>
        <w:rPr>
          <w:i/>
          <w:iCs/>
          <w:color w:val="0070C0"/>
          <w:sz w:val="24"/>
        </w:rPr>
        <w:t>本条规定了既有建筑基桩的静载荷试验完成后需对基桩及既有建筑原结构连接处采用工程措施进行处理。</w:t>
      </w:r>
    </w:p>
    <w:p>
      <w:pPr>
        <w:pStyle w:val="3"/>
        <w:numPr>
          <w:ilvl w:val="0"/>
          <w:numId w:val="16"/>
        </w:numPr>
        <w:ind w:left="0" w:leftChars="0" w:firstLine="0" w:firstLineChars="0"/>
        <w:rPr>
          <w:szCs w:val="32"/>
        </w:rPr>
      </w:pPr>
      <w:bookmarkStart w:id="103" w:name="_Toc603"/>
      <w:r>
        <w:t>同条件模拟桩静载试验</w:t>
      </w:r>
      <w:bookmarkEnd w:id="103"/>
    </w:p>
    <w:p>
      <w:pPr>
        <w:spacing w:line="360" w:lineRule="auto"/>
        <w:rPr>
          <w:sz w:val="24"/>
        </w:rPr>
      </w:pPr>
      <w:r>
        <w:rPr>
          <w:b/>
          <w:sz w:val="24"/>
        </w:rPr>
        <w:t>8.3.1</w:t>
      </w:r>
      <w:r>
        <w:rPr>
          <w:sz w:val="24"/>
        </w:rPr>
        <w:t>模拟桩宜靠近既有建筑物，按原设计桩的尺寸、长度、配筋、施工工艺制作，且场地应与原建筑物地质条件相同。模拟桩可根据实际情况采用高标号混凝土或其他早强灌注材料浇筑。</w:t>
      </w:r>
    </w:p>
    <w:p>
      <w:pPr>
        <w:spacing w:line="360" w:lineRule="auto"/>
        <w:rPr>
          <w:sz w:val="24"/>
        </w:rPr>
      </w:pPr>
      <w:r>
        <w:rPr>
          <w:b/>
          <w:bCs/>
          <w:color w:val="00B0F0"/>
          <w:sz w:val="24"/>
        </w:rPr>
        <w:t>条文说明：</w:t>
      </w:r>
      <w:r>
        <w:rPr>
          <w:i/>
          <w:iCs/>
          <w:color w:val="0070C0"/>
          <w:sz w:val="24"/>
        </w:rPr>
        <w:t>既有建筑实际工程中的允许工期短、安全要求高，灌注材料强度能够尽快达到设计要求完成试验往往对推动工程进度大有必要。</w:t>
      </w:r>
    </w:p>
    <w:p>
      <w:pPr>
        <w:spacing w:line="360" w:lineRule="auto"/>
        <w:rPr>
          <w:b/>
          <w:sz w:val="24"/>
        </w:rPr>
      </w:pPr>
      <w:r>
        <w:rPr>
          <w:b/>
          <w:sz w:val="24"/>
        </w:rPr>
        <w:t>8.3.2</w:t>
      </w:r>
      <w:r>
        <w:rPr>
          <w:sz w:val="24"/>
        </w:rPr>
        <w:t>模拟桩制作时应采取有效的措施控制对既有建筑地基及基桩造成的扰动等不利影响。</w:t>
      </w:r>
    </w:p>
    <w:p>
      <w:pPr>
        <w:spacing w:line="360" w:lineRule="auto"/>
        <w:rPr>
          <w:sz w:val="24"/>
        </w:rPr>
      </w:pPr>
      <w:r>
        <w:rPr>
          <w:b/>
          <w:sz w:val="24"/>
        </w:rPr>
        <w:t>8.3.3</w:t>
      </w:r>
      <w:r>
        <w:rPr>
          <w:sz w:val="24"/>
        </w:rPr>
        <w:t>模拟桩的持载再加荷试验加载反力装置、加载设备、荷载测量仅器和沉降测量仪器，试桩、锚桩和基准桩之间的中心距离，加载分级。稳定标准。终止加载条件，卸载观测应符合现行行业标准《建筑基桩检测技术规范》JGJ 106的规定。</w:t>
      </w:r>
    </w:p>
    <w:p>
      <w:pPr>
        <w:spacing w:line="360" w:lineRule="auto"/>
        <w:rPr>
          <w:sz w:val="24"/>
        </w:rPr>
      </w:pPr>
      <w:r>
        <w:rPr>
          <w:b/>
          <w:sz w:val="24"/>
        </w:rPr>
        <w:t>8.3.4</w:t>
      </w:r>
      <w:r>
        <w:rPr>
          <w:sz w:val="24"/>
        </w:rPr>
        <w:t>模拟桩的持载再加荷试验最大加载值不应小于设计要求的2倍。</w:t>
      </w:r>
    </w:p>
    <w:p>
      <w:pPr>
        <w:spacing w:line="360" w:lineRule="auto"/>
        <w:rPr>
          <w:sz w:val="24"/>
        </w:rPr>
      </w:pPr>
      <w:r>
        <w:rPr>
          <w:b/>
          <w:sz w:val="24"/>
        </w:rPr>
        <w:t>8.3.5</w:t>
      </w:r>
      <w:r>
        <w:rPr>
          <w:sz w:val="24"/>
        </w:rPr>
        <w:t>模拟桩的持载再加荷试验，加荷至原基桩使用荷载时，应进行持载。持载时，应继续进行沉降观测。持载时间不得少于7d。然后再继续分级加载，直至达到预期荷载或达到终止试验标准。</w:t>
      </w:r>
    </w:p>
    <w:p>
      <w:pPr>
        <w:spacing w:line="360" w:lineRule="auto"/>
        <w:rPr>
          <w:sz w:val="24"/>
        </w:rPr>
      </w:pPr>
      <w:r>
        <w:rPr>
          <w:b/>
          <w:sz w:val="24"/>
        </w:rPr>
        <w:t>8.3.6</w:t>
      </w:r>
      <w:r>
        <w:rPr>
          <w:sz w:val="24"/>
        </w:rPr>
        <w:t>模拟桩的持载再加荷试验桩的体止时间除应达到桩身混凝土设计强度外，尚不应少于表8.3.6规定的桩周土体止时间。</w:t>
      </w:r>
    </w:p>
    <w:p>
      <w:pPr>
        <w:spacing w:line="360" w:lineRule="auto"/>
        <w:jc w:val="center"/>
        <w:rPr>
          <w:sz w:val="24"/>
        </w:rPr>
      </w:pPr>
      <w:r>
        <w:rPr>
          <w:sz w:val="24"/>
        </w:rPr>
        <w:t>表8.3.6 桩周土休止时间</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shd w:val="clear" w:color="auto" w:fill="auto"/>
            <w:vAlign w:val="center"/>
          </w:tcPr>
          <w:p>
            <w:pPr>
              <w:spacing w:line="360" w:lineRule="auto"/>
              <w:jc w:val="center"/>
              <w:rPr>
                <w:sz w:val="24"/>
              </w:rPr>
            </w:pPr>
            <w:r>
              <w:rPr>
                <w:sz w:val="24"/>
              </w:rPr>
              <w:t>桩周土的类型</w:t>
            </w:r>
          </w:p>
        </w:tc>
        <w:tc>
          <w:tcPr>
            <w:tcW w:w="2841" w:type="dxa"/>
            <w:shd w:val="clear" w:color="auto" w:fill="auto"/>
            <w:vAlign w:val="center"/>
          </w:tcPr>
          <w:p>
            <w:pPr>
              <w:spacing w:line="360" w:lineRule="auto"/>
              <w:jc w:val="center"/>
              <w:rPr>
                <w:sz w:val="24"/>
              </w:rPr>
            </w:pPr>
            <w:r>
              <w:rPr>
                <w:sz w:val="24"/>
              </w:rPr>
              <w:t>休止时间(d)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shd w:val="clear" w:color="auto" w:fill="auto"/>
            <w:vAlign w:val="center"/>
          </w:tcPr>
          <w:p>
            <w:pPr>
              <w:spacing w:line="360" w:lineRule="auto"/>
              <w:jc w:val="center"/>
              <w:rPr>
                <w:sz w:val="24"/>
              </w:rPr>
            </w:pPr>
            <w:r>
              <w:rPr>
                <w:sz w:val="24"/>
              </w:rPr>
              <w:t>砂土</w:t>
            </w:r>
          </w:p>
        </w:tc>
        <w:tc>
          <w:tcPr>
            <w:tcW w:w="2841" w:type="dxa"/>
            <w:shd w:val="clear" w:color="auto" w:fill="auto"/>
            <w:vAlign w:val="center"/>
          </w:tcPr>
          <w:p>
            <w:pPr>
              <w:spacing w:line="360" w:lineRule="auto"/>
              <w:jc w:val="center"/>
              <w:rPr>
                <w:sz w:val="24"/>
              </w:rPr>
            </w:pPr>
            <w:r>
              <w:rPr>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shd w:val="clear" w:color="auto" w:fill="auto"/>
            <w:vAlign w:val="center"/>
          </w:tcPr>
          <w:p>
            <w:pPr>
              <w:spacing w:line="360" w:lineRule="auto"/>
              <w:jc w:val="center"/>
              <w:rPr>
                <w:sz w:val="24"/>
              </w:rPr>
            </w:pPr>
            <w:r>
              <w:rPr>
                <w:sz w:val="24"/>
              </w:rPr>
              <w:t>粉土</w:t>
            </w:r>
          </w:p>
        </w:tc>
        <w:tc>
          <w:tcPr>
            <w:tcW w:w="2841" w:type="dxa"/>
            <w:shd w:val="clear" w:color="auto" w:fill="auto"/>
            <w:vAlign w:val="center"/>
          </w:tcPr>
          <w:p>
            <w:pPr>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shd w:val="clear" w:color="auto" w:fill="auto"/>
            <w:vAlign w:val="center"/>
          </w:tcPr>
          <w:p>
            <w:pPr>
              <w:spacing w:line="360" w:lineRule="auto"/>
              <w:jc w:val="center"/>
              <w:rPr>
                <w:sz w:val="24"/>
              </w:rPr>
            </w:pPr>
            <w:r>
              <w:rPr>
                <w:sz w:val="24"/>
              </w:rPr>
              <w:t>黏性土</w:t>
            </w:r>
          </w:p>
        </w:tc>
        <w:tc>
          <w:tcPr>
            <w:tcW w:w="2841" w:type="dxa"/>
            <w:shd w:val="clear" w:color="auto" w:fill="auto"/>
            <w:vAlign w:val="center"/>
          </w:tcPr>
          <w:p>
            <w:pPr>
              <w:spacing w:line="360" w:lineRule="auto"/>
              <w:jc w:val="center"/>
              <w:rPr>
                <w:sz w:val="24"/>
              </w:rPr>
            </w:pPr>
            <w:r>
              <w:rPr>
                <w:sz w:val="24"/>
              </w:rPr>
              <w:t>非饱和</w:t>
            </w:r>
          </w:p>
        </w:tc>
        <w:tc>
          <w:tcPr>
            <w:tcW w:w="2841" w:type="dxa"/>
            <w:shd w:val="clear" w:color="auto" w:fill="auto"/>
            <w:vAlign w:val="center"/>
          </w:tcPr>
          <w:p>
            <w:pPr>
              <w:spacing w:line="360" w:lineRule="auto"/>
              <w:jc w:val="cente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shd w:val="clear" w:color="auto" w:fill="auto"/>
            <w:vAlign w:val="center"/>
          </w:tcPr>
          <w:p>
            <w:pPr>
              <w:spacing w:line="360" w:lineRule="auto"/>
              <w:jc w:val="center"/>
              <w:rPr>
                <w:sz w:val="24"/>
              </w:rPr>
            </w:pPr>
          </w:p>
        </w:tc>
        <w:tc>
          <w:tcPr>
            <w:tcW w:w="2841" w:type="dxa"/>
            <w:shd w:val="clear" w:color="auto" w:fill="auto"/>
            <w:vAlign w:val="center"/>
          </w:tcPr>
          <w:p>
            <w:pPr>
              <w:spacing w:line="360" w:lineRule="auto"/>
              <w:jc w:val="center"/>
              <w:rPr>
                <w:sz w:val="24"/>
              </w:rPr>
            </w:pPr>
            <w:r>
              <w:rPr>
                <w:sz w:val="24"/>
              </w:rPr>
              <w:t>饱和</w:t>
            </w:r>
          </w:p>
        </w:tc>
        <w:tc>
          <w:tcPr>
            <w:tcW w:w="2841" w:type="dxa"/>
            <w:shd w:val="clear" w:color="auto" w:fill="auto"/>
            <w:vAlign w:val="center"/>
          </w:tcPr>
          <w:p>
            <w:pPr>
              <w:spacing w:line="360" w:lineRule="auto"/>
              <w:jc w:val="center"/>
              <w:rPr>
                <w:sz w:val="24"/>
              </w:rPr>
            </w:pPr>
            <w:r>
              <w:rPr>
                <w:sz w:val="24"/>
              </w:rPr>
              <w:t>25</w:t>
            </w:r>
          </w:p>
        </w:tc>
      </w:tr>
    </w:tbl>
    <w:p>
      <w:pPr>
        <w:spacing w:line="360" w:lineRule="auto"/>
        <w:rPr>
          <w:sz w:val="24"/>
        </w:rPr>
      </w:pPr>
    </w:p>
    <w:p>
      <w:pPr>
        <w:spacing w:line="360" w:lineRule="auto"/>
      </w:pPr>
    </w:p>
    <w:p>
      <w:pPr>
        <w:pStyle w:val="2"/>
        <w:numPr>
          <w:ilvl w:val="0"/>
          <w:numId w:val="3"/>
        </w:numPr>
        <w:spacing w:beforeLines="0" w:afterLines="0" w:line="240" w:lineRule="auto"/>
      </w:pPr>
      <w:bookmarkStart w:id="104" w:name="_Toc120732946"/>
      <w:bookmarkStart w:id="105" w:name="_Toc9227"/>
      <w:r>
        <w:rPr>
          <w:sz w:val="32"/>
          <w:szCs w:val="32"/>
        </w:rPr>
        <w:t>基桩</w:t>
      </w:r>
      <w:r>
        <w:rPr>
          <w:rFonts w:hint="eastAsia"/>
          <w:sz w:val="32"/>
          <w:szCs w:val="32"/>
        </w:rPr>
        <w:t>混凝土</w:t>
      </w:r>
      <w:r>
        <w:rPr>
          <w:sz w:val="32"/>
          <w:szCs w:val="32"/>
        </w:rPr>
        <w:t>耐久性检测</w:t>
      </w:r>
      <w:bookmarkEnd w:id="104"/>
      <w:bookmarkEnd w:id="105"/>
    </w:p>
    <w:p>
      <w:pPr>
        <w:pStyle w:val="56"/>
        <w:keepNext/>
        <w:keepLines/>
        <w:numPr>
          <w:ilvl w:val="1"/>
          <w:numId w:val="3"/>
        </w:numPr>
        <w:spacing w:before="120" w:after="156" w:afterLines="50" w:line="360" w:lineRule="auto"/>
        <w:ind w:firstLineChars="0"/>
        <w:jc w:val="center"/>
        <w:outlineLvl w:val="1"/>
        <w:rPr>
          <w:b/>
          <w:sz w:val="28"/>
          <w:szCs w:val="28"/>
        </w:rPr>
      </w:pPr>
      <w:bookmarkStart w:id="106" w:name="_Toc32322"/>
      <w:bookmarkStart w:id="107" w:name="_Toc2467"/>
      <w:r>
        <w:rPr>
          <w:b/>
          <w:sz w:val="28"/>
          <w:szCs w:val="28"/>
        </w:rPr>
        <w:t>一般规定</w:t>
      </w:r>
      <w:bookmarkEnd w:id="106"/>
      <w:bookmarkEnd w:id="107"/>
    </w:p>
    <w:p>
      <w:pPr>
        <w:spacing w:line="360" w:lineRule="auto"/>
        <w:rPr>
          <w:bCs/>
          <w:sz w:val="24"/>
          <w:szCs w:val="22"/>
        </w:rPr>
      </w:pPr>
      <w:r>
        <w:rPr>
          <w:b/>
          <w:sz w:val="24"/>
          <w:szCs w:val="22"/>
        </w:rPr>
        <w:t>9.1.1</w:t>
      </w:r>
      <w:r>
        <w:rPr>
          <w:bCs/>
          <w:sz w:val="24"/>
          <w:szCs w:val="22"/>
        </w:rPr>
        <w:t xml:space="preserve"> 既有建筑基桩已达到使用年限，拟继续使用时，应进行混凝土耐久性检测。</w:t>
      </w:r>
    </w:p>
    <w:p>
      <w:pPr>
        <w:spacing w:line="360" w:lineRule="auto"/>
        <w:rPr>
          <w:bCs/>
          <w:sz w:val="24"/>
          <w:szCs w:val="22"/>
        </w:rPr>
      </w:pPr>
      <w:r>
        <w:rPr>
          <w:b/>
          <w:sz w:val="24"/>
          <w:szCs w:val="22"/>
        </w:rPr>
        <w:t>9.1.2</w:t>
      </w:r>
      <w:r>
        <w:rPr>
          <w:bCs/>
          <w:sz w:val="24"/>
          <w:szCs w:val="22"/>
        </w:rPr>
        <w:t>基桩混凝土结构按所处的环境类别及对其使用材料的腐蚀机理，分为五类，并按表9.1.2确定。本章节适用于一般和腐蚀环境作用下既有混凝土基桩耐久性检测。</w:t>
      </w:r>
    </w:p>
    <w:p>
      <w:pPr>
        <w:spacing w:line="360" w:lineRule="auto"/>
        <w:jc w:val="center"/>
        <w:rPr>
          <w:bCs/>
          <w:sz w:val="24"/>
          <w:szCs w:val="22"/>
        </w:rPr>
      </w:pPr>
      <w:r>
        <w:rPr>
          <w:bCs/>
          <w:sz w:val="24"/>
          <w:szCs w:val="22"/>
        </w:rPr>
        <w:t>表9.1.2 环境类别</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037"/>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spacing w:line="360" w:lineRule="auto"/>
              <w:jc w:val="center"/>
              <w:rPr>
                <w:bCs/>
                <w:sz w:val="24"/>
                <w:szCs w:val="22"/>
              </w:rPr>
            </w:pPr>
            <w:r>
              <w:rPr>
                <w:bCs/>
                <w:sz w:val="24"/>
                <w:szCs w:val="22"/>
              </w:rPr>
              <w:t>环境类别</w:t>
            </w:r>
          </w:p>
        </w:tc>
        <w:tc>
          <w:tcPr>
            <w:tcW w:w="1195" w:type="pct"/>
          </w:tcPr>
          <w:p>
            <w:pPr>
              <w:spacing w:line="360" w:lineRule="auto"/>
              <w:jc w:val="center"/>
              <w:rPr>
                <w:bCs/>
                <w:sz w:val="24"/>
                <w:szCs w:val="22"/>
              </w:rPr>
            </w:pPr>
            <w:r>
              <w:rPr>
                <w:bCs/>
                <w:sz w:val="24"/>
                <w:szCs w:val="22"/>
              </w:rPr>
              <w:t>环境类型</w:t>
            </w:r>
          </w:p>
        </w:tc>
        <w:tc>
          <w:tcPr>
            <w:tcW w:w="2983" w:type="pct"/>
          </w:tcPr>
          <w:p>
            <w:pPr>
              <w:spacing w:line="360" w:lineRule="auto"/>
              <w:jc w:val="center"/>
              <w:rPr>
                <w:bCs/>
                <w:sz w:val="24"/>
                <w:szCs w:val="22"/>
              </w:rPr>
            </w:pPr>
            <w:r>
              <w:rPr>
                <w:bCs/>
                <w:sz w:val="24"/>
                <w:szCs w:val="22"/>
              </w:rPr>
              <w:t>腐蚀机理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spacing w:line="360" w:lineRule="auto"/>
              <w:jc w:val="center"/>
              <w:rPr>
                <w:bCs/>
                <w:sz w:val="24"/>
                <w:szCs w:val="22"/>
              </w:rPr>
            </w:pPr>
            <w:r>
              <w:rPr>
                <w:bCs/>
                <w:sz w:val="24"/>
                <w:szCs w:val="22"/>
              </w:rPr>
              <w:t>Ⅰ</w:t>
            </w:r>
          </w:p>
        </w:tc>
        <w:tc>
          <w:tcPr>
            <w:tcW w:w="1195" w:type="pct"/>
          </w:tcPr>
          <w:p>
            <w:pPr>
              <w:spacing w:line="360" w:lineRule="auto"/>
              <w:jc w:val="center"/>
              <w:rPr>
                <w:bCs/>
                <w:sz w:val="24"/>
                <w:szCs w:val="22"/>
              </w:rPr>
            </w:pPr>
            <w:r>
              <w:rPr>
                <w:bCs/>
                <w:sz w:val="24"/>
                <w:szCs w:val="22"/>
              </w:rPr>
              <w:t>一般环境</w:t>
            </w:r>
          </w:p>
        </w:tc>
        <w:tc>
          <w:tcPr>
            <w:tcW w:w="2983" w:type="pct"/>
          </w:tcPr>
          <w:p>
            <w:pPr>
              <w:spacing w:line="360" w:lineRule="auto"/>
              <w:jc w:val="center"/>
              <w:rPr>
                <w:bCs/>
                <w:sz w:val="24"/>
                <w:szCs w:val="22"/>
              </w:rPr>
            </w:pPr>
            <w:r>
              <w:rPr>
                <w:bCs/>
                <w:sz w:val="24"/>
                <w:szCs w:val="22"/>
              </w:rPr>
              <w:t>保护层混凝土碳化引起钢筋锈蚀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spacing w:line="360" w:lineRule="auto"/>
              <w:jc w:val="center"/>
              <w:rPr>
                <w:bCs/>
                <w:sz w:val="24"/>
                <w:szCs w:val="22"/>
              </w:rPr>
            </w:pPr>
            <w:r>
              <w:rPr>
                <w:bCs/>
                <w:sz w:val="24"/>
                <w:szCs w:val="22"/>
              </w:rPr>
              <w:t>Ⅱ</w:t>
            </w:r>
          </w:p>
        </w:tc>
        <w:tc>
          <w:tcPr>
            <w:tcW w:w="1195" w:type="pct"/>
          </w:tcPr>
          <w:p>
            <w:pPr>
              <w:spacing w:line="360" w:lineRule="auto"/>
              <w:jc w:val="center"/>
              <w:rPr>
                <w:bCs/>
                <w:sz w:val="24"/>
                <w:szCs w:val="22"/>
              </w:rPr>
            </w:pPr>
            <w:r>
              <w:rPr>
                <w:bCs/>
                <w:sz w:val="24"/>
                <w:szCs w:val="22"/>
              </w:rPr>
              <w:t>冻融环境</w:t>
            </w:r>
          </w:p>
        </w:tc>
        <w:tc>
          <w:tcPr>
            <w:tcW w:w="2983" w:type="pct"/>
          </w:tcPr>
          <w:p>
            <w:pPr>
              <w:spacing w:line="360" w:lineRule="auto"/>
              <w:jc w:val="center"/>
              <w:rPr>
                <w:bCs/>
                <w:sz w:val="24"/>
                <w:szCs w:val="22"/>
              </w:rPr>
            </w:pPr>
            <w:r>
              <w:rPr>
                <w:bCs/>
                <w:sz w:val="24"/>
                <w:szCs w:val="22"/>
              </w:rPr>
              <w:t>反复冻融导致混凝土损伤破坏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spacing w:line="360" w:lineRule="auto"/>
              <w:jc w:val="center"/>
              <w:rPr>
                <w:bCs/>
                <w:sz w:val="24"/>
                <w:szCs w:val="22"/>
              </w:rPr>
            </w:pPr>
            <w:r>
              <w:rPr>
                <w:bCs/>
                <w:sz w:val="24"/>
                <w:szCs w:val="22"/>
              </w:rPr>
              <w:t>Ⅲ</w:t>
            </w:r>
          </w:p>
        </w:tc>
        <w:tc>
          <w:tcPr>
            <w:tcW w:w="1195" w:type="pct"/>
          </w:tcPr>
          <w:p>
            <w:pPr>
              <w:spacing w:line="360" w:lineRule="auto"/>
              <w:jc w:val="center"/>
              <w:rPr>
                <w:bCs/>
                <w:sz w:val="24"/>
                <w:szCs w:val="22"/>
              </w:rPr>
            </w:pPr>
            <w:r>
              <w:rPr>
                <w:bCs/>
                <w:sz w:val="24"/>
                <w:szCs w:val="22"/>
              </w:rPr>
              <w:t>盐渍土环境</w:t>
            </w:r>
          </w:p>
        </w:tc>
        <w:tc>
          <w:tcPr>
            <w:tcW w:w="2983" w:type="pct"/>
          </w:tcPr>
          <w:p>
            <w:pPr>
              <w:spacing w:line="360" w:lineRule="auto"/>
              <w:jc w:val="center"/>
              <w:rPr>
                <w:bCs/>
                <w:sz w:val="24"/>
                <w:szCs w:val="22"/>
              </w:rPr>
            </w:pPr>
            <w:r>
              <w:rPr>
                <w:bCs/>
                <w:sz w:val="24"/>
                <w:szCs w:val="22"/>
              </w:rPr>
              <w:t>氯盐、硫酸盐引起钢筋锈蚀及混凝土腐蚀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spacing w:line="360" w:lineRule="auto"/>
              <w:jc w:val="center"/>
              <w:rPr>
                <w:bCs/>
                <w:sz w:val="24"/>
                <w:szCs w:val="22"/>
              </w:rPr>
            </w:pPr>
            <w:r>
              <w:rPr>
                <w:bCs/>
                <w:sz w:val="24"/>
                <w:szCs w:val="22"/>
              </w:rPr>
              <w:t>Ⅳ</w:t>
            </w:r>
          </w:p>
        </w:tc>
        <w:tc>
          <w:tcPr>
            <w:tcW w:w="1195" w:type="pct"/>
          </w:tcPr>
          <w:p>
            <w:pPr>
              <w:spacing w:line="360" w:lineRule="auto"/>
              <w:jc w:val="center"/>
              <w:rPr>
                <w:bCs/>
                <w:sz w:val="24"/>
                <w:szCs w:val="22"/>
              </w:rPr>
            </w:pPr>
            <w:r>
              <w:rPr>
                <w:bCs/>
                <w:sz w:val="24"/>
                <w:szCs w:val="22"/>
              </w:rPr>
              <w:t>海水环境</w:t>
            </w:r>
          </w:p>
        </w:tc>
        <w:tc>
          <w:tcPr>
            <w:tcW w:w="2983" w:type="pct"/>
          </w:tcPr>
          <w:p>
            <w:pPr>
              <w:spacing w:line="360" w:lineRule="auto"/>
              <w:jc w:val="center"/>
              <w:rPr>
                <w:bCs/>
                <w:sz w:val="24"/>
                <w:szCs w:val="22"/>
              </w:rPr>
            </w:pPr>
            <w:r>
              <w:rPr>
                <w:bCs/>
                <w:sz w:val="24"/>
                <w:szCs w:val="22"/>
              </w:rPr>
              <w:t>氯盐引起钢筋锈蚀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spacing w:line="360" w:lineRule="auto"/>
              <w:jc w:val="center"/>
              <w:rPr>
                <w:bCs/>
                <w:sz w:val="24"/>
                <w:szCs w:val="22"/>
              </w:rPr>
            </w:pPr>
            <w:r>
              <w:rPr>
                <w:bCs/>
                <w:sz w:val="24"/>
                <w:szCs w:val="22"/>
              </w:rPr>
              <w:t>Ⅴ</w:t>
            </w:r>
          </w:p>
        </w:tc>
        <w:tc>
          <w:tcPr>
            <w:tcW w:w="1195" w:type="pct"/>
          </w:tcPr>
          <w:p>
            <w:pPr>
              <w:spacing w:line="360" w:lineRule="auto"/>
              <w:jc w:val="center"/>
              <w:rPr>
                <w:bCs/>
                <w:sz w:val="24"/>
                <w:szCs w:val="22"/>
              </w:rPr>
            </w:pPr>
            <w:r>
              <w:rPr>
                <w:bCs/>
                <w:sz w:val="24"/>
                <w:szCs w:val="22"/>
              </w:rPr>
              <w:t>化学腐蚀环境</w:t>
            </w:r>
          </w:p>
        </w:tc>
        <w:tc>
          <w:tcPr>
            <w:tcW w:w="2983" w:type="pct"/>
          </w:tcPr>
          <w:p>
            <w:pPr>
              <w:widowControl/>
              <w:jc w:val="center"/>
              <w:rPr>
                <w:bCs/>
                <w:kern w:val="0"/>
                <w:sz w:val="24"/>
                <w:szCs w:val="22"/>
              </w:rPr>
            </w:pPr>
            <w:r>
              <w:rPr>
                <w:kern w:val="0"/>
                <w:sz w:val="24"/>
              </w:rPr>
              <w:t>硫酸盐、酸类介质等化学物质引起钢筋锈蚀及混凝土腐蚀</w:t>
            </w:r>
          </w:p>
        </w:tc>
      </w:tr>
    </w:tbl>
    <w:p>
      <w:pPr>
        <w:spacing w:line="360" w:lineRule="auto"/>
        <w:rPr>
          <w:sz w:val="24"/>
          <w:szCs w:val="22"/>
        </w:rPr>
      </w:pPr>
      <w:r>
        <w:rPr>
          <w:b/>
          <w:bCs/>
          <w:color w:val="00B0F0"/>
          <w:sz w:val="24"/>
        </w:rPr>
        <w:t>条文说明：</w:t>
      </w:r>
      <w:r>
        <w:rPr>
          <w:i/>
          <w:iCs/>
          <w:color w:val="0070C0"/>
          <w:sz w:val="24"/>
        </w:rPr>
        <w:t>本条文所述一般和腐蚀环境参考现行国家标准《既有混凝土结构耐久性评定标准》GB/T51355对环境类别的相关规定。</w:t>
      </w:r>
    </w:p>
    <w:p>
      <w:pPr>
        <w:spacing w:line="360" w:lineRule="auto"/>
        <w:rPr>
          <w:bCs/>
          <w:sz w:val="24"/>
          <w:szCs w:val="22"/>
        </w:rPr>
      </w:pPr>
      <w:r>
        <w:rPr>
          <w:b/>
          <w:sz w:val="24"/>
          <w:szCs w:val="22"/>
        </w:rPr>
        <w:t>9.1.3</w:t>
      </w:r>
      <w:r>
        <w:rPr>
          <w:bCs/>
          <w:sz w:val="24"/>
          <w:szCs w:val="22"/>
        </w:rPr>
        <w:t xml:space="preserve"> 混凝土基桩的耐久性检测宜包括下列内容：</w:t>
      </w:r>
    </w:p>
    <w:p>
      <w:pPr>
        <w:spacing w:line="360" w:lineRule="auto"/>
        <w:ind w:firstLine="480" w:firstLineChars="200"/>
        <w:rPr>
          <w:sz w:val="24"/>
        </w:rPr>
      </w:pPr>
      <w:r>
        <w:rPr>
          <w:sz w:val="24"/>
        </w:rPr>
        <w:t>1 混凝土碳化深度检测；</w:t>
      </w:r>
    </w:p>
    <w:p>
      <w:pPr>
        <w:spacing w:line="360" w:lineRule="auto"/>
        <w:ind w:firstLine="480" w:firstLineChars="200"/>
        <w:rPr>
          <w:sz w:val="24"/>
        </w:rPr>
      </w:pPr>
      <w:r>
        <w:rPr>
          <w:sz w:val="24"/>
        </w:rPr>
        <w:t>2 钢筋锈蚀及力学性能损失检测；</w:t>
      </w:r>
    </w:p>
    <w:p>
      <w:pPr>
        <w:spacing w:line="360" w:lineRule="auto"/>
        <w:ind w:firstLine="480" w:firstLineChars="200"/>
        <w:rPr>
          <w:sz w:val="24"/>
        </w:rPr>
      </w:pPr>
      <w:r>
        <w:rPr>
          <w:sz w:val="24"/>
        </w:rPr>
        <w:t>3 氯离子含量检测；</w:t>
      </w:r>
    </w:p>
    <w:p>
      <w:pPr>
        <w:spacing w:line="360" w:lineRule="auto"/>
        <w:ind w:firstLine="480" w:firstLineChars="200"/>
        <w:rPr>
          <w:sz w:val="24"/>
        </w:rPr>
      </w:pPr>
      <w:r>
        <w:rPr>
          <w:sz w:val="24"/>
        </w:rPr>
        <w:t>4 硫酸盐侵蚀检测</w:t>
      </w:r>
    </w:p>
    <w:p>
      <w:pPr>
        <w:spacing w:line="360" w:lineRule="auto"/>
        <w:ind w:firstLine="480" w:firstLineChars="200"/>
        <w:rPr>
          <w:sz w:val="24"/>
        </w:rPr>
      </w:pPr>
      <w:r>
        <w:rPr>
          <w:sz w:val="24"/>
        </w:rPr>
        <w:t>5 碱骨料含量检测。</w:t>
      </w:r>
    </w:p>
    <w:p>
      <w:pPr>
        <w:spacing w:line="360" w:lineRule="auto"/>
        <w:rPr>
          <w:i/>
          <w:iCs/>
          <w:sz w:val="24"/>
          <w:szCs w:val="22"/>
        </w:rPr>
      </w:pPr>
      <w:r>
        <w:rPr>
          <w:b/>
          <w:bCs/>
          <w:color w:val="00B0F0"/>
          <w:sz w:val="24"/>
        </w:rPr>
        <w:t>条文说明：</w:t>
      </w:r>
      <w:r>
        <w:rPr>
          <w:i/>
          <w:iCs/>
          <w:color w:val="0070C0"/>
          <w:sz w:val="24"/>
        </w:rPr>
        <w:t>现行国家标准《普通混凝土长期性能和耐久性能试验方法标准》 GB/T 50082 针对的是混凝土材料性能，要求在标准状态下使用标准试件。本标准所指耐久性是指结构实体中的基桩混凝土性能，本质上属于结构性能检测。现场检测所用试件不具备标准养护条件，有些试件的尺寸与试验方法标准规定的尺寸不完全一致，检测时混凝土龄期一般也不是28d，只能测定结构混凝土在检测龄期时的实际耐久性能参数。在长期潮湿或接触水的环境条件下，混凝土基桩的耐久性检测与评定应考虑混凝土可能发生的碱骨料反应、钙矾石延迟反应和软水对混凝土的溶蚀。</w:t>
      </w:r>
    </w:p>
    <w:p>
      <w:pPr>
        <w:spacing w:line="360" w:lineRule="auto"/>
        <w:rPr>
          <w:bCs/>
          <w:sz w:val="24"/>
          <w:szCs w:val="22"/>
        </w:rPr>
      </w:pPr>
      <w:r>
        <w:rPr>
          <w:b/>
          <w:bCs/>
          <w:sz w:val="24"/>
          <w:szCs w:val="22"/>
        </w:rPr>
        <w:t>9</w:t>
      </w:r>
      <w:r>
        <w:rPr>
          <w:b/>
          <w:sz w:val="24"/>
          <w:szCs w:val="22"/>
        </w:rPr>
        <w:t>.1.4</w:t>
      </w:r>
      <w:r>
        <w:rPr>
          <w:rFonts w:hint="eastAsia"/>
          <w:bCs/>
          <w:sz w:val="24"/>
          <w:szCs w:val="22"/>
        </w:rPr>
        <w:t xml:space="preserve"> </w:t>
      </w:r>
      <w:r>
        <w:rPr>
          <w:bCs/>
          <w:color w:val="FF0000"/>
          <w:sz w:val="24"/>
          <w:szCs w:val="22"/>
        </w:rPr>
        <w:t>基桩混凝土</w:t>
      </w:r>
      <w:r>
        <w:rPr>
          <w:rFonts w:hint="eastAsia"/>
          <w:bCs/>
          <w:color w:val="FF0000"/>
          <w:sz w:val="24"/>
          <w:szCs w:val="22"/>
        </w:rPr>
        <w:t>耐久性参数检测应在基桩浅部探坑进行，探坑要求见4章4.2节。</w:t>
      </w:r>
    </w:p>
    <w:p>
      <w:pPr>
        <w:spacing w:line="360" w:lineRule="auto"/>
        <w:rPr>
          <w:bCs/>
          <w:sz w:val="24"/>
          <w:szCs w:val="22"/>
        </w:rPr>
      </w:pPr>
      <w:r>
        <w:rPr>
          <w:b/>
          <w:bCs/>
          <w:sz w:val="24"/>
          <w:szCs w:val="22"/>
        </w:rPr>
        <w:t xml:space="preserve">9.1.5 </w:t>
      </w:r>
      <w:r>
        <w:rPr>
          <w:bCs/>
          <w:sz w:val="24"/>
          <w:szCs w:val="22"/>
        </w:rPr>
        <w:t>当发现场地内有氯离子、硫酸盐、酸类侵蚀介质时，应</w:t>
      </w:r>
      <w:r>
        <w:rPr>
          <w:rFonts w:hint="eastAsia"/>
          <w:bCs/>
          <w:sz w:val="24"/>
          <w:szCs w:val="22"/>
        </w:rPr>
        <w:t>重点</w:t>
      </w:r>
      <w:r>
        <w:rPr>
          <w:bCs/>
          <w:sz w:val="24"/>
          <w:szCs w:val="22"/>
        </w:rPr>
        <w:t>选择周边区域侵蚀介质浓度较大的构件进行检测。</w:t>
      </w:r>
    </w:p>
    <w:p>
      <w:pPr>
        <w:spacing w:line="360" w:lineRule="auto"/>
        <w:rPr>
          <w:bCs/>
          <w:sz w:val="24"/>
          <w:szCs w:val="22"/>
        </w:rPr>
      </w:pPr>
      <w:r>
        <w:rPr>
          <w:b/>
          <w:sz w:val="24"/>
          <w:szCs w:val="22"/>
        </w:rPr>
        <w:t>9.1.6</w:t>
      </w:r>
      <w:r>
        <w:rPr>
          <w:bCs/>
          <w:sz w:val="24"/>
          <w:szCs w:val="22"/>
        </w:rPr>
        <w:t xml:space="preserve"> 取样检测时，现场钻孔、剔凿时不得破坏主筋，并应及时采用粘结性良好的防渗堵漏材料进行修补。</w:t>
      </w:r>
    </w:p>
    <w:p>
      <w:pPr>
        <w:spacing w:line="360" w:lineRule="auto"/>
        <w:rPr>
          <w:i/>
          <w:iCs/>
          <w:sz w:val="24"/>
        </w:rPr>
      </w:pPr>
      <w:r>
        <w:rPr>
          <w:b/>
          <w:bCs/>
          <w:color w:val="00B0F0"/>
          <w:sz w:val="24"/>
        </w:rPr>
        <w:t>条文说明：</w:t>
      </w:r>
      <w:r>
        <w:rPr>
          <w:i/>
          <w:iCs/>
          <w:color w:val="0070C0"/>
          <w:sz w:val="24"/>
        </w:rPr>
        <w:t>对于配筋较密的混凝土构件，钻孔难以避开箍筋时，应保证在不损伤主筋的条件下进行检测。</w:t>
      </w:r>
    </w:p>
    <w:p>
      <w:pPr>
        <w:spacing w:line="360" w:lineRule="auto"/>
        <w:rPr>
          <w:bCs/>
          <w:sz w:val="24"/>
        </w:rPr>
      </w:pPr>
      <w:r>
        <w:rPr>
          <w:b/>
          <w:sz w:val="24"/>
          <w:szCs w:val="22"/>
        </w:rPr>
        <w:t>9.1.7</w:t>
      </w:r>
      <w:r>
        <w:rPr>
          <w:bCs/>
          <w:sz w:val="24"/>
        </w:rPr>
        <w:t>钢筋锈蚀、氯化物环境和化学腐蚀环境下的检测</w:t>
      </w:r>
      <w:r>
        <w:rPr>
          <w:rFonts w:hint="eastAsia"/>
          <w:bCs/>
          <w:sz w:val="24"/>
        </w:rPr>
        <w:t>应</w:t>
      </w:r>
      <w:r>
        <w:rPr>
          <w:bCs/>
          <w:sz w:val="24"/>
        </w:rPr>
        <w:t>在现场查勘分析的基础上，根据混凝土的质量状况、受损状况、不同的环境状况等进行归并分类，</w:t>
      </w:r>
      <w:r>
        <w:rPr>
          <w:rFonts w:hint="eastAsia"/>
          <w:bCs/>
          <w:sz w:val="24"/>
        </w:rPr>
        <w:t>按照</w:t>
      </w:r>
      <w:r>
        <w:rPr>
          <w:bCs/>
          <w:sz w:val="24"/>
        </w:rPr>
        <w:t>约定的抽样原则确定受检区域，在受检区域中随机取样。</w:t>
      </w:r>
    </w:p>
    <w:p>
      <w:pPr>
        <w:spacing w:line="360" w:lineRule="auto"/>
        <w:rPr>
          <w:bCs/>
          <w:sz w:val="24"/>
        </w:rPr>
      </w:pPr>
      <w:r>
        <w:rPr>
          <w:b/>
          <w:sz w:val="24"/>
          <w:szCs w:val="22"/>
        </w:rPr>
        <w:t>9.1.8</w:t>
      </w:r>
      <w:r>
        <w:rPr>
          <w:rFonts w:hint="eastAsia"/>
          <w:sz w:val="24"/>
          <w:szCs w:val="22"/>
        </w:rPr>
        <w:t>基桩</w:t>
      </w:r>
      <w:r>
        <w:rPr>
          <w:bCs/>
          <w:sz w:val="24"/>
        </w:rPr>
        <w:t>混凝土构件耐久性剩余使用年限推定和耐久性等级评定宜按现行国家标准《既有混凝土结构耐久性评定标准》GB/T51355规定的方法进行。</w:t>
      </w:r>
    </w:p>
    <w:p>
      <w:pPr>
        <w:pStyle w:val="56"/>
        <w:keepNext/>
        <w:keepLines/>
        <w:numPr>
          <w:ilvl w:val="1"/>
          <w:numId w:val="3"/>
        </w:numPr>
        <w:spacing w:before="120" w:after="156" w:afterLines="50" w:line="360" w:lineRule="auto"/>
        <w:ind w:firstLineChars="0"/>
        <w:jc w:val="center"/>
        <w:outlineLvl w:val="1"/>
        <w:rPr>
          <w:b/>
          <w:bCs/>
          <w:sz w:val="28"/>
          <w:szCs w:val="28"/>
        </w:rPr>
      </w:pPr>
      <w:bookmarkStart w:id="108" w:name="_Toc21903"/>
      <w:bookmarkStart w:id="109" w:name="_Toc17103"/>
      <w:r>
        <w:rPr>
          <w:b/>
          <w:bCs/>
          <w:sz w:val="28"/>
          <w:szCs w:val="28"/>
        </w:rPr>
        <w:t>碳化深度检测</w:t>
      </w:r>
      <w:bookmarkEnd w:id="108"/>
      <w:bookmarkEnd w:id="109"/>
    </w:p>
    <w:p>
      <w:pPr>
        <w:spacing w:line="360" w:lineRule="auto"/>
        <w:rPr>
          <w:sz w:val="24"/>
        </w:rPr>
      </w:pPr>
      <w:r>
        <w:rPr>
          <w:b/>
          <w:sz w:val="24"/>
          <w:szCs w:val="22"/>
        </w:rPr>
        <w:t xml:space="preserve">9.2.1 </w:t>
      </w:r>
      <w:r>
        <w:rPr>
          <w:rFonts w:hint="eastAsia"/>
          <w:sz w:val="24"/>
          <w:szCs w:val="22"/>
        </w:rPr>
        <w:t>基桩</w:t>
      </w:r>
      <w:r>
        <w:rPr>
          <w:sz w:val="24"/>
        </w:rPr>
        <w:t>混凝土碳化深度可用浓度1%</w:t>
      </w:r>
      <w:r>
        <w:rPr>
          <w:kern w:val="0"/>
          <w:sz w:val="24"/>
        </w:rPr>
        <w:t>~</w:t>
      </w:r>
      <w:r>
        <w:rPr>
          <w:sz w:val="24"/>
        </w:rPr>
        <w:t>2%的酚酞酒精溶液（含20%的蒸馏水）检测，将酚酞酒精溶液滴在新暴露的混凝土面上，通过检测混凝土变色与非变色交接处的界面深度确定碳化深度。</w:t>
      </w:r>
    </w:p>
    <w:p>
      <w:pPr>
        <w:spacing w:line="360" w:lineRule="auto"/>
        <w:rPr>
          <w:sz w:val="24"/>
        </w:rPr>
      </w:pPr>
      <w:r>
        <w:rPr>
          <w:b/>
          <w:sz w:val="24"/>
          <w:szCs w:val="22"/>
        </w:rPr>
        <w:t xml:space="preserve">9.2.2 </w:t>
      </w:r>
      <w:r>
        <w:rPr>
          <w:rFonts w:hint="eastAsia"/>
          <w:sz w:val="24"/>
          <w:szCs w:val="22"/>
        </w:rPr>
        <w:t>基桩</w:t>
      </w:r>
      <w:r>
        <w:rPr>
          <w:sz w:val="24"/>
        </w:rPr>
        <w:t>混凝土碳化深度值检测测区和测孔布置应符合下列规定：</w:t>
      </w:r>
    </w:p>
    <w:p>
      <w:pPr>
        <w:spacing w:line="360" w:lineRule="auto"/>
        <w:ind w:firstLine="482" w:firstLineChars="200"/>
        <w:rPr>
          <w:sz w:val="24"/>
        </w:rPr>
      </w:pPr>
      <w:r>
        <w:rPr>
          <w:b/>
          <w:bCs/>
          <w:sz w:val="24"/>
        </w:rPr>
        <w:t xml:space="preserve">1 </w:t>
      </w:r>
      <w:r>
        <w:rPr>
          <w:sz w:val="24"/>
        </w:rPr>
        <w:t>应在具有代表性的测区上测量碳化深度值，每个构件测区数不应少于3个，测区应均匀布置；</w:t>
      </w:r>
    </w:p>
    <w:p>
      <w:pPr>
        <w:spacing w:line="360" w:lineRule="auto"/>
        <w:ind w:firstLine="479" w:firstLineChars="199"/>
        <w:rPr>
          <w:sz w:val="24"/>
        </w:rPr>
      </w:pPr>
      <w:r>
        <w:rPr>
          <w:b/>
          <w:bCs/>
          <w:sz w:val="24"/>
        </w:rPr>
        <w:t xml:space="preserve">2 </w:t>
      </w:r>
      <w:r>
        <w:rPr>
          <w:sz w:val="24"/>
        </w:rPr>
        <w:t>每个测区应布置3个测孔，三个测孔应呈“品”字排列，孔距根据构件尺寸大小确定，但应大于2倍孔径；</w:t>
      </w:r>
    </w:p>
    <w:p>
      <w:pPr>
        <w:spacing w:line="360" w:lineRule="auto"/>
        <w:ind w:firstLine="479" w:firstLineChars="199"/>
        <w:rPr>
          <w:sz w:val="24"/>
        </w:rPr>
      </w:pPr>
      <w:r>
        <w:rPr>
          <w:b/>
          <w:bCs/>
          <w:sz w:val="24"/>
        </w:rPr>
        <w:t xml:space="preserve">3 </w:t>
      </w:r>
      <w:r>
        <w:rPr>
          <w:sz w:val="24"/>
        </w:rPr>
        <w:t>测孔距构件边缘的距离应大于2.5倍保护层厚度；</w:t>
      </w:r>
    </w:p>
    <w:p>
      <w:pPr>
        <w:spacing w:line="360" w:lineRule="auto"/>
        <w:ind w:firstLine="482" w:firstLineChars="200"/>
        <w:rPr>
          <w:sz w:val="24"/>
        </w:rPr>
      </w:pPr>
      <w:r>
        <w:rPr>
          <w:b/>
          <w:bCs/>
          <w:sz w:val="24"/>
        </w:rPr>
        <w:t xml:space="preserve">4 </w:t>
      </w:r>
      <w:r>
        <w:rPr>
          <w:kern w:val="0"/>
          <w:sz w:val="24"/>
        </w:rPr>
        <w:t>当碳化深度用于损伤程度评定时，应根据表面损伤状况进行分类，每个损伤类别布置不应少于6个测区，以每个类别中最大的碳化深度作为该类别混凝土性能受影响层的厚度。</w:t>
      </w:r>
    </w:p>
    <w:p>
      <w:pPr>
        <w:spacing w:line="360" w:lineRule="auto"/>
        <w:rPr>
          <w:sz w:val="24"/>
        </w:rPr>
      </w:pPr>
      <w:r>
        <w:rPr>
          <w:b/>
          <w:sz w:val="24"/>
          <w:szCs w:val="22"/>
        </w:rPr>
        <w:t xml:space="preserve">9.2.3 </w:t>
      </w:r>
      <w:r>
        <w:rPr>
          <w:sz w:val="24"/>
        </w:rPr>
        <w:t>碳化深度检测可按下列步骤操作：</w:t>
      </w:r>
    </w:p>
    <w:p>
      <w:pPr>
        <w:spacing w:line="360" w:lineRule="auto"/>
        <w:ind w:firstLine="482" w:firstLineChars="200"/>
        <w:rPr>
          <w:sz w:val="24"/>
        </w:rPr>
      </w:pPr>
      <w:r>
        <w:rPr>
          <w:b/>
          <w:bCs/>
          <w:sz w:val="24"/>
        </w:rPr>
        <w:t xml:space="preserve">1 </w:t>
      </w:r>
      <w:r>
        <w:rPr>
          <w:sz w:val="24"/>
        </w:rPr>
        <w:t>在混凝土表面布置测孔，根据预估的碳化深度选择测孔直径；</w:t>
      </w:r>
    </w:p>
    <w:p>
      <w:pPr>
        <w:spacing w:line="360" w:lineRule="auto"/>
        <w:ind w:firstLine="482" w:firstLineChars="200"/>
        <w:rPr>
          <w:sz w:val="24"/>
        </w:rPr>
      </w:pPr>
      <w:r>
        <w:rPr>
          <w:b/>
          <w:bCs/>
          <w:sz w:val="24"/>
        </w:rPr>
        <w:t xml:space="preserve">2 </w:t>
      </w:r>
      <w:r>
        <w:rPr>
          <w:sz w:val="24"/>
        </w:rPr>
        <w:t>清除孔洞中的粉末和碎屑，且不得用水擦洗；</w:t>
      </w:r>
    </w:p>
    <w:p>
      <w:pPr>
        <w:spacing w:line="360" w:lineRule="auto"/>
        <w:ind w:firstLine="482" w:firstLineChars="200"/>
        <w:rPr>
          <w:sz w:val="24"/>
        </w:rPr>
      </w:pPr>
      <w:r>
        <w:rPr>
          <w:b/>
          <w:bCs/>
          <w:sz w:val="24"/>
        </w:rPr>
        <w:t xml:space="preserve">3 </w:t>
      </w:r>
      <w:r>
        <w:rPr>
          <w:sz w:val="24"/>
        </w:rPr>
        <w:t>向孔内喷洒浓度为1%</w:t>
      </w:r>
      <w:r>
        <w:rPr>
          <w:kern w:val="0"/>
          <w:sz w:val="24"/>
        </w:rPr>
        <w:t>~</w:t>
      </w:r>
      <w:r>
        <w:rPr>
          <w:sz w:val="24"/>
        </w:rPr>
        <w:t>2%的酚酞试剂，喷洒量以表面均匀但不流淌为准；</w:t>
      </w:r>
    </w:p>
    <w:p>
      <w:pPr>
        <w:spacing w:line="360" w:lineRule="auto"/>
        <w:ind w:firstLine="482" w:firstLineChars="200"/>
        <w:rPr>
          <w:sz w:val="24"/>
        </w:rPr>
      </w:pPr>
      <w:r>
        <w:rPr>
          <w:b/>
          <w:bCs/>
          <w:sz w:val="24"/>
        </w:rPr>
        <w:t xml:space="preserve">4 </w:t>
      </w:r>
      <w:r>
        <w:rPr>
          <w:sz w:val="24"/>
        </w:rPr>
        <w:t>当已碳化与未碳化界限清晰时，应采用碳化深度测量仪测量已碳化与未碳化混凝土交界面到混凝土表面的垂直距离，测量不少于3次，每次读数应精确至0.25mm；</w:t>
      </w:r>
    </w:p>
    <w:p>
      <w:pPr>
        <w:spacing w:line="360" w:lineRule="auto"/>
        <w:ind w:firstLine="482" w:firstLineChars="200"/>
        <w:rPr>
          <w:sz w:val="24"/>
        </w:rPr>
      </w:pPr>
      <w:r>
        <w:rPr>
          <w:b/>
          <w:bCs/>
          <w:sz w:val="24"/>
        </w:rPr>
        <w:t>5</w:t>
      </w:r>
      <w:r>
        <w:rPr>
          <w:sz w:val="24"/>
        </w:rPr>
        <w:t xml:space="preserve"> 碳化深度测量结果平均值作为检查结果，并应精确至0.5mm。</w:t>
      </w:r>
    </w:p>
    <w:p>
      <w:pPr>
        <w:pStyle w:val="56"/>
        <w:keepNext/>
        <w:keepLines/>
        <w:numPr>
          <w:ilvl w:val="1"/>
          <w:numId w:val="3"/>
        </w:numPr>
        <w:spacing w:before="120" w:after="156" w:afterLines="50" w:line="360" w:lineRule="auto"/>
        <w:ind w:firstLineChars="0"/>
        <w:jc w:val="center"/>
        <w:outlineLvl w:val="1"/>
        <w:rPr>
          <w:b/>
          <w:bCs/>
          <w:sz w:val="28"/>
          <w:szCs w:val="28"/>
        </w:rPr>
      </w:pPr>
      <w:bookmarkStart w:id="110" w:name="_Toc17308"/>
      <w:bookmarkStart w:id="111" w:name="_Toc15265"/>
      <w:r>
        <w:rPr>
          <w:b/>
          <w:bCs/>
          <w:sz w:val="28"/>
          <w:szCs w:val="28"/>
        </w:rPr>
        <w:t>钢筋锈蚀</w:t>
      </w:r>
      <w:bookmarkEnd w:id="110"/>
      <w:r>
        <w:rPr>
          <w:b/>
          <w:bCs/>
          <w:sz w:val="28"/>
          <w:szCs w:val="28"/>
        </w:rPr>
        <w:t>及力学性能损失检测</w:t>
      </w:r>
      <w:bookmarkEnd w:id="111"/>
    </w:p>
    <w:p>
      <w:pPr>
        <w:spacing w:line="360" w:lineRule="auto"/>
        <w:rPr>
          <w:sz w:val="24"/>
        </w:rPr>
      </w:pPr>
      <w:r>
        <w:rPr>
          <w:b/>
          <w:sz w:val="24"/>
          <w:szCs w:val="22"/>
        </w:rPr>
        <w:t xml:space="preserve">9.3.1 </w:t>
      </w:r>
      <w:r>
        <w:rPr>
          <w:sz w:val="24"/>
        </w:rPr>
        <w:t>基桩混凝土中钢筋锈蚀状况宜采用原位检测、取样检测等直接法进行检测，当采用混凝土电阻率、混凝土中钢筋电位、锈蚀电流等参数间接推定混凝土中钢筋锈蚀情况时，应采用直接法验证。</w:t>
      </w:r>
    </w:p>
    <w:p>
      <w:pPr>
        <w:spacing w:line="360" w:lineRule="auto"/>
        <w:rPr>
          <w:i/>
          <w:iCs/>
          <w:sz w:val="24"/>
        </w:rPr>
      </w:pPr>
      <w:r>
        <w:rPr>
          <w:b/>
          <w:bCs/>
          <w:color w:val="00B0F0"/>
          <w:sz w:val="24"/>
        </w:rPr>
        <w:t>条文说明：</w:t>
      </w:r>
      <w:r>
        <w:rPr>
          <w:i/>
          <w:iCs/>
          <w:color w:val="0070C0"/>
          <w:sz w:val="24"/>
        </w:rPr>
        <w:t>间接方法受混凝土状态（如含水率等）的影响较大，存在较大的不确定性。</w:t>
      </w:r>
    </w:p>
    <w:p>
      <w:pPr>
        <w:spacing w:line="360" w:lineRule="auto"/>
        <w:rPr>
          <w:sz w:val="24"/>
        </w:rPr>
      </w:pPr>
      <w:r>
        <w:rPr>
          <w:b/>
          <w:sz w:val="24"/>
          <w:szCs w:val="22"/>
        </w:rPr>
        <w:t xml:space="preserve">9.3.2 </w:t>
      </w:r>
      <w:r>
        <w:rPr>
          <w:sz w:val="24"/>
        </w:rPr>
        <w:t>原位检测法检测混凝土中钢筋直径应符合下列规定：</w:t>
      </w:r>
    </w:p>
    <w:p>
      <w:pPr>
        <w:spacing w:line="360" w:lineRule="auto"/>
        <w:rPr>
          <w:sz w:val="24"/>
        </w:rPr>
      </w:pPr>
      <w:r>
        <w:rPr>
          <w:sz w:val="24"/>
        </w:rPr>
        <w:t xml:space="preserve">    </w:t>
      </w:r>
      <w:r>
        <w:rPr>
          <w:b/>
          <w:bCs/>
          <w:sz w:val="24"/>
        </w:rPr>
        <w:t xml:space="preserve">1 </w:t>
      </w:r>
      <w:r>
        <w:rPr>
          <w:sz w:val="24"/>
        </w:rPr>
        <w:t>采用钢筋探测仪确定待检钢筋位置，剔除混凝土保护层，露出钢筋；</w:t>
      </w:r>
    </w:p>
    <w:p>
      <w:pPr>
        <w:spacing w:line="360" w:lineRule="auto"/>
        <w:rPr>
          <w:sz w:val="24"/>
        </w:rPr>
      </w:pPr>
      <w:r>
        <w:rPr>
          <w:sz w:val="24"/>
        </w:rPr>
        <w:t xml:space="preserve">   </w:t>
      </w:r>
      <w:r>
        <w:rPr>
          <w:b/>
          <w:bCs/>
          <w:sz w:val="24"/>
        </w:rPr>
        <w:t xml:space="preserve"> 2 </w:t>
      </w:r>
      <w:r>
        <w:rPr>
          <w:sz w:val="24"/>
        </w:rPr>
        <w:t>用游标卡尺测量钢筋的剩余直径、蚀坑深度、长度及锈蚀物的厚度，测量精确到0.1mm；</w:t>
      </w:r>
    </w:p>
    <w:p>
      <w:pPr>
        <w:spacing w:line="360" w:lineRule="auto"/>
        <w:ind w:firstLine="480"/>
        <w:rPr>
          <w:sz w:val="24"/>
        </w:rPr>
      </w:pPr>
      <w:r>
        <w:rPr>
          <w:b/>
          <w:bCs/>
          <w:sz w:val="24"/>
        </w:rPr>
        <w:t xml:space="preserve">3 </w:t>
      </w:r>
      <w:r>
        <w:rPr>
          <w:sz w:val="24"/>
        </w:rPr>
        <w:t>同一部位应重复测量3次，将3次测量结果的平均值作检测值。根据检测值，推算钢筋的截面损失率。</w:t>
      </w:r>
    </w:p>
    <w:p>
      <w:pPr>
        <w:spacing w:line="360" w:lineRule="auto"/>
        <w:rPr>
          <w:sz w:val="24"/>
        </w:rPr>
      </w:pPr>
      <w:r>
        <w:rPr>
          <w:b/>
          <w:bCs/>
          <w:color w:val="00B0F0"/>
          <w:sz w:val="24"/>
        </w:rPr>
        <w:t>条文说明：</w:t>
      </w:r>
      <w:r>
        <w:rPr>
          <w:i/>
          <w:iCs/>
          <w:color w:val="0070C0"/>
          <w:sz w:val="24"/>
        </w:rPr>
        <w:t>混凝土保护层剔除的长度和深度应满足准确测量的要求。测量的项目和方法应满足相关钢筋产品标准如现行国家标准《钢筋混凝土用钢第2 部分：热轧带肋钢筋》GB 1499.2的有关规定。对于带肋钢筋应同时测量内径和外径，以便计算肋高。</w:t>
      </w:r>
    </w:p>
    <w:p>
      <w:pPr>
        <w:spacing w:line="360" w:lineRule="auto"/>
        <w:rPr>
          <w:sz w:val="24"/>
        </w:rPr>
      </w:pPr>
      <w:r>
        <w:rPr>
          <w:b/>
          <w:sz w:val="24"/>
        </w:rPr>
        <w:t>9.3.3</w:t>
      </w:r>
      <w:r>
        <w:rPr>
          <w:sz w:val="24"/>
        </w:rPr>
        <w:t xml:space="preserve"> 取样检测法检测钢筋直径应符合下列规定：</w:t>
      </w:r>
    </w:p>
    <w:p>
      <w:pPr>
        <w:spacing w:line="360" w:lineRule="auto"/>
        <w:rPr>
          <w:sz w:val="24"/>
        </w:rPr>
      </w:pPr>
      <w:r>
        <w:rPr>
          <w:sz w:val="24"/>
        </w:rPr>
        <w:t xml:space="preserve">    </w:t>
      </w:r>
      <w:r>
        <w:rPr>
          <w:b/>
          <w:bCs/>
          <w:sz w:val="24"/>
        </w:rPr>
        <w:t xml:space="preserve">1 </w:t>
      </w:r>
      <w:r>
        <w:rPr>
          <w:sz w:val="24"/>
        </w:rPr>
        <w:t>确定待检测的钢筋位置，沿钢筋走向凿开混凝土保护层，截除钢筋试件长度不小于300mm；</w:t>
      </w:r>
    </w:p>
    <w:p>
      <w:pPr>
        <w:spacing w:line="360" w:lineRule="auto"/>
        <w:ind w:firstLine="482" w:firstLineChars="200"/>
        <w:rPr>
          <w:sz w:val="24"/>
        </w:rPr>
      </w:pPr>
      <w:r>
        <w:rPr>
          <w:b/>
          <w:bCs/>
          <w:sz w:val="24"/>
        </w:rPr>
        <w:t xml:space="preserve">2 </w:t>
      </w:r>
      <w:r>
        <w:rPr>
          <w:sz w:val="24"/>
        </w:rPr>
        <w:t>清理钢筋表面的混凝土，用12%盐酸溶液进行酸洗，经清水漂净后，用石灰水中和，再以清水冲洗干净；擦干后在干燥器中至少存放4h，用天平秤重；</w:t>
      </w:r>
    </w:p>
    <w:p>
      <w:pPr>
        <w:spacing w:line="360" w:lineRule="auto"/>
        <w:ind w:firstLine="482" w:firstLineChars="200"/>
        <w:rPr>
          <w:sz w:val="24"/>
        </w:rPr>
      </w:pPr>
      <w:r>
        <w:rPr>
          <w:b/>
          <w:bCs/>
          <w:sz w:val="24"/>
        </w:rPr>
        <w:t xml:space="preserve">3 </w:t>
      </w:r>
      <w:r>
        <w:rPr>
          <w:sz w:val="24"/>
        </w:rPr>
        <w:t>钢筋实际直径按下式计算：</w:t>
      </w:r>
    </w:p>
    <w:p>
      <w:pPr>
        <w:spacing w:line="360" w:lineRule="auto"/>
        <w:rPr>
          <w:sz w:val="24"/>
        </w:rPr>
      </w:pPr>
      <w:r>
        <w:rPr>
          <w:sz w:val="24"/>
        </w:rPr>
        <w:t xml:space="preserve">                       </w:t>
      </w:r>
      <w:r>
        <w:rPr>
          <w:sz w:val="24"/>
        </w:rPr>
        <w:fldChar w:fldCharType="begin"/>
      </w:r>
      <w:r>
        <w:rPr>
          <w:sz w:val="24"/>
        </w:rPr>
        <w:instrText xml:space="preserve"> QUOTE </w:instrText>
      </w:r>
      <w:r>
        <w:rPr>
          <w:position w:val="-20"/>
          <w:sz w:val="24"/>
          <w:szCs w:val="22"/>
        </w:rPr>
        <w:pict>
          <v:shape id="_x0000_i1025" o:spt="75" type="#_x0000_t75" style="height:31.25pt;width:80.8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snapToGridInCell/&gt;&lt;w:dontGrowAutofit/&gt;&lt;w:useFELayout/&gt;&lt;/w:compat&gt;&lt;wsp:rsids&gt;&lt;wsp:rsidRoot wsp:val=&quot;00395743&quot;/&gt;&lt;wsp:rsid wsp:val=&quot;00006838&quot;/&gt;&lt;wsp:rsid wsp:val=&quot;00012E8F&quot;/&gt;&lt;wsp:rsid wsp:val=&quot;00014F82&quot;/&gt;&lt;wsp:rsid wsp:val=&quot;00021099&quot;/&gt;&lt;wsp:rsid wsp:val=&quot;00021FDE&quot;/&gt;&lt;wsp:rsid wsp:val=&quot;00030EEA&quot;/&gt;&lt;wsp:rsid wsp:val=&quot;000377AD&quot;/&gt;&lt;wsp:rsid wsp:val=&quot;000578DB&quot;/&gt;&lt;wsp:rsid wsp:val=&quot;00061D3D&quot;/&gt;&lt;wsp:rsid wsp:val=&quot;00073735&quot;/&gt;&lt;wsp:rsid wsp:val=&quot;00075CAB&quot;/&gt;&lt;wsp:rsid wsp:val=&quot;0008487C&quot;/&gt;&lt;wsp:rsid wsp:val=&quot;000900CE&quot;/&gt;&lt;wsp:rsid wsp:val=&quot;00095F57&quot;/&gt;&lt;wsp:rsid wsp:val=&quot;000A0662&quot;/&gt;&lt;wsp:rsid wsp:val=&quot;000A0FC4&quot;/&gt;&lt;wsp:rsid wsp:val=&quot;000A3741&quot;/&gt;&lt;wsp:rsid wsp:val=&quot;000C6A89&quot;/&gt;&lt;wsp:rsid wsp:val=&quot;000E46BC&quot;/&gt;&lt;wsp:rsid wsp:val=&quot;000E75FD&quot;/&gt;&lt;wsp:rsid wsp:val=&quot;000F0BE4&quot;/&gt;&lt;wsp:rsid wsp:val=&quot;000F61EE&quot;/&gt;&lt;wsp:rsid wsp:val=&quot;00100972&quot;/&gt;&lt;wsp:rsid wsp:val=&quot;00110538&quot;/&gt;&lt;wsp:rsid wsp:val=&quot;00124163&quot;/&gt;&lt;wsp:rsid wsp:val=&quot;0012508D&quot;/&gt;&lt;wsp:rsid wsp:val=&quot;00131EA4&quot;/&gt;&lt;wsp:rsid wsp:val=&quot;00140ED6&quot;/&gt;&lt;wsp:rsid wsp:val=&quot;0015178C&quot;/&gt;&lt;wsp:rsid wsp:val=&quot;00152030&quot;/&gt;&lt;wsp:rsid wsp:val=&quot;00157149&quot;/&gt;&lt;wsp:rsid wsp:val=&quot;00161E8C&quot;/&gt;&lt;wsp:rsid wsp:val=&quot;00163569&quot;/&gt;&lt;wsp:rsid wsp:val=&quot;001713AD&quot;/&gt;&lt;wsp:rsid wsp:val=&quot;001811B8&quot;/&gt;&lt;wsp:rsid wsp:val=&quot;001823BA&quot;/&gt;&lt;wsp:rsid wsp:val=&quot;0019320E&quot;/&gt;&lt;wsp:rsid wsp:val=&quot;001A2505&quot;/&gt;&lt;wsp:rsid wsp:val=&quot;001B1A82&quot;/&gt;&lt;wsp:rsid wsp:val=&quot;001C2D05&quot;/&gt;&lt;wsp:rsid wsp:val=&quot;001D5481&quot;/&gt;&lt;wsp:rsid wsp:val=&quot;001D5D75&quot;/&gt;&lt;wsp:rsid wsp:val=&quot;001E24F2&quot;/&gt;&lt;wsp:rsid wsp:val=&quot;001E4F9B&quot;/&gt;&lt;wsp:rsid wsp:val=&quot;001E523B&quot;/&gt;&lt;wsp:rsid wsp:val=&quot;001F12CD&quot;/&gt;&lt;wsp:rsid wsp:val=&quot;00204E81&quot;/&gt;&lt;wsp:rsid wsp:val=&quot;002133D7&quot;/&gt;&lt;wsp:rsid wsp:val=&quot;00221673&quot;/&gt;&lt;wsp:rsid wsp:val=&quot;002266FB&quot;/&gt;&lt;wsp:rsid wsp:val=&quot;00243644&quot;/&gt;&lt;wsp:rsid wsp:val=&quot;00264B98&quot;/&gt;&lt;wsp:rsid wsp:val=&quot;0027206F&quot;/&gt;&lt;wsp:rsid wsp:val=&quot;00280D56&quot;/&gt;&lt;wsp:rsid wsp:val=&quot;0028533A&quot;/&gt;&lt;wsp:rsid wsp:val=&quot;002921B9&quot;/&gt;&lt;wsp:rsid wsp:val=&quot;002A4C2C&quot;/&gt;&lt;wsp:rsid wsp:val=&quot;002B0829&quot;/&gt;&lt;wsp:rsid wsp:val=&quot;002B6E29&quot;/&gt;&lt;wsp:rsid wsp:val=&quot;002C6EA0&quot;/&gt;&lt;wsp:rsid wsp:val=&quot;00300396&quot;/&gt;&lt;wsp:rsid wsp:val=&quot;00304796&quot;/&gt;&lt;wsp:rsid wsp:val=&quot;0030700E&quot;/&gt;&lt;wsp:rsid wsp:val=&quot;003072E9&quot;/&gt;&lt;wsp:rsid wsp:val=&quot;00310810&quot;/&gt;&lt;wsp:rsid wsp:val=&quot;00311D95&quot;/&gt;&lt;wsp:rsid wsp:val=&quot;0031695C&quot;/&gt;&lt;wsp:rsid wsp:val=&quot;00316EA9&quot;/&gt;&lt;wsp:rsid wsp:val=&quot;003178DC&quot;/&gt;&lt;wsp:rsid wsp:val=&quot;003219E3&quot;/&gt;&lt;wsp:rsid wsp:val=&quot;00326E3B&quot;/&gt;&lt;wsp:rsid wsp:val=&quot;003360EF&quot;/&gt;&lt;wsp:rsid wsp:val=&quot;00340504&quot;/&gt;&lt;wsp:rsid wsp:val=&quot;00362F4B&quot;/&gt;&lt;wsp:rsid wsp:val=&quot;00370B1E&quot;/&gt;&lt;wsp:rsid wsp:val=&quot;00372CB8&quot;/&gt;&lt;wsp:rsid wsp:val=&quot;00375E56&quot;/&gt;&lt;wsp:rsid wsp:val=&quot;00381C96&quot;/&gt;&lt;wsp:rsid wsp:val=&quot;00386BE4&quot;/&gt;&lt;wsp:rsid wsp:val=&quot;00390B64&quot;/&gt;&lt;wsp:rsid wsp:val=&quot;00395227&quot;/&gt;&lt;wsp:rsid wsp:val=&quot;00395743&quot;/&gt;&lt;wsp:rsid wsp:val=&quot;00396915&quot;/&gt;&lt;wsp:rsid wsp:val=&quot;003A1AF4&quot;/&gt;&lt;wsp:rsid wsp:val=&quot;003A308E&quot;/&gt;&lt;wsp:rsid wsp:val=&quot;003A4F06&quot;/&gt;&lt;wsp:rsid wsp:val=&quot;003A62F7&quot;/&gt;&lt;wsp:rsid wsp:val=&quot;003C3C2C&quot;/&gt;&lt;wsp:rsid wsp:val=&quot;003C4B9A&quot;/&gt;&lt;wsp:rsid wsp:val=&quot;003C5189&quot;/&gt;&lt;wsp:rsid wsp:val=&quot;003C6B07&quot;/&gt;&lt;wsp:rsid wsp:val=&quot;003D58F3&quot;/&gt;&lt;wsp:rsid wsp:val=&quot;003D59E8&quot;/&gt;&lt;wsp:rsid wsp:val=&quot;003E5B7F&quot;/&gt;&lt;wsp:rsid wsp:val=&quot;003E784B&quot;/&gt;&lt;wsp:rsid wsp:val=&quot;003F0AFF&quot;/&gt;&lt;wsp:rsid wsp:val=&quot;003F34C0&quot;/&gt;&lt;wsp:rsid wsp:val=&quot;003F35C9&quot;/&gt;&lt;wsp:rsid wsp:val=&quot;003F3D19&quot;/&gt;&lt;wsp:rsid wsp:val=&quot;003F70B4&quot;/&gt;&lt;wsp:rsid wsp:val=&quot;00403045&quot;/&gt;&lt;wsp:rsid wsp:val=&quot;00406867&quot;/&gt;&lt;wsp:rsid wsp:val=&quot;00411E89&quot;/&gt;&lt;wsp:rsid wsp:val=&quot;004137C0&quot;/&gt;&lt;wsp:rsid wsp:val=&quot;00416546&quot;/&gt;&lt;wsp:rsid wsp:val=&quot;004206F0&quot;/&gt;&lt;wsp:rsid wsp:val=&quot;00423ACD&quot;/&gt;&lt;wsp:rsid wsp:val=&quot;0042587A&quot;/&gt;&lt;wsp:rsid wsp:val=&quot;00436A7A&quot;/&gt;&lt;wsp:rsid wsp:val=&quot;004421F6&quot;/&gt;&lt;wsp:rsid wsp:val=&quot;00443633&quot;/&gt;&lt;wsp:rsid wsp:val=&quot;004507AC&quot;/&gt;&lt;wsp:rsid wsp:val=&quot;004645B4&quot;/&gt;&lt;wsp:rsid wsp:val=&quot;00473E74&quot;/&gt;&lt;wsp:rsid wsp:val=&quot;00475252&quot;/&gt;&lt;wsp:rsid wsp:val=&quot;004778E8&quot;/&gt;&lt;wsp:rsid wsp:val=&quot;00492EC8&quot;/&gt;&lt;wsp:rsid wsp:val=&quot;004A0A32&quot;/&gt;&lt;wsp:rsid wsp:val=&quot;004A3843&quot;/&gt;&lt;wsp:rsid wsp:val=&quot;004A4B2E&quot;/&gt;&lt;wsp:rsid wsp:val=&quot;004A5B56&quot;/&gt;&lt;wsp:rsid wsp:val=&quot;004A5E8A&quot;/&gt;&lt;wsp:rsid wsp:val=&quot;004A654F&quot;/&gt;&lt;wsp:rsid wsp:val=&quot;004A7D9B&quot;/&gt;&lt;wsp:rsid wsp:val=&quot;004B211E&quot;/&gt;&lt;wsp:rsid wsp:val=&quot;004B7A74&quot;/&gt;&lt;wsp:rsid wsp:val=&quot;004C1094&quot;/&gt;&lt;wsp:rsid wsp:val=&quot;004C675A&quot;/&gt;&lt;wsp:rsid wsp:val=&quot;004C7032&quot;/&gt;&lt;wsp:rsid wsp:val=&quot;004E159C&quot;/&gt;&lt;wsp:rsid wsp:val=&quot;004E2B87&quot;/&gt;&lt;wsp:rsid wsp:val=&quot;004E52B5&quot;/&gt;&lt;wsp:rsid wsp:val=&quot;004F64AB&quot;/&gt;&lt;wsp:rsid wsp:val=&quot;005019FB&quot;/&gt;&lt;wsp:rsid wsp:val=&quot;00506B89&quot;/&gt;&lt;wsp:rsid wsp:val=&quot;00507135&quot;/&gt;&lt;wsp:rsid wsp:val=&quot;00510EB3&quot;/&gt;&lt;wsp:rsid wsp:val=&quot;00512412&quot;/&gt;&lt;wsp:rsid wsp:val=&quot;00514E1C&quot;/&gt;&lt;wsp:rsid wsp:val=&quot;005271EF&quot;/&gt;&lt;wsp:rsid wsp:val=&quot;005330AC&quot;/&gt;&lt;wsp:rsid wsp:val=&quot;00545568&quot;/&gt;&lt;wsp:rsid wsp:val=&quot;00545940&quot;/&gt;&lt;wsp:rsid wsp:val=&quot;00551259&quot;/&gt;&lt;wsp:rsid wsp:val=&quot;0055416E&quot;/&gt;&lt;wsp:rsid wsp:val=&quot;0056138B&quot;/&gt;&lt;wsp:rsid wsp:val=&quot;005964C7&quot;/&gt;&lt;wsp:rsid wsp:val=&quot;005C18AE&quot;/&gt;&lt;wsp:rsid wsp:val=&quot;005C2CBF&quot;/&gt;&lt;wsp:rsid wsp:val=&quot;005D2A47&quot;/&gt;&lt;wsp:rsid wsp:val=&quot;005D374A&quot;/&gt;&lt;wsp:rsid wsp:val=&quot;005D7A6D&quot;/&gt;&lt;wsp:rsid wsp:val=&quot;005E5C53&quot;/&gt;&lt;wsp:rsid wsp:val=&quot;00604568&quot;/&gt;&lt;wsp:rsid wsp:val=&quot;006074EB&quot;/&gt;&lt;wsp:rsid wsp:val=&quot;00612E04&quot;/&gt;&lt;wsp:rsid wsp:val=&quot;00620179&quot;/&gt;&lt;wsp:rsid wsp:val=&quot;006367A9&quot;/&gt;&lt;wsp:rsid wsp:val=&quot;00642520&quot;/&gt;&lt;wsp:rsid wsp:val=&quot;00652071&quot;/&gt;&lt;wsp:rsid wsp:val=&quot;0065646A&quot;/&gt;&lt;wsp:rsid wsp:val=&quot;00665803&quot;/&gt;&lt;wsp:rsid wsp:val=&quot;00682F0E&quot;/&gt;&lt;wsp:rsid wsp:val=&quot;006832BA&quot;/&gt;&lt;wsp:rsid wsp:val=&quot;00697A4A&quot;/&gt;&lt;wsp:rsid wsp:val=&quot;006A6F7C&quot;/&gt;&lt;wsp:rsid wsp:val=&quot;006A7C5D&quot;/&gt;&lt;wsp:rsid wsp:val=&quot;006B19F4&quot;/&gt;&lt;wsp:rsid wsp:val=&quot;006B3741&quot;/&gt;&lt;wsp:rsid wsp:val=&quot;006B38A2&quot;/&gt;&lt;wsp:rsid wsp:val=&quot;006B7504&quot;/&gt;&lt;wsp:rsid wsp:val=&quot;006D2C25&quot;/&gt;&lt;wsp:rsid wsp:val=&quot;006D3730&quot;/&gt;&lt;wsp:rsid wsp:val=&quot;006D3EBE&quot;/&gt;&lt;wsp:rsid wsp:val=&quot;006E2DC1&quot;/&gt;&lt;wsp:rsid wsp:val=&quot;006E42E5&quot;/&gt;&lt;wsp:rsid wsp:val=&quot;006E4B34&quot;/&gt;&lt;wsp:rsid wsp:val=&quot;006F1213&quot;/&gt;&lt;wsp:rsid wsp:val=&quot;006F3805&quot;/&gt;&lt;wsp:rsid wsp:val=&quot;006F7D9A&quot;/&gt;&lt;wsp:rsid wsp:val=&quot;00701F69&quot;/&gt;&lt;wsp:rsid wsp:val=&quot;00710963&quot;/&gt;&lt;wsp:rsid wsp:val=&quot;0071184C&quot;/&gt;&lt;wsp:rsid wsp:val=&quot;007179C1&quot;/&gt;&lt;wsp:rsid wsp:val=&quot;0072049A&quot;/&gt;&lt;wsp:rsid wsp:val=&quot;00723FFF&quot;/&gt;&lt;wsp:rsid wsp:val=&quot;0073140D&quot;/&gt;&lt;wsp:rsid wsp:val=&quot;0073325B&quot;/&gt;&lt;wsp:rsid wsp:val=&quot;00754CB2&quot;/&gt;&lt;wsp:rsid wsp:val=&quot;00757272&quot;/&gt;&lt;wsp:rsid wsp:val=&quot;007613BC&quot;/&gt;&lt;wsp:rsid wsp:val=&quot;00767D58&quot;/&gt;&lt;wsp:rsid wsp:val=&quot;0077169F&quot;/&gt;&lt;wsp:rsid wsp:val=&quot;00777BB7&quot;/&gt;&lt;wsp:rsid wsp:val=&quot;00781437&quot;/&gt;&lt;wsp:rsid wsp:val=&quot;007820DF&quot;/&gt;&lt;wsp:rsid wsp:val=&quot;00795BBC&quot;/&gt;&lt;wsp:rsid wsp:val=&quot;007971D4&quot;/&gt;&lt;wsp:rsid wsp:val=&quot;007A78D2&quot;/&gt;&lt;wsp:rsid wsp:val=&quot;007C197E&quot;/&gt;&lt;wsp:rsid wsp:val=&quot;007C6454&quot;/&gt;&lt;wsp:rsid wsp:val=&quot;007C6491&quot;/&gt;&lt;wsp:rsid wsp:val=&quot;007D1B6E&quot;/&gt;&lt;wsp:rsid wsp:val=&quot;007D6C47&quot;/&gt;&lt;wsp:rsid wsp:val=&quot;007E2BC7&quot;/&gt;&lt;wsp:rsid wsp:val=&quot;007E59C7&quot;/&gt;&lt;wsp:rsid wsp:val=&quot;007E5F2A&quot;/&gt;&lt;wsp:rsid wsp:val=&quot;008033DA&quot;/&gt;&lt;wsp:rsid wsp:val=&quot;00803D4E&quot;/&gt;&lt;wsp:rsid wsp:val=&quot;0083218F&quot;/&gt;&lt;wsp:rsid wsp:val=&quot;008372B6&quot;/&gt;&lt;wsp:rsid wsp:val=&quot;008401D6&quot;/&gt;&lt;wsp:rsid wsp:val=&quot;0084083D&quot;/&gt;&lt;wsp:rsid wsp:val=&quot;00843499&quot;/&gt;&lt;wsp:rsid wsp:val=&quot;00845056&quot;/&gt;&lt;wsp:rsid wsp:val=&quot;00862A24&quot;/&gt;&lt;wsp:rsid wsp:val=&quot;0086791A&quot;/&gt;&lt;wsp:rsid wsp:val=&quot;00871F67&quot;/&gt;&lt;wsp:rsid wsp:val=&quot;008846DB&quot;/&gt;&lt;wsp:rsid wsp:val=&quot;00893C4D&quot;/&gt;&lt;wsp:rsid wsp:val=&quot;008A2FC9&quot;/&gt;&lt;wsp:rsid wsp:val=&quot;008B4A7C&quot;/&gt;&lt;wsp:rsid wsp:val=&quot;008C65A8&quot;/&gt;&lt;wsp:rsid wsp:val=&quot;008D0DB2&quot;/&gt;&lt;wsp:rsid wsp:val=&quot;008E6877&quot;/&gt;&lt;wsp:rsid wsp:val=&quot;008E7F0A&quot;/&gt;&lt;wsp:rsid wsp:val=&quot;008F10DE&quot;/&gt;&lt;wsp:rsid wsp:val=&quot;008F14C4&quot;/&gt;&lt;wsp:rsid wsp:val=&quot;008F281C&quot;/&gt;&lt;wsp:rsid wsp:val=&quot;008F32F0&quot;/&gt;&lt;wsp:rsid wsp:val=&quot;00901217&quot;/&gt;&lt;wsp:rsid wsp:val=&quot;00905314&quot;/&gt;&lt;wsp:rsid wsp:val=&quot;00911235&quot;/&gt;&lt;wsp:rsid wsp:val=&quot;0091677D&quot;/&gt;&lt;wsp:rsid wsp:val=&quot;00917410&quot;/&gt;&lt;wsp:rsid wsp:val=&quot;009179A3&quot;/&gt;&lt;wsp:rsid wsp:val=&quot;009206AE&quot;/&gt;&lt;wsp:rsid wsp:val=&quot;009303D2&quot;/&gt;&lt;wsp:rsid wsp:val=&quot;009378E1&quot;/&gt;&lt;wsp:rsid wsp:val=&quot;00937928&quot;/&gt;&lt;wsp:rsid wsp:val=&quot;00943CDD&quot;/&gt;&lt;wsp:rsid wsp:val=&quot;00943E9F&quot;/&gt;&lt;wsp:rsid wsp:val=&quot;009450E3&quot;/&gt;&lt;wsp:rsid wsp:val=&quot;00960A0B&quot;/&gt;&lt;wsp:rsid wsp:val=&quot;00961613&quot;/&gt;&lt;wsp:rsid wsp:val=&quot;00963125&quot;/&gt;&lt;wsp:rsid wsp:val=&quot;00964E68&quot;/&gt;&lt;wsp:rsid wsp:val=&quot;00966739&quot;/&gt;&lt;wsp:rsid wsp:val=&quot;00974705&quot;/&gt;&lt;wsp:rsid wsp:val=&quot;00984468&quot;/&gt;&lt;wsp:rsid wsp:val=&quot;00986F76&quot;/&gt;&lt;wsp:rsid wsp:val=&quot;009974C9&quot;/&gt;&lt;wsp:rsid wsp:val=&quot;009A2DB1&quot;/&gt;&lt;wsp:rsid wsp:val=&quot;009A3B62&quot;/&gt;&lt;wsp:rsid wsp:val=&quot;009A3D3C&quot;/&gt;&lt;wsp:rsid wsp:val=&quot;009A6AF1&quot;/&gt;&lt;wsp:rsid wsp:val=&quot;009A6E19&quot;/&gt;&lt;wsp:rsid wsp:val=&quot;009B1BF3&quot;/&gt;&lt;wsp:rsid wsp:val=&quot;009C7373&quot;/&gt;&lt;wsp:rsid wsp:val=&quot;009D7D4F&quot;/&gt;&lt;wsp:rsid wsp:val=&quot;009E10C7&quot;/&gt;&lt;wsp:rsid wsp:val=&quot;009E11E8&quot;/&gt;&lt;wsp:rsid wsp:val=&quot;009E6849&quot;/&gt;&lt;wsp:rsid wsp:val=&quot;009F4D6B&quot;/&gt;&lt;wsp:rsid wsp:val=&quot;00A03D25&quot;/&gt;&lt;wsp:rsid wsp:val=&quot;00A10E95&quot;/&gt;&lt;wsp:rsid wsp:val=&quot;00A214FA&quot;/&gt;&lt;wsp:rsid wsp:val=&quot;00A2639A&quot;/&gt;&lt;wsp:rsid wsp:val=&quot;00A4240C&quot;/&gt;&lt;wsp:rsid wsp:val=&quot;00A53AFF&quot;/&gt;&lt;wsp:rsid wsp:val=&quot;00A609F7&quot;/&gt;&lt;wsp:rsid wsp:val=&quot;00A64C82&quot;/&gt;&lt;wsp:rsid wsp:val=&quot;00A70C7B&quot;/&gt;&lt;wsp:rsid wsp:val=&quot;00A8331F&quot;/&gt;&lt;wsp:rsid wsp:val=&quot;00A93E94&quot;/&gt;&lt;wsp:rsid wsp:val=&quot;00A95947&quot;/&gt;&lt;wsp:rsid wsp:val=&quot;00AB1B0E&quot;/&gt;&lt;wsp:rsid wsp:val=&quot;00AB4C85&quot;/&gt;&lt;wsp:rsid wsp:val=&quot;00AC7192&quot;/&gt;&lt;wsp:rsid wsp:val=&quot;00AC7342&quot;/&gt;&lt;wsp:rsid wsp:val=&quot;00AD0653&quot;/&gt;&lt;wsp:rsid wsp:val=&quot;00AD6D73&quot;/&gt;&lt;wsp:rsid wsp:val=&quot;00AD7A2B&quot;/&gt;&lt;wsp:rsid wsp:val=&quot;00AE1FB3&quot;/&gt;&lt;wsp:rsid wsp:val=&quot;00AE3287&quot;/&gt;&lt;wsp:rsid wsp:val=&quot;00AE4888&quot;/&gt;&lt;wsp:rsid wsp:val=&quot;00AE6378&quot;/&gt;&lt;wsp:rsid wsp:val=&quot;00AF2ED6&quot;/&gt;&lt;wsp:rsid wsp:val=&quot;00AF5CB3&quot;/&gt;&lt;wsp:rsid wsp:val=&quot;00AF7774&quot;/&gt;&lt;wsp:rsid wsp:val=&quot;00B03E76&quot;/&gt;&lt;wsp:rsid wsp:val=&quot;00B05CEA&quot;/&gt;&lt;wsp:rsid wsp:val=&quot;00B17095&quot;/&gt;&lt;wsp:rsid wsp:val=&quot;00B2061E&quot;/&gt;&lt;wsp:rsid wsp:val=&quot;00B378AC&quot;/&gt;&lt;wsp:rsid wsp:val=&quot;00B42B51&quot;/&gt;&lt;wsp:rsid wsp:val=&quot;00B4437D&quot;/&gt;&lt;wsp:rsid wsp:val=&quot;00B60F31&quot;/&gt;&lt;wsp:rsid wsp:val=&quot;00B7430F&quot;/&gt;&lt;wsp:rsid wsp:val=&quot;00B94C52&quot;/&gt;&lt;wsp:rsid wsp:val=&quot;00BA1EAB&quot;/&gt;&lt;wsp:rsid wsp:val=&quot;00BA6B44&quot;/&gt;&lt;wsp:rsid wsp:val=&quot;00BA6C1F&quot;/&gt;&lt;wsp:rsid wsp:val=&quot;00BB34A3&quot;/&gt;&lt;wsp:rsid wsp:val=&quot;00BC047E&quot;/&gt;&lt;wsp:rsid wsp:val=&quot;00BC2234&quot;/&gt;&lt;wsp:rsid wsp:val=&quot;00BC6084&quot;/&gt;&lt;wsp:rsid wsp:val=&quot;00BD0C52&quot;/&gt;&lt;wsp:rsid wsp:val=&quot;00BE16B0&quot;/&gt;&lt;wsp:rsid wsp:val=&quot;00BE2614&quot;/&gt;&lt;wsp:rsid wsp:val=&quot;00BE64BC&quot;/&gt;&lt;wsp:rsid wsp:val=&quot;00BF274B&quot;/&gt;&lt;wsp:rsid wsp:val=&quot;00BF3CAB&quot;/&gt;&lt;wsp:rsid wsp:val=&quot;00C03123&quot;/&gt;&lt;wsp:rsid wsp:val=&quot;00C04884&quot;/&gt;&lt;wsp:rsid wsp:val=&quot;00C05B98&quot;/&gt;&lt;wsp:rsid wsp:val=&quot;00C103B9&quot;/&gt;&lt;wsp:rsid wsp:val=&quot;00C11FA1&quot;/&gt;&lt;wsp:rsid wsp:val=&quot;00C15ED6&quot;/&gt;&lt;wsp:rsid wsp:val=&quot;00C33DEB&quot;/&gt;&lt;wsp:rsid wsp:val=&quot;00C4359E&quot;/&gt;&lt;wsp:rsid wsp:val=&quot;00C46A55&quot;/&gt;&lt;wsp:rsid wsp:val=&quot;00C47F32&quot;/&gt;&lt;wsp:rsid wsp:val=&quot;00C54623&quot;/&gt;&lt;wsp:rsid wsp:val=&quot;00C5558E&quot;/&gt;&lt;wsp:rsid wsp:val=&quot;00C62C4E&quot;/&gt;&lt;wsp:rsid wsp:val=&quot;00C72031&quot;/&gt;&lt;wsp:rsid wsp:val=&quot;00C73988&quot;/&gt;&lt;wsp:rsid wsp:val=&quot;00C86AB2&quot;/&gt;&lt;wsp:rsid wsp:val=&quot;00CA3469&quot;/&gt;&lt;wsp:rsid wsp:val=&quot;00CA57CA&quot;/&gt;&lt;wsp:rsid wsp:val=&quot;00CB03E9&quot;/&gt;&lt;wsp:rsid wsp:val=&quot;00CB0EBD&quot;/&gt;&lt;wsp:rsid wsp:val=&quot;00CC4A72&quot;/&gt;&lt;wsp:rsid wsp:val=&quot;00CC6D6A&quot;/&gt;&lt;wsp:rsid wsp:val=&quot;00CE2D85&quot;/&gt;&lt;wsp:rsid wsp:val=&quot;00CE5C98&quot;/&gt;&lt;wsp:rsid wsp:val=&quot;00D02946&quot;/&gt;&lt;wsp:rsid wsp:val=&quot;00D078AB&quot;/&gt;&lt;wsp:rsid wsp:val=&quot;00D132F3&quot;/&gt;&lt;wsp:rsid wsp:val=&quot;00D17DFA&quot;/&gt;&lt;wsp:rsid wsp:val=&quot;00D50BA3&quot;/&gt;&lt;wsp:rsid wsp:val=&quot;00D50EFA&quot;/&gt;&lt;wsp:rsid wsp:val=&quot;00D5106B&quot;/&gt;&lt;wsp:rsid wsp:val=&quot;00D51106&quot;/&gt;&lt;wsp:rsid wsp:val=&quot;00D52F4E&quot;/&gt;&lt;wsp:rsid wsp:val=&quot;00D61B26&quot;/&gt;&lt;wsp:rsid wsp:val=&quot;00D6679A&quot;/&gt;&lt;wsp:rsid wsp:val=&quot;00D707B9&quot;/&gt;&lt;wsp:rsid wsp:val=&quot;00D72235&quot;/&gt;&lt;wsp:rsid wsp:val=&quot;00D73412&quot;/&gt;&lt;wsp:rsid wsp:val=&quot;00D8486B&quot;/&gt;&lt;wsp:rsid wsp:val=&quot;00D87A77&quot;/&gt;&lt;wsp:rsid wsp:val=&quot;00D90CE9&quot;/&gt;&lt;wsp:rsid wsp:val=&quot;00D948A3&quot;/&gt;&lt;wsp:rsid wsp:val=&quot;00DA0A82&quot;/&gt;&lt;wsp:rsid wsp:val=&quot;00DB1D2D&quot;/&gt;&lt;wsp:rsid wsp:val=&quot;00DB26D4&quot;/&gt;&lt;wsp:rsid wsp:val=&quot;00DC3A64&quot;/&gt;&lt;wsp:rsid wsp:val=&quot;00DD2BD0&quot;/&gt;&lt;wsp:rsid wsp:val=&quot;00DE6627&quot;/&gt;&lt;wsp:rsid wsp:val=&quot;00DF398F&quot;/&gt;&lt;wsp:rsid wsp:val=&quot;00E001DE&quot;/&gt;&lt;wsp:rsid wsp:val=&quot;00E01442&quot;/&gt;&lt;wsp:rsid wsp:val=&quot;00E0719A&quot;/&gt;&lt;wsp:rsid wsp:val=&quot;00E10033&quot;/&gt;&lt;wsp:rsid wsp:val=&quot;00E16BFE&quot;/&gt;&lt;wsp:rsid wsp:val=&quot;00E23C33&quot;/&gt;&lt;wsp:rsid wsp:val=&quot;00E25637&quot;/&gt;&lt;wsp:rsid wsp:val=&quot;00E26A77&quot;/&gt;&lt;wsp:rsid wsp:val=&quot;00E3192C&quot;/&gt;&lt;wsp:rsid wsp:val=&quot;00E3776E&quot;/&gt;&lt;wsp:rsid wsp:val=&quot;00E44491&quot;/&gt;&lt;wsp:rsid wsp:val=&quot;00E514A4&quot;/&gt;&lt;wsp:rsid wsp:val=&quot;00E5227A&quot;/&gt;&lt;wsp:rsid wsp:val=&quot;00E7359C&quot;/&gt;&lt;wsp:rsid wsp:val=&quot;00E805E7&quot;/&gt;&lt;wsp:rsid wsp:val=&quot;00E86EFB&quot;/&gt;&lt;wsp:rsid wsp:val=&quot;00E94E0D&quot;/&gt;&lt;wsp:rsid wsp:val=&quot;00E96210&quot;/&gt;&lt;wsp:rsid wsp:val=&quot;00EA6D8D&quot;/&gt;&lt;wsp:rsid wsp:val=&quot;00EA7AE5&quot;/&gt;&lt;wsp:rsid wsp:val=&quot;00EA7F20&quot;/&gt;&lt;wsp:rsid wsp:val=&quot;00EB2BF3&quot;/&gt;&lt;wsp:rsid wsp:val=&quot;00EB64FB&quot;/&gt;&lt;wsp:rsid wsp:val=&quot;00EC19F3&quot;/&gt;&lt;wsp:rsid wsp:val=&quot;00EC5337&quot;/&gt;&lt;wsp:rsid wsp:val=&quot;00EC6557&quot;/&gt;&lt;wsp:rsid wsp:val=&quot;00EC6D83&quot;/&gt;&lt;wsp:rsid wsp:val=&quot;00ED3CA1&quot;/&gt;&lt;wsp:rsid wsp:val=&quot;00ED466A&quot;/&gt;&lt;wsp:rsid wsp:val=&quot;00EE51D7&quot;/&gt;&lt;wsp:rsid wsp:val=&quot;00EF7BFB&quot;/&gt;&lt;wsp:rsid wsp:val=&quot;00F01A30&quot;/&gt;&lt;wsp:rsid wsp:val=&quot;00F10D63&quot;/&gt;&lt;wsp:rsid wsp:val=&quot;00F1175B&quot;/&gt;&lt;wsp:rsid wsp:val=&quot;00F1392F&quot;/&gt;&lt;wsp:rsid wsp:val=&quot;00F15924&quot;/&gt;&lt;wsp:rsid wsp:val=&quot;00F20D07&quot;/&gt;&lt;wsp:rsid wsp:val=&quot;00F20DE4&quot;/&gt;&lt;wsp:rsid wsp:val=&quot;00F20F00&quot;/&gt;&lt;wsp:rsid wsp:val=&quot;00F26240&quot;/&gt;&lt;wsp:rsid wsp:val=&quot;00F32667&quot;/&gt;&lt;wsp:rsid wsp:val=&quot;00F3496F&quot;/&gt;&lt;wsp:rsid wsp:val=&quot;00F472CC&quot;/&gt;&lt;wsp:rsid wsp:val=&quot;00F5094B&quot;/&gt;&lt;wsp:rsid wsp:val=&quot;00F50F9B&quot;/&gt;&lt;wsp:rsid wsp:val=&quot;00F62BEC&quot;/&gt;&lt;wsp:rsid wsp:val=&quot;00F7058E&quot;/&gt;&lt;wsp:rsid wsp:val=&quot;00F71D5B&quot;/&gt;&lt;wsp:rsid wsp:val=&quot;00F87099&quot;/&gt;&lt;wsp:rsid wsp:val=&quot;00F871B3&quot;/&gt;&lt;wsp:rsid wsp:val=&quot;00FA5EAF&quot;/&gt;&lt;wsp:rsid wsp:val=&quot;00FB25F2&quot;/&gt;&lt;wsp:rsid wsp:val=&quot;00FB3845&quot;/&gt;&lt;wsp:rsid wsp:val=&quot;00FB385B&quot;/&gt;&lt;wsp:rsid wsp:val=&quot;00FC2668&quot;/&gt;&lt;wsp:rsid wsp:val=&quot;00FD437F&quot;/&gt;&lt;wsp:rsid wsp:val=&quot;00FD7FB0&quot;/&gt;&lt;wsp:rsid wsp:val=&quot;00FE4444&quot;/&gt;&lt;wsp:rsid wsp:val=&quot;00FF4828&quot;/&gt;&lt;wsp:rsid wsp:val=&quot;012E1D7E&quot;/&gt;&lt;wsp:rsid wsp:val=&quot;016731DD&quot;/&gt;&lt;wsp:rsid wsp:val=&quot;02047E14&quot;/&gt;&lt;wsp:rsid wsp:val=&quot;02D9732D&quot;/&gt;&lt;wsp:rsid wsp:val=&quot;03385656&quot;/&gt;&lt;wsp:rsid wsp:val=&quot;038E4D60&quot;/&gt;&lt;wsp:rsid wsp:val=&quot;03CF0AB6&quot;/&gt;&lt;wsp:rsid wsp:val=&quot;041E6887&quot;/&gt;&lt;wsp:rsid wsp:val=&quot;04D35FD8&quot;/&gt;&lt;wsp:rsid wsp:val=&quot;050832E7&quot;/&gt;&lt;wsp:rsid wsp:val=&quot;05344197&quot;/&gt;&lt;wsp:rsid wsp:val=&quot;05854E9B&quot;/&gt;&lt;wsp:rsid wsp:val=&quot;06245463&quot;/&gt;&lt;wsp:rsid wsp:val=&quot;063A5C43&quot;/&gt;&lt;wsp:rsid wsp:val=&quot;07903FF7&quot;/&gt;&lt;wsp:rsid wsp:val=&quot;07BB6140&quot;/&gt;&lt;wsp:rsid wsp:val=&quot;08013031&quot;/&gt;&lt;wsp:rsid wsp:val=&quot;082038E6&quot;/&gt;&lt;wsp:rsid wsp:val=&quot;08B73A59&quot;/&gt;&lt;wsp:rsid wsp:val=&quot;08DA2D14&quot;/&gt;&lt;wsp:rsid wsp:val=&quot;08FE41CD&quot;/&gt;&lt;wsp:rsid wsp:val=&quot;09280895&quot;/&gt;&lt;wsp:rsid wsp:val=&quot;09631973&quot;/&gt;&lt;wsp:rsid wsp:val=&quot;097E241A&quot;/&gt;&lt;wsp:rsid wsp:val=&quot;0A3B7458&quot;/&gt;&lt;wsp:rsid wsp:val=&quot;0A922065&quot;/&gt;&lt;wsp:rsid wsp:val=&quot;0A935E31&quot;/&gt;&lt;wsp:rsid wsp:val=&quot;0ACE4448&quot;/&gt;&lt;wsp:rsid wsp:val=&quot;0ADB6205&quot;/&gt;&lt;wsp:rsid wsp:val=&quot;0AE578F1&quot;/&gt;&lt;wsp:rsid wsp:val=&quot;0B8E70DB&quot;/&gt;&lt;wsp:rsid wsp:val=&quot;0BA76AD5&quot;/&gt;&lt;wsp:rsid wsp:val=&quot;0BDF7B09&quot;/&gt;&lt;wsp:rsid wsp:val=&quot;0BE77632&quot;/&gt;&lt;wsp:rsid wsp:val=&quot;0BED48A0&quot;/&gt;&lt;wsp:rsid wsp:val=&quot;0BF906B3&quot;/&gt;&lt;wsp:rsid wsp:val=&quot;0C2E7888&quot;/&gt;&lt;wsp:rsid wsp:val=&quot;0C654D24&quot;/&gt;&lt;wsp:rsid wsp:val=&quot;0D483858&quot;/&gt;&lt;wsp:rsid wsp:val=&quot;0DA5088D&quot;/&gt;&lt;wsp:rsid wsp:val=&quot;0E272EC6&quot;/&gt;&lt;wsp:rsid wsp:val=&quot;0E3B40E5&quot;/&gt;&lt;wsp:rsid wsp:val=&quot;0E8100DC&quot;/&gt;&lt;wsp:rsid wsp:val=&quot;0F5076FC&quot;/&gt;&lt;wsp:rsid wsp:val=&quot;0F9A2DA7&quot;/&gt;&lt;wsp:rsid wsp:val=&quot;0FC44F8F&quot;/&gt;&lt;wsp:rsid wsp:val=&quot;0FD6518B&quot;/&gt;&lt;wsp:rsid wsp:val=&quot;100E58B8&quot;/&gt;&lt;wsp:rsid wsp:val=&quot;11296D36&quot;/&gt;&lt;wsp:rsid wsp:val=&quot;114A14A3&quot;/&gt;&lt;wsp:rsid wsp:val=&quot;114D01EF&quot;/&gt;&lt;wsp:rsid wsp:val=&quot;11B67C1F&quot;/&gt;&lt;wsp:rsid wsp:val=&quot;11CA68BF&quot;/&gt;&lt;wsp:rsid wsp:val=&quot;12444F04&quot;/&gt;&lt;wsp:rsid wsp:val=&quot;1249138C&quot;/&gt;&lt;wsp:rsid wsp:val=&quot;12AB39AF&quot;/&gt;&lt;wsp:rsid wsp:val=&quot;12C04433&quot;/&gt;&lt;wsp:rsid wsp:val=&quot;12CA24A7&quot;/&gt;&lt;wsp:rsid wsp:val=&quot;13021E3F&quot;/&gt;&lt;wsp:rsid wsp:val=&quot;131961E1&quot;/&gt;&lt;wsp:rsid wsp:val=&quot;131C29E9&quot;/&gt;&lt;wsp:rsid wsp:val=&quot;14166484&quot;/&gt;&lt;wsp:rsid wsp:val=&quot;14927FCC&quot;/&gt;&lt;wsp:rsid wsp:val=&quot;14BB338F&quot;/&gt;&lt;wsp:rsid wsp:val=&quot;156E3363&quot;/&gt;&lt;wsp:rsid wsp:val=&quot;15AA689B&quot;/&gt;&lt;wsp:rsid wsp:val=&quot;15DF0C1E&quot;/&gt;&lt;wsp:rsid wsp:val=&quot;1606592F&quot;/&gt;&lt;wsp:rsid wsp:val=&quot;163C2586&quot;/&gt;&lt;wsp:rsid wsp:val=&quot;165E3DC0&quot;/&gt;&lt;wsp:rsid wsp:val=&quot;16603186&quot;/&gt;&lt;wsp:rsid wsp:val=&quot;168E2390&quot;/&gt;&lt;wsp:rsid wsp:val=&quot;16AA643D&quot;/&gt;&lt;wsp:rsid wsp:val=&quot;16CF2DFA&quot;/&gt;&lt;wsp:rsid wsp:val=&quot;16D53531&quot;/&gt;&lt;wsp:rsid wsp:val=&quot;170C7BFB&quot;/&gt;&lt;wsp:rsid wsp:val=&quot;173F21B4&quot;/&gt;&lt;wsp:rsid wsp:val=&quot;17581A59&quot;/&gt;&lt;wsp:rsid wsp:val=&quot;179D474C&quot;/&gt;&lt;wsp:rsid wsp:val=&quot;179E7A99&quot;/&gt;&lt;wsp:rsid wsp:val=&quot;17A01C32&quot;/&gt;&lt;wsp:rsid wsp:val=&quot;17A20BD4&quot;/&gt;&lt;wsp:rsid wsp:val=&quot;17B57BF4&quot;/&gt;&lt;wsp:rsid wsp:val=&quot;17FF34EC&quot;/&gt;&lt;wsp:rsid wsp:val=&quot;190F6BAC&quot;/&gt;&lt;wsp:rsid wsp:val=&quot;192C06DB&quot;/&gt;&lt;wsp:rsid wsp:val=&quot;19641570&quot;/&gt;&lt;wsp:rsid wsp:val=&quot;19907FB5&quot;/&gt;&lt;wsp:rsid wsp:val=&quot;19C65056&quot;/&gt;&lt;wsp:rsid wsp:val=&quot;19DD04FE&quot;/&gt;&lt;wsp:rsid wsp:val=&quot;1AA23870&quot;/&gt;&lt;wsp:rsid wsp:val=&quot;1B186F81&quot;/&gt;&lt;wsp:rsid wsp:val=&quot;1B550FE4&quot;/&gt;&lt;wsp:rsid wsp:val=&quot;1BFF37D7&quot;/&gt;&lt;wsp:rsid wsp:val=&quot;1CB13ADD&quot;/&gt;&lt;wsp:rsid wsp:val=&quot;1CCD2EB7&quot;/&gt;&lt;wsp:rsid wsp:val=&quot;1CF428F8&quot;/&gt;&lt;wsp:rsid wsp:val=&quot;1D050D2B&quot;/&gt;&lt;wsp:rsid wsp:val=&quot;1D5C173A&quot;/&gt;&lt;wsp:rsid wsp:val=&quot;1DC0145E&quot;/&gt;&lt;wsp:rsid wsp:val=&quot;1E4B57BF&quot;/&gt;&lt;wsp:rsid wsp:val=&quot;1EDF6033&quot;/&gt;&lt;wsp:rsid wsp:val=&quot;1F303059&quot;/&gt;&lt;wsp:rsid wsp:val=&quot;1F3D76D1&quot;/&gt;&lt;wsp:rsid wsp:val=&quot;1F4202D5&quot;/&gt;&lt;wsp:rsid wsp:val=&quot;1F770F6C&quot;/&gt;&lt;wsp:rsid wsp:val=&quot;1FB0418D&quot;/&gt;&lt;wsp:rsid wsp:val=&quot;1FE3205D&quot;/&gt;&lt;wsp:rsid wsp:val=&quot;20061318&quot;/&gt;&lt;wsp:rsid wsp:val=&quot;202366CA&quot;/&gt;&lt;wsp:rsid wsp:val=&quot;2080575F&quot;/&gt;&lt;wsp:rsid wsp:val=&quot;2093697E&quot;/&gt;&lt;wsp:rsid wsp:val=&quot;209F6013&quot;/&gt;&lt;wsp:rsid wsp:val=&quot;20C34F4E&quot;/&gt;&lt;wsp:rsid wsp:val=&quot;20F31B5A&quot;/&gt;&lt;wsp:rsid wsp:val=&quot;210202B6&quot;/&gt;&lt;wsp:rsid wsp:val=&quot;211728E7&quot;/&gt;&lt;wsp:rsid wsp:val=&quot;211A09E7&quot;/&gt;&lt;wsp:rsid wsp:val=&quot;21454223&quot;/&gt;&lt;wsp:rsid wsp:val=&quot;218446A4&quot;/&gt;&lt;wsp:rsid wsp:val=&quot;21C12DE7&quot;/&gt;&lt;wsp:rsid wsp:val=&quot;2209483B&quot;/&gt;&lt;wsp:rsid wsp:val=&quot;22790D9D&quot;/&gt;&lt;wsp:rsid wsp:val=&quot;22FA03F1&quot;/&gt;&lt;wsp:rsid wsp:val=&quot;234B6EF7&quot;/&gt;&lt;wsp:rsid wsp:val=&quot;23547806&quot;/&gt;&lt;wsp:rsid wsp:val=&quot;23730FB4&quot;/&gt;&lt;wsp:rsid wsp:val=&quot;23AB5FAF&quot;/&gt;&lt;wsp:rsid wsp:val=&quot;240B2F79&quot;/&gt;&lt;wsp:rsid wsp:val=&quot;24D25A79&quot;/&gt;&lt;wsp:rsid wsp:val=&quot;25AB575C&quot;/&gt;&lt;wsp:rsid wsp:val=&quot;25DB26A8&quot;/&gt;&lt;wsp:rsid wsp:val=&quot;260D66FA&quot;/&gt;&lt;wsp:rsid wsp:val=&quot;265448F0&quot;/&gt;&lt;wsp:rsid wsp:val=&quot;269F0EA8&quot;/&gt;&lt;wsp:rsid wsp:val=&quot;27A22014&quot;/&gt;&lt;wsp:rsid wsp:val=&quot;27BD3EC2&quot;/&gt;&lt;wsp:rsid wsp:val=&quot;28C0619E&quot;/&gt;&lt;wsp:rsid wsp:val=&quot;28C44CB4&quot;/&gt;&lt;wsp:rsid wsp:val=&quot;294E50A7&quot;/&gt;&lt;wsp:rsid wsp:val=&quot;29890660&quot;/&gt;&lt;wsp:rsid wsp:val=&quot;29B53FFD&quot;/&gt;&lt;wsp:rsid wsp:val=&quot;2A3A09D3&quot;/&gt;&lt;wsp:rsid wsp:val=&quot;2A550434&quot;/&gt;&lt;wsp:rsid wsp:val=&quot;2AA9450A&quot;/&gt;&lt;wsp:rsid wsp:val=&quot;2B004F19&quot;/&gt;&lt;wsp:rsid wsp:val=&quot;2B0C45AE&quot;/&gt;&lt;wsp:rsid wsp:val=&quot;2B136946&quot;/&gt;&lt;wsp:rsid wsp:val=&quot;2C5D4B5F&quot;/&gt;&lt;wsp:rsid wsp:val=&quot;2C761602&quot;/&gt;&lt;wsp:rsid wsp:val=&quot;2CA7654E&quot;/&gt;&lt;wsp:rsid wsp:val=&quot;2D1C32D6&quot;/&gt;&lt;wsp:rsid wsp:val=&quot;2D212AE3&quot;/&gt;&lt;wsp:rsid wsp:val=&quot;2D53108F&quot;/&gt;&lt;wsp:rsid wsp:val=&quot;2DD846C1&quot;/&gt;&lt;wsp:rsid wsp:val=&quot;2E215DBB&quot;/&gt;&lt;wsp:rsid wsp:val=&quot;2EFA487E&quot;/&gt;&lt;wsp:rsid wsp:val=&quot;2F94151F&quot;/&gt;&lt;wsp:rsid wsp:val=&quot;30180474&quot;/&gt;&lt;wsp:rsid wsp:val=&quot;30291A13&quot;/&gt;&lt;wsp:rsid wsp:val=&quot;30296190&quot;/&gt;&lt;wsp:rsid wsp:val=&quot;30BA3FC3&quot;/&gt;&lt;wsp:rsid wsp:val=&quot;30DC2DC6&quot;/&gt;&lt;wsp:rsid wsp:val=&quot;310A0D01&quot;/&gt;&lt;wsp:rsid wsp:val=&quot;318E12DA&quot;/&gt;&lt;wsp:rsid wsp:val=&quot;31B35C97&quot;/&gt;&lt;wsp:rsid wsp:val=&quot;31EB1674&quot;/&gt;&lt;wsp:rsid wsp:val=&quot;32254CD1&quot;/&gt;&lt;wsp:rsid wsp:val=&quot;322A49DC&quot;/&gt;&lt;wsp:rsid wsp:val=&quot;328F68FE&quot;/&gt;&lt;wsp:rsid wsp:val=&quot;3347500D&quot;/&gt;&lt;wsp:rsid wsp:val=&quot;336F7271&quot;/&gt;&lt;wsp:rsid wsp:val=&quot;340C4B71&quot;/&gt;&lt;wsp:rsid wsp:val=&quot;344D71E3&quot;/&gt;&lt;wsp:rsid wsp:val=&quot;345075A7&quot;/&gt;&lt;wsp:rsid wsp:val=&quot;34DE2CCB&quot;/&gt;&lt;wsp:rsid wsp:val=&quot;3596247A&quot;/&gt;&lt;wsp:rsid wsp:val=&quot;35BA5B31&quot;/&gt;&lt;wsp:rsid wsp:val=&quot;361E32FC&quot;/&gt;&lt;wsp:rsid wsp:val=&quot;36550EA4&quot;/&gt;&lt;wsp:rsid wsp:val=&quot;368F6E0E&quot;/&gt;&lt;wsp:rsid wsp:val=&quot;36F36B33&quot;/&gt;&lt;wsp:rsid wsp:val=&quot;37DE47BD&quot;/&gt;&lt;wsp:rsid wsp:val=&quot;37F85DBC&quot;/&gt;&lt;wsp:rsid wsp:val=&quot;37FC066A&quot;/&gt;&lt;wsp:rsid wsp:val=&quot;381374C7&quot;/&gt;&lt;wsp:rsid wsp:val=&quot;3880112B&quot;/&gt;&lt;wsp:rsid wsp:val=&quot;393F3A13&quot;/&gt;&lt;wsp:rsid wsp:val=&quot;395639CD&quot;/&gt;&lt;wsp:rsid wsp:val=&quot;3A0045B7&quot;/&gt;&lt;wsp:rsid wsp:val=&quot;3A040A3F&quot;/&gt;&lt;wsp:rsid wsp:val=&quot;3A0B03CA&quot;/&gt;&lt;wsp:rsid wsp:val=&quot;3A1B0F10&quot;/&gt;&lt;wsp:rsid wsp:val=&quot;3A29797A&quot;/&gt;&lt;wsp:rsid wsp:val=&quot;3A5F5402&quot;/&gt;&lt;wsp:rsid wsp:val=&quot;3A9C4991&quot;/&gt;&lt;wsp:rsid wsp:val=&quot;3B4D540A&quot;/&gt;&lt;wsp:rsid wsp:val=&quot;3B4F195B&quot;/&gt;&lt;wsp:rsid wsp:val=&quot;3B926F4C&quot;/&gt;&lt;wsp:rsid wsp:val=&quot;3BD479B6&quot;/&gt;&lt;wsp:rsid wsp:val=&quot;3C786AFE&quot;/&gt;&lt;wsp:rsid wsp:val=&quot;3D033C8C&quot;/&gt;&lt;wsp:rsid wsp:val=&quot;3D4D1953&quot;/&gt;&lt;wsp:rsid wsp:val=&quot;3D8B4B09&quot;/&gt;&lt;wsp:rsid wsp:val=&quot;3DAD4CBD&quot;/&gt;&lt;wsp:rsid wsp:val=&quot;3DB16F47&quot;/&gt;&lt;wsp:rsid wsp:val=&quot;3DD90709&quot;/&gt;&lt;wsp:rsid wsp:val=&quot;3E271104&quot;/&gt;&lt;wsp:rsid wsp:val=&quot;3E47743A&quot;/&gt;&lt;wsp:rsid wsp:val=&quot;3E691B5A&quot;/&gt;&lt;wsp:rsid wsp:val=&quot;3EBF207F&quot;/&gt;&lt;wsp:rsid wsp:val=&quot;3EF21AD1&quot;/&gt;&lt;wsp:rsid wsp:val=&quot;3F104904&quot;/&gt;&lt;wsp:rsid wsp:val=&quot;3F677511&quot;/&gt;&lt;wsp:rsid wsp:val=&quot;40063B98&quot;/&gt;&lt;wsp:rsid wsp:val=&quot;4013542C&quot;/&gt;&lt;wsp:rsid wsp:val=&quot;402F4D5C&quot;/&gt;&lt;wsp:rsid wsp:val=&quot;404B0E09&quot;/&gt;&lt;wsp:rsid wsp:val=&quot;406A3E7A&quot;/&gt;&lt;wsp:rsid wsp:val=&quot;40872086&quot;/&gt;&lt;wsp:rsid wsp:val=&quot;419633AA&quot;/&gt;&lt;wsp:rsid wsp:val=&quot;41FB2D4E&quot;/&gt;&lt;wsp:rsid wsp:val=&quot;424205A3&quot;/&gt;&lt;wsp:rsid wsp:val=&quot;42451266&quot;/&gt;&lt;wsp:rsid wsp:val=&quot;43453FEA&quot;/&gt;&lt;wsp:rsid wsp:val=&quot;43AC4C93&quot;/&gt;&lt;wsp:rsid wsp:val=&quot;43BB74AB&quot;/&gt;&lt;wsp:rsid wsp:val=&quot;43C76B41&quot;/&gt;&lt;wsp:rsid wsp:val=&quot;45333815&quot;/&gt;&lt;wsp:rsid wsp:val=&quot;454D43BF&quot;/&gt;&lt;wsp:rsid wsp:val=&quot;458F3F2F&quot;/&gt;&lt;wsp:rsid wsp:val=&quot;45977C88&quot;/&gt;&lt;wsp:rsid wsp:val=&quot;4599068F&quot;/&gt;&lt;wsp:rsid wsp:val=&quot;45E66B3C&quot;/&gt;&lt;wsp:rsid wsp:val=&quot;46033AE3&quot;/&gt;&lt;wsp:rsid wsp:val=&quot;46115E66&quot;/&gt;&lt;wsp:rsid wsp:val=&quot;463E4FCC&quot;/&gt;&lt;wsp:rsid wsp:val=&quot;467B4E31&quot;/&gt;&lt;wsp:rsid wsp:val=&quot;470027DA&quot;/&gt;&lt;wsp:rsid wsp:val=&quot;474038F5&quot;/&gt;&lt;wsp:rsid wsp:val=&quot;47492F00&quot;/&gt;&lt;wsp:rsid wsp:val=&quot;480F5247&quot;/&gt;&lt;wsp:rsid wsp:val=&quot;4865240F&quot;/&gt;&lt;wsp:rsid wsp:val=&quot;486C7813&quot;/&gt;&lt;wsp:rsid wsp:val=&quot;48A21565&quot;/&gt;&lt;wsp:rsid wsp:val=&quot;49754CCA&quot;/&gt;&lt;wsp:rsid wsp:val=&quot;499F46D9&quot;/&gt;&lt;wsp:rsid wsp:val=&quot;49BD0406&quot;/&gt;&lt;wsp:rsid wsp:val=&quot;49E8254F&quot;/&gt;&lt;wsp:rsid wsp:val=&quot;49F153DD&quot;/&gt;&lt;wsp:rsid wsp:val=&quot;49FD4A73&quot;/&gt;&lt;wsp:rsid wsp:val=&quot;4A3C6B67&quot;/&gt;&lt;wsp:rsid wsp:val=&quot;4A3E080A&quot;/&gt;&lt;wsp:rsid wsp:val=&quot;4A426BB4&quot;/&gt;&lt;wsp:rsid wsp:val=&quot;4A4A12EF&quot;/&gt;&lt;wsp:rsid wsp:val=&quot;4A4B625B&quot;/&gt;&lt;wsp:rsid wsp:val=&quot;4A7F2198&quot;/&gt;&lt;wsp:rsid wsp:val=&quot;4A937164&quot;/&gt;&lt;wsp:rsid wsp:val=&quot;4B355B8B&quot;/&gt;&lt;wsp:rsid wsp:val=&quot;4BA377E0&quot;/&gt;&lt;wsp:rsid wsp:val=&quot;4BBF5FD5&quot;/&gt;&lt;wsp:rsid wsp:val=&quot;4C0C55C9&quot;/&gt;&lt;wsp:rsid wsp:val=&quot;4C203473&quot;/&gt;&lt;wsp:rsid wsp:val=&quot;4C660364&quot;/&gt;&lt;wsp:rsid wsp:val=&quot;4C8B4D21&quot;/&gt;&lt;wsp:rsid wsp:val=&quot;4C975B8A&quot;/&gt;&lt;wsp:rsid wsp:val=&quot;4D352FBB&quot;/&gt;&lt;wsp:rsid wsp:val=&quot;4D825639&quot;/&gt;&lt;wsp:rsid wsp:val=&quot;4DE07BD1&quot;/&gt;&lt;wsp:rsid wsp:val=&quot;4EC743AA&quot;/&gt;&lt;wsp:rsid wsp:val=&quot;4F592254&quot;/&gt;&lt;wsp:rsid wsp:val=&quot;50473843&quot;/&gt;&lt;wsp:rsid wsp:val=&quot;505718DF&quot;/&gt;&lt;wsp:rsid wsp:val=&quot;507E179E&quot;/&gt;&lt;wsp:rsid wsp:val=&quot;5093733D&quot;/&gt;&lt;wsp:rsid wsp:val=&quot;50D4472B&quot;/&gt;&lt;wsp:rsid wsp:val=&quot;51143A3F&quot;/&gt;&lt;wsp:rsid wsp:val=&quot;51455050&quot;/&gt;&lt;wsp:rsid wsp:val=&quot;515D7A53&quot;/&gt;&lt;wsp:rsid wsp:val=&quot;51F04A70&quot;/&gt;&lt;wsp:rsid wsp:val=&quot;522030C9&quot;/&gt;&lt;wsp:rsid wsp:val=&quot;523F2058&quot;/&gt;&lt;wsp:rsid wsp:val=&quot;524A5592&quot;/&gt;&lt;wsp:rsid wsp:val=&quot;52DC53BD&quot;/&gt;&lt;wsp:rsid wsp:val=&quot;52FE6C38&quot;/&gt;&lt;wsp:rsid wsp:val=&quot;53101AD7&quot;/&gt;&lt;wsp:rsid wsp:val=&quot;53C039AC&quot;/&gt;&lt;wsp:rsid wsp:val=&quot;53D9371F&quot;/&gt;&lt;wsp:rsid wsp:val=&quot;541A6C47&quot;/&gt;&lt;wsp:rsid wsp:val=&quot;549E209C&quot;/&gt;&lt;wsp:rsid wsp:val=&quot;55114AA0&quot;/&gt;&lt;wsp:rsid wsp:val=&quot;55A10B0C&quot;/&gt;&lt;wsp:rsid wsp:val=&quot;56276C91&quot;/&gt;&lt;wsp:rsid wsp:val=&quot;56397F5D&quot;/&gt;&lt;wsp:rsid wsp:val=&quot;565E65E3&quot;/&gt;&lt;wsp:rsid wsp:val=&quot;56694CD1&quot;/&gt;&lt;wsp:rsid wsp:val=&quot;56BA0D09&quot;/&gt;&lt;wsp:rsid wsp:val=&quot;57684BF4&quot;/&gt;&lt;wsp:rsid wsp:val=&quot;580D5382&quot;/&gt;&lt;wsp:rsid wsp:val=&quot;584616F8&quot;/&gt;&lt;wsp:rsid wsp:val=&quot;5868001A&quot;/&gt;&lt;wsp:rsid wsp:val=&quot;58840844&quot;/&gt;&lt;wsp:rsid wsp:val=&quot;59284BD5&quot;/&gt;&lt;wsp:rsid wsp:val=&quot;59416EA8&quot;/&gt;&lt;wsp:rsid wsp:val=&quot;594E7013&quot;/&gt;&lt;wsp:rsid wsp:val=&quot;595A2E26&quot;/&gt;&lt;wsp:rsid wsp:val=&quot;59A4671D&quot;/&gt;&lt;wsp:rsid wsp:val=&quot;59F2081D&quot;/&gt;&lt;wsp:rsid wsp:val=&quot;5A6F3663&quot;/&gt;&lt;wsp:rsid wsp:val=&quot;5B1D6ABC&quot;/&gt;&lt;wsp:rsid wsp:val=&quot;5B8B2331&quot;/&gt;&lt;wsp:rsid wsp:val=&quot;5B8E5344&quot;/&gt;&lt;wsp:rsid wsp:val=&quot;5BA7046C&quot;/&gt;&lt;wsp:rsid wsp:val=&quot;5C2E164A&quot;/&gt;&lt;wsp:rsid wsp:val=&quot;5CA13B41&quot;/&gt;&lt;wsp:rsid wsp:val=&quot;5CB23F97&quot;/&gt;&lt;wsp:rsid wsp:val=&quot;5D1231DA&quot;/&gt;&lt;wsp:rsid wsp:val=&quot;5D3A4FFF&quot;/&gt;&lt;wsp:rsid wsp:val=&quot;5D4A309B&quot;/&gt;&lt;wsp:rsid wsp:val=&quot;5D6B1052&quot;/&gt;&lt;wsp:rsid wsp:val=&quot;5D7551E4&quot;/&gt;&lt;wsp:rsid wsp:val=&quot;5D8E0893&quot;/&gt;&lt;wsp:rsid wsp:val=&quot;5ED13E1C&quot;/&gt;&lt;wsp:rsid wsp:val=&quot;5F343EC1&quot;/&gt;&lt;wsp:rsid wsp:val=&quot;601E603C&quot;/&gt;&lt;wsp:rsid wsp:val=&quot;606D163F&quot;/&gt;&lt;wsp:rsid wsp:val=&quot;61135650&quot;/&gt;&lt;wsp:rsid wsp:val=&quot;615109B8&quot;/&gt;&lt;wsp:rsid wsp:val=&quot;61782DF6&quot;/&gt;&lt;wsp:rsid wsp:val=&quot;61821EA2&quot;/&gt;&lt;wsp:rsid wsp:val=&quot;62DD013F&quot;/&gt;&lt;wsp:rsid wsp:val=&quot;63394FD5&quot;/&gt;&lt;wsp:rsid wsp:val=&quot;637473B8&quot;/&gt;&lt;wsp:rsid wsp:val=&quot;63763BDF&quot;/&gt;&lt;wsp:rsid wsp:val=&quot;63E714F2&quot;/&gt;&lt;wsp:rsid wsp:val=&quot;64CC7E67&quot;/&gt;&lt;wsp:rsid wsp:val=&quot;64F02128&quot;/&gt;&lt;wsp:rsid wsp:val=&quot;652B7881&quot;/&gt;&lt;wsp:rsid wsp:val=&quot;66032EEA&quot;/&gt;&lt;wsp:rsid wsp:val=&quot;671C723A&quot;/&gt;&lt;wsp:rsid wsp:val=&quot;67976B83&quot;/&gt;&lt;wsp:rsid wsp:val=&quot;67A257CB&quot;/&gt;&lt;wsp:rsid wsp:val=&quot;67BF6A43&quot;/&gt;&lt;wsp:rsid wsp:val=&quot;69646FF1&quot;/&gt;&lt;wsp:rsid wsp:val=&quot;699243C0&quot;/&gt;&lt;wsp:rsid wsp:val=&quot;699356C4&quot;/&gt;&lt;wsp:rsid wsp:val=&quot;6A4D0376&quot;/&gt;&lt;wsp:rsid wsp:val=&quot;6A6E08AB&quot;/&gt;&lt;wsp:rsid wsp:val=&quot;6AFF2398&quot;/&gt;&lt;wsp:rsid wsp:val=&quot;6C770900&quot;/&gt;&lt;wsp:rsid wsp:val=&quot;6CA55F4C&quot;/&gt;&lt;wsp:rsid wsp:val=&quot;6CE84212&quot;/&gt;&lt;wsp:rsid wsp:val=&quot;6D640908&quot;/&gt;&lt;wsp:rsid wsp:val=&quot;6DA170E8&quot;/&gt;&lt;wsp:rsid wsp:val=&quot;6E04718D&quot;/&gt;&lt;wsp:rsid wsp:val=&quot;6E286487&quot;/&gt;&lt;wsp:rsid wsp:val=&quot;6E2D5E23&quot;/&gt;&lt;wsp:rsid wsp:val=&quot;6EC8494C&quot;/&gt;&lt;wsp:rsid wsp:val=&quot;6ED74F67&quot;/&gt;&lt;wsp:rsid wsp:val=&quot;6F3F4B34&quot;/&gt;&lt;wsp:rsid wsp:val=&quot;6F5C2C41&quot;/&gt;&lt;wsp:rsid wsp:val=&quot;6F6F63DF&quot;/&gt;&lt;wsp:rsid wsp:val=&quot;6F8B47FD&quot;/&gt;&lt;wsp:rsid wsp:val=&quot;71D67A8C&quot;/&gt;&lt;wsp:rsid wsp:val=&quot;725D1030&quot;/&gt;&lt;wsp:rsid wsp:val=&quot;72F23AA2&quot;/&gt;&lt;wsp:rsid wsp:val=&quot;72F46D81&quot;/&gt;&lt;wsp:rsid wsp:val=&quot;72FE5336&quot;/&gt;&lt;wsp:rsid wsp:val=&quot;742C5DA8&quot;/&gt;&lt;wsp:rsid wsp:val=&quot;745F3C79&quot;/&gt;&lt;wsp:rsid wsp:val=&quot;74BC6591&quot;/&gt;&lt;wsp:rsid wsp:val=&quot;75364505&quot;/&gt;&lt;wsp:rsid wsp:val=&quot;758C362D&quot;/&gt;&lt;wsp:rsid wsp:val=&quot;761F61D8&quot;/&gt;&lt;wsp:rsid wsp:val=&quot;768C680C&quot;/&gt;&lt;wsp:rsid wsp:val=&quot;76C13D51&quot;/&gt;&lt;wsp:rsid wsp:val=&quot;7762556B&quot;/&gt;&lt;wsp:rsid wsp:val=&quot;77771C8D&quot;/&gt;&lt;wsp:rsid wsp:val=&quot;778E7EC7&quot;/&gt;&lt;wsp:rsid wsp:val=&quot;77C01188&quot;/&gt;&lt;wsp:rsid wsp:val=&quot;7809377A&quot;/&gt;&lt;wsp:rsid wsp:val=&quot;783D089F&quot;/&gt;&lt;wsp:rsid wsp:val=&quot;78497DE7&quot;/&gt;&lt;wsp:rsid wsp:val=&quot;78E421E4&quot;/&gt;&lt;wsp:rsid wsp:val=&quot;79011794&quot;/&gt;&lt;wsp:rsid wsp:val=&quot;793A6D32&quot;/&gt;&lt;wsp:rsid wsp:val=&quot;7A687DE1&quot;/&gt;&lt;wsp:rsid wsp:val=&quot;7A746E3A&quot;/&gt;&lt;wsp:rsid wsp:val=&quot;7A805488&quot;/&gt;&lt;wsp:rsid wsp:val=&quot;7ACA0D7F&quot;/&gt;&lt;wsp:rsid wsp:val=&quot;7BC4481A&quot;/&gt;&lt;wsp:rsid wsp:val=&quot;7BD060AF&quot;/&gt;&lt;wsp:rsid wsp:val=&quot;7BF3536A&quot;/&gt;&lt;wsp:rsid wsp:val=&quot;7C330351&quot;/&gt;&lt;wsp:rsid wsp:val=&quot;7CE1564B&quot;/&gt;&lt;wsp:rsid wsp:val=&quot;7D0C7579&quot;/&gt;&lt;wsp:rsid wsp:val=&quot;7DC6656A&quot;/&gt;&lt;wsp:rsid wsp:val=&quot;7DEA41A0&quot;/&gt;&lt;wsp:rsid wsp:val=&quot;7E2A628E&quot;/&gt;&lt;wsp:rsid wsp:val=&quot;7E412630&quot;/&gt;&lt;wsp:rsid wsp:val=&quot;7E95680F&quot;/&gt;&lt;wsp:rsid wsp:val=&quot;7EA2394E&quot;/&gt;&lt;wsp:rsid wsp:val=&quot;7F035F71&quot;/&gt;&lt;wsp:rsid wsp:val=&quot;7F194C4C&quot;/&gt;&lt;wsp:rsid wsp:val=&quot;7FAF608A&quot;/&gt;&lt;wsp:rsid wsp:val=&quot;7FC76973&quot;/&gt;&lt;/wsp:rsids&gt;&lt;/w:docPr&gt;&lt;w:body&gt;&lt;w:p wsp:rsidR=&quot;00000000&quot; wsp:rsidRDefault=&quot;003178DC&quot;&gt;&lt;w:pPr&gt;&lt;w:rPr&gt;&lt;wx:font wx:val=&quot;瀹嬩綋&quot;/&gt;&lt;/w:rPr&gt;&lt;/w:pPr&gt;&lt;m:oMathPara&gt;&lt;m:oMath&gt;&lt;m:r&gt;&lt;w:rPr&gt;&lt;w:rFonts w:ascii=&quot;Cambria Math&quot; w:h-ansi=&quot;Cambria Math&quot;/&gt;&lt;wx:fowspwspwspwspwspwspwspwspwspwspnt wx:val=&quot;Cambria Math&quot;/&gt;&lt;w:i/&gt;&lt;w:sz-cs w:val=&quot;24&quot;/&gt;&lt;/w:rPr&gt;&lt;m:t&gt;d=12.74&lt;/m:t&gt;&lt;/m:r&gt;&lt;m:rad&gt;&lt;m:radPr&gt;&lt;m:degHide m:val=&quot;on&quot;/&gt;&lt;m:ctrlPr&gt;&lt;w:rPr&gt;&lt;w:rFonts w:ascii=&quot;Cambria Math&quot; w:h-ansi=&quot;Cambria Math&quot;/&gt;&lt;wx:font wx:val=&quot;Cambria Math&quot;/&gt;&lt;w:i/&gt;&lt;w:sz-cs w:val=&quot;24&quot;/&gt;&lt;/w:rPr&gt;&lt;/m:ctrlPr&gt;&lt;/m:radPr&gt;&lt;m:deg/&gt;&lt;m:e&gt;&lt;m:f&gt;&lt;m:fPr&gt;&lt;m:type m:val=&quot;lin&quot;/&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w&lt;/m:t&gt;&lt;/m:r&gt;&lt;/m:num&gt;&lt;m:den&gt;&lt;m:r&gt;&lt;w:rPr&gt;&lt;w:rFonts w:ascii=&quot;Cambria Math&quot; w:h-ansi=&quot;Cambria Math&quot;/&gt;&lt;wx:font wx:val=&quot;Cambria Math&quot;/&gt;&lt;w:i/&gt;&lt;w:sz-cs w:val=&quot;24&quot;/&gt;&lt;/w:rPr&gt;&lt;m:t&gt;l&lt;/m:t&gt;&lt;/m:r&gt;&lt;/m:den&gt;&lt;/m:f&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
            <v:path/>
            <v:fill on="f" focussize="0,0"/>
            <v:stroke on="f" joinstyle="miter"/>
            <v:imagedata r:id="rId20" chromakey="#FFFFFF" o:title=""/>
            <o:lock v:ext="edit" aspectratio="t"/>
            <w10:wrap type="none"/>
            <w10:anchorlock/>
          </v:shape>
        </w:pict>
      </w:r>
      <w:r>
        <w:rPr>
          <w:sz w:val="24"/>
        </w:rPr>
        <w:instrText xml:space="preserve"> </w:instrText>
      </w:r>
      <w:r>
        <w:rPr>
          <w:sz w:val="24"/>
        </w:rPr>
        <w:fldChar w:fldCharType="end"/>
      </w:r>
      <w:r>
        <w:rPr>
          <w:sz w:val="24"/>
        </w:rPr>
        <w:t xml:space="preserve"> </w:t>
      </w:r>
      <m:oMath>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0</m:t>
            </m:r>
            <m:ctrlPr>
              <w:rPr>
                <w:rFonts w:ascii="Cambria Math" w:hAnsi="Cambria Math"/>
                <w:sz w:val="24"/>
              </w:rPr>
            </m:ctrlPr>
          </m:sub>
        </m:sSub>
        <m:r>
          <m:rPr>
            <m:sty m:val="p"/>
          </m:rPr>
          <w:rPr>
            <w:rFonts w:ascii="Cambria Math" w:hAnsi="Cambria Math"/>
            <w:sz w:val="24"/>
          </w:rPr>
          <m:t>= 12.74</m:t>
        </m:r>
        <m:rad>
          <m:radPr>
            <m:degHide m:val="1"/>
            <m:ctrlPr>
              <w:rPr>
                <w:rFonts w:ascii="Cambria Math" w:hAnsi="Cambria Math"/>
                <w:sz w:val="24"/>
              </w:rPr>
            </m:ctrlPr>
          </m:radPr>
          <m:deg>
            <m:ctrlPr>
              <w:rPr>
                <w:rFonts w:ascii="Cambria Math" w:hAnsi="Cambria Math"/>
                <w:sz w:val="24"/>
              </w:rPr>
            </m:ctrlPr>
          </m:deg>
          <m:e>
            <m:r>
              <m:rPr/>
              <w:rPr>
                <w:rFonts w:ascii="Cambria Math" w:hAnsi="Cambria Math"/>
                <w:sz w:val="24"/>
              </w:rPr>
              <m:t>w/l</m:t>
            </m:r>
            <m:ctrlPr>
              <w:rPr>
                <w:rFonts w:ascii="Cambria Math" w:hAnsi="Cambria Math"/>
                <w:sz w:val="24"/>
              </w:rPr>
            </m:ctrlPr>
          </m:e>
        </m:rad>
      </m:oMath>
      <w:r>
        <w:rPr>
          <w:sz w:val="24"/>
        </w:rPr>
        <w:t xml:space="preserve">                 （9.3.3）</w:t>
      </w:r>
    </w:p>
    <w:p>
      <w:pPr>
        <w:spacing w:line="360" w:lineRule="auto"/>
        <w:rPr>
          <w:sz w:val="24"/>
        </w:rPr>
      </w:pPr>
      <w:r>
        <w:rPr>
          <w:sz w:val="24"/>
        </w:rPr>
        <w:t>式中：</w:t>
      </w:r>
      <w:r>
        <w:rPr>
          <w:i/>
          <w:sz w:val="24"/>
        </w:rPr>
        <w:t>d</w:t>
      </w:r>
      <w:r>
        <w:rPr>
          <w:i/>
          <w:sz w:val="24"/>
          <w:vertAlign w:val="subscript"/>
        </w:rPr>
        <w:t>0</w:t>
      </w:r>
      <w:r>
        <w:rPr>
          <w:sz w:val="24"/>
        </w:rPr>
        <w:t>——钢筋直径实测值，精确至0.1mm；</w:t>
      </w:r>
    </w:p>
    <w:p>
      <w:pPr>
        <w:spacing w:line="360" w:lineRule="auto"/>
        <w:ind w:firstLine="720" w:firstLineChars="300"/>
        <w:rPr>
          <w:sz w:val="24"/>
        </w:rPr>
      </w:pPr>
      <w:r>
        <w:rPr>
          <w:i/>
          <w:sz w:val="24"/>
        </w:rPr>
        <w:t>w</w:t>
      </w:r>
      <w:r>
        <w:rPr>
          <w:sz w:val="24"/>
        </w:rPr>
        <w:t>——钢筋试件重量，精确至0.1g；</w:t>
      </w:r>
    </w:p>
    <w:p>
      <w:pPr>
        <w:spacing w:line="360" w:lineRule="auto"/>
        <w:ind w:firstLine="840" w:firstLineChars="350"/>
        <w:rPr>
          <w:sz w:val="24"/>
        </w:rPr>
      </w:pPr>
      <w:r>
        <w:rPr>
          <w:i/>
          <w:sz w:val="24"/>
        </w:rPr>
        <w:t>l</w:t>
      </w:r>
      <w:r>
        <w:rPr>
          <w:sz w:val="24"/>
        </w:rPr>
        <w:t>——钢筋试件长度，精确至1mm。</w:t>
      </w:r>
    </w:p>
    <w:p>
      <w:pPr>
        <w:spacing w:line="360" w:lineRule="auto"/>
        <w:rPr>
          <w:sz w:val="24"/>
        </w:rPr>
      </w:pPr>
      <w:r>
        <w:rPr>
          <w:sz w:val="24"/>
        </w:rPr>
        <w:t>条文说明：</w:t>
      </w:r>
      <w:r>
        <w:rPr>
          <w:i/>
          <w:iCs/>
          <w:sz w:val="24"/>
        </w:rPr>
        <w:t>应尽可能截取外露的钢筋。公式(9.3.3) 是根据钢材密度7.85g/cm</w:t>
      </w:r>
      <w:r>
        <w:rPr>
          <w:i/>
          <w:iCs/>
          <w:sz w:val="24"/>
          <w:vertAlign w:val="superscript"/>
        </w:rPr>
        <w:t>3</w:t>
      </w:r>
      <w:r>
        <w:rPr>
          <w:i/>
          <w:iCs/>
          <w:sz w:val="24"/>
        </w:rPr>
        <w:t xml:space="preserve"> 计算钢筋直径，严格意义上来说是不同截面形式钢筋的当量直径。</w:t>
      </w:r>
    </w:p>
    <w:p>
      <w:pPr>
        <w:spacing w:line="360" w:lineRule="auto"/>
        <w:rPr>
          <w:sz w:val="24"/>
        </w:rPr>
      </w:pPr>
      <w:r>
        <w:rPr>
          <w:b/>
          <w:sz w:val="24"/>
          <w:szCs w:val="22"/>
        </w:rPr>
        <w:t xml:space="preserve">9.3.4 </w:t>
      </w:r>
      <w:r>
        <w:rPr>
          <w:sz w:val="24"/>
        </w:rPr>
        <w:t>钢筋的截面损失率应按下式计算：</w:t>
      </w:r>
    </w:p>
    <w:p>
      <w:pPr>
        <w:spacing w:line="360" w:lineRule="auto"/>
        <w:rPr>
          <w:sz w:val="24"/>
        </w:rPr>
      </w:pPr>
      <w:r>
        <w:rPr>
          <w:sz w:val="24"/>
        </w:rPr>
        <w:t xml:space="preserve">                         </w:t>
      </w:r>
      <m:oMath>
        <m:sSub>
          <m:sSubPr>
            <m:ctrlPr>
              <w:rPr>
                <w:rFonts w:ascii="Cambria Math" w:hAnsi="Cambria Math"/>
                <w:sz w:val="24"/>
              </w:rPr>
            </m:ctrlPr>
          </m:sSubPr>
          <m:e>
            <m:r>
              <m:rPr/>
              <w:rPr>
                <w:rFonts w:ascii="Cambria Math" w:hAnsi="Cambria Math"/>
                <w:sz w:val="24"/>
              </w:rPr>
              <m:t>l</m:t>
            </m:r>
            <m:ctrlPr>
              <w:rPr>
                <w:rFonts w:ascii="Cambria Math" w:hAnsi="Cambria Math"/>
                <w:sz w:val="24"/>
              </w:rPr>
            </m:ctrlPr>
          </m:e>
          <m:sub>
            <m:r>
              <m:rPr/>
              <w:rPr>
                <w:rFonts w:ascii="Cambria Math" w:hAnsi="Cambria Math"/>
                <w:sz w:val="24"/>
              </w:rPr>
              <m:t>s,a</m:t>
            </m:r>
            <m:ctrlPr>
              <w:rPr>
                <w:rFonts w:ascii="Cambria Math" w:hAnsi="Cambria Math"/>
                <w:sz w:val="24"/>
              </w:rPr>
            </m:ctrlPr>
          </m:sub>
        </m:sSub>
        <m:r>
          <m:rPr>
            <m:sty m:val="p"/>
          </m:rPr>
          <w:rPr>
            <w:rFonts w:ascii="Cambria Math" w:hAnsi="Cambria Math"/>
            <w:sz w:val="24"/>
          </w:rPr>
          <m:t xml:space="preserve">=  </m:t>
        </m:r>
        <m:sSup>
          <m:sSupPr>
            <m:ctrlPr>
              <w:rPr>
                <w:rFonts w:ascii="Cambria Math" w:hAnsi="Cambria Math"/>
                <w:sz w:val="24"/>
              </w:rPr>
            </m:ctrlPr>
          </m:sSupPr>
          <m:e>
            <m:d>
              <m:dPr>
                <m:ctrlPr>
                  <w:rPr>
                    <w:rFonts w:ascii="Cambria Math" w:hAnsi="Cambria Math"/>
                    <w:sz w:val="24"/>
                  </w:rPr>
                </m:ctrlPr>
              </m:dPr>
              <m:e>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sz w:val="24"/>
                  </w:rPr>
                </m:ctrlPr>
              </m:e>
            </m:d>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r>
          <m:rPr>
            <m:sty m:val="p"/>
          </m:rPr>
          <w:rPr>
            <w:rFonts w:ascii="Cambria Math" w:hAnsi="Cambria Math"/>
            <w:sz w:val="24"/>
          </w:rPr>
          <m:t>×100%</m:t>
        </m:r>
      </m:oMath>
      <w:r>
        <w:rPr>
          <w:sz w:val="24"/>
        </w:rPr>
        <w:fldChar w:fldCharType="begin"/>
      </w:r>
      <w:r>
        <w:rPr>
          <w:sz w:val="24"/>
        </w:rPr>
        <w:instrText xml:space="preserve"> QUOTE </w:instrText>
      </w:r>
      <w:r>
        <w:rPr>
          <w:position w:val="-20"/>
          <w:sz w:val="24"/>
          <w:szCs w:val="22"/>
        </w:rPr>
        <w:pict>
          <v:shape id="_x0000_i1026" o:spt="75" type="#_x0000_t75" style="height:31.5pt;width:96.7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snapToGridInCell/&gt;&lt;w:dontGrowAutofit/&gt;&lt;w:useFELayout/&gt;&lt;/w:compat&gt;&lt;wsp:rsids&gt;&lt;wsp:rsidRoot wsp:val=&quot;00395743&quot;/&gt;&lt;wsp:rsid wsp:val=&quot;00006838&quot;/&gt;&lt;wsp:rsid wsp:val=&quot;00012E8F&quot;/&gt;&lt;wsp:rsid wsp:val=&quot;00014F82&quot;/&gt;&lt;wsp:rsid wsp:val=&quot;00021099&quot;/&gt;&lt;wsp:rsid wsp:val=&quot;00021FDE&quot;/&gt;&lt;wsp:rsid wsp:val=&quot;00030EEA&quot;/&gt;&lt;wsp:rsid wsp:val=&quot;000377AD&quot;/&gt;&lt;wsp:rsid wsp:val=&quot;000578DB&quot;/&gt;&lt;wsp:rsid wsp:val=&quot;00061D3D&quot;/&gt;&lt;wsp:rsid wsp:val=&quot;00073735&quot;/&gt;&lt;wsp:rsid wsp:val=&quot;00075CAB&quot;/&gt;&lt;wsp:rsid wsp:val=&quot;0008487C&quot;/&gt;&lt;wsp:rsid wsp:val=&quot;000900CE&quot;/&gt;&lt;wsp:rsid wsp:val=&quot;00095F57&quot;/&gt;&lt;wsp:rsid wsp:val=&quot;000A0662&quot;/&gt;&lt;wsp:rsid wsp:val=&quot;000A0FC4&quot;/&gt;&lt;wsp:rsid wsp:val=&quot;000A3741&quot;/&gt;&lt;wsp:rsid wsp:val=&quot;000C6A89&quot;/&gt;&lt;wsp:rsid wsp:val=&quot;000E46BC&quot;/&gt;&lt;wsp:rsid wsp:val=&quot;000E75FD&quot;/&gt;&lt;wsp:rsid wsp:val=&quot;000F0BE4&quot;/&gt;&lt;wsp:rsid wsp:val=&quot;000F61EE&quot;/&gt;&lt;wsp:rsid wsp:val=&quot;00100972&quot;/&gt;&lt;wsp:rsid wsp:val=&quot;00110538&quot;/&gt;&lt;wsp:rsid wsp:val=&quot;00124163&quot;/&gt;&lt;wsp:rsid wsp:val=&quot;0012508D&quot;/&gt;&lt;wsp:rsid wsp:val=&quot;00131EA4&quot;/&gt;&lt;wsp:rsid wsp:val=&quot;00140ED6&quot;/&gt;&lt;wsp:rsid wsp:val=&quot;0015178C&quot;/&gt;&lt;wsp:rsid wsp:val=&quot;00152030&quot;/&gt;&lt;wsp:rsid wsp:val=&quot;00157149&quot;/&gt;&lt;wsp:rsid wsp:val=&quot;00161E8C&quot;/&gt;&lt;wsp:rsid wsp:val=&quot;00163569&quot;/&gt;&lt;wsp:rsid wsp:val=&quot;001713AD&quot;/&gt;&lt;wsp:rsid wsp:val=&quot;001811B8&quot;/&gt;&lt;wsp:rsid wsp:val=&quot;001823BA&quot;/&gt;&lt;wsp:rsid wsp:val=&quot;0019320E&quot;/&gt;&lt;wsp:rsid wsp:val=&quot;001A2505&quot;/&gt;&lt;wsp:rsid wsp:val=&quot;001B1A82&quot;/&gt;&lt;wsp:rsid wsp:val=&quot;001C2D05&quot;/&gt;&lt;wsp:rsid wsp:val=&quot;001D5481&quot;/&gt;&lt;wsp:rsid wsp:val=&quot;001D5D75&quot;/&gt;&lt;wsp:rsid wsp:val=&quot;001E24F2&quot;/&gt;&lt;wsp:rsid wsp:val=&quot;001E4F9B&quot;/&gt;&lt;wsp:rsid wsp:val=&quot;001E523B&quot;/&gt;&lt;wsp:rsid wsp:val=&quot;001F12CD&quot;/&gt;&lt;wsp:rsid wsp:val=&quot;00204E81&quot;/&gt;&lt;wsp:rsid wsp:val=&quot;002133D7&quot;/&gt;&lt;wsp:rsid wsp:val=&quot;00221673&quot;/&gt;&lt;wsp:rsid wsp:val=&quot;002266FB&quot;/&gt;&lt;wsp:rsid wsp:val=&quot;00243644&quot;/&gt;&lt;wsp:rsid wsp:val=&quot;00264B98&quot;/&gt;&lt;wsp:rsid wsp:val=&quot;0027206F&quot;/&gt;&lt;wsp:rsid wsp:val=&quot;00280D56&quot;/&gt;&lt;wsp:rsid wsp:val=&quot;0028533A&quot;/&gt;&lt;wsp:rsid wsp:val=&quot;002921B9&quot;/&gt;&lt;wsp:rsid wsp:val=&quot;002A4C2C&quot;/&gt;&lt;wsp:rsid wsp:val=&quot;002B0829&quot;/&gt;&lt;wsp:rsid wsp:val=&quot;002B6E29&quot;/&gt;&lt;wsp:rsid wsp:val=&quot;002C6EA0&quot;/&gt;&lt;wsp:rsid wsp:val=&quot;00300396&quot;/&gt;&lt;wsp:rsid wsp:val=&quot;00304796&quot;/&gt;&lt;wsp:rsid wsp:val=&quot;0030700E&quot;/&gt;&lt;wsp:rsid wsp:val=&quot;003072E9&quot;/&gt;&lt;wsp:rsid wsp:val=&quot;00310810&quot;/&gt;&lt;wsp:rsid wsp:val=&quot;00311D95&quot;/&gt;&lt;wsp:rsid wsp:val=&quot;0031695C&quot;/&gt;&lt;wsp:rsid wsp:val=&quot;00316EA9&quot;/&gt;&lt;wsp:rsid wsp:val=&quot;003219E3&quot;/&gt;&lt;wsp:rsid wsp:val=&quot;00326E3B&quot;/&gt;&lt;wsp:rsid wsp:val=&quot;003360EF&quot;/&gt;&lt;wsp:rsid wsp:val=&quot;00340504&quot;/&gt;&lt;wsp:rsid wsp:val=&quot;00362F4B&quot;/&gt;&lt;wsp:rsid wsp:val=&quot;00370B1E&quot;/&gt;&lt;wsp:rsid wsp:val=&quot;00372CB8&quot;/&gt;&lt;wsp:rsid wsp:val=&quot;00375E56&quot;/&gt;&lt;wsp:rsid wsp:val=&quot;00381C96&quot;/&gt;&lt;wsp:rsid wsp:val=&quot;00386BE4&quot;/&gt;&lt;wsp:rsid wsp:val=&quot;00390B64&quot;/&gt;&lt;wsp:rsid wsp:val=&quot;00395227&quot;/&gt;&lt;wsp:rsid wsp:val=&quot;00395743&quot;/&gt;&lt;wsp:rsid wsp:val=&quot;00396915&quot;/&gt;&lt;wsp:rsid wsp:val=&quot;003A1AF4&quot;/&gt;&lt;wsp:rsid wsp:val=&quot;003A308E&quot;/&gt;&lt;wsp:rsid wsp:val=&quot;003A4F06&quot;/&gt;&lt;wsp:rsid wsp:val=&quot;003A62F7&quot;/&gt;&lt;wsp:rsid wsp:val=&quot;003C3C2C&quot;/&gt;&lt;wsp:rsid wsp:val=&quot;003C4B9A&quot;/&gt;&lt;wsp:rsid wsp:val=&quot;003C5189&quot;/&gt;&lt;wsp:rsid wsp:val=&quot;003C6B07&quot;/&gt;&lt;wsp:rsid wsp:val=&quot;003D58F3&quot;/&gt;&lt;wsp:rsid wsp:val=&quot;003D59E8&quot;/&gt;&lt;wsp:rsid wsp:val=&quot;003E5B7F&quot;/&gt;&lt;wsp:rsid wsp:val=&quot;003E784B&quot;/&gt;&lt;wsp:rsid wsp:val=&quot;003F0AFF&quot;/&gt;&lt;wsp:rsid wsp:val=&quot;003F34C0&quot;/&gt;&lt;wsp:rsid wsp:val=&quot;003F35C9&quot;/&gt;&lt;wsp:rsid wsp:val=&quot;003F3D19&quot;/&gt;&lt;wsp:rsid wsp:val=&quot;003F70B4&quot;/&gt;&lt;wsp:rsid wsp:val=&quot;00403045&quot;/&gt;&lt;wsp:rsid wsp:val=&quot;00406867&quot;/&gt;&lt;wsp:rsid wsp:val=&quot;00411E89&quot;/&gt;&lt;wsp:rsid wsp:val=&quot;004137C0&quot;/&gt;&lt;wsp:rsid wsp:val=&quot;00416546&quot;/&gt;&lt;wsp:rsid wsp:val=&quot;004206F0&quot;/&gt;&lt;wsp:rsid wsp:val=&quot;00423ACD&quot;/&gt;&lt;wsp:rsid wsp:val=&quot;0042587A&quot;/&gt;&lt;wsp:rsid wsp:val=&quot;00436A7A&quot;/&gt;&lt;wsp:rsid wsp:val=&quot;004421F6&quot;/&gt;&lt;wsp:rsid wsp:val=&quot;00443633&quot;/&gt;&lt;wsp:rsid wsp:val=&quot;004507AC&quot;/&gt;&lt;wsp:rsid wsp:val=&quot;004645B4&quot;/&gt;&lt;wsp:rsid wsp:val=&quot;00473E74&quot;/&gt;&lt;wsp:rsid wsp:val=&quot;00475252&quot;/&gt;&lt;wsp:rsid wsp:val=&quot;004778E8&quot;/&gt;&lt;wsp:rsid wsp:val=&quot;00492EC8&quot;/&gt;&lt;wsp:rsid wsp:val=&quot;004A0A32&quot;/&gt;&lt;wsp:rsid wsp:val=&quot;004A3843&quot;/&gt;&lt;wsp:rsid wsp:val=&quot;004A4B2E&quot;/&gt;&lt;wsp:rsid wsp:val=&quot;004A5B56&quot;/&gt;&lt;wsp:rsid wsp:val=&quot;004A5E8A&quot;/&gt;&lt;wsp:rsid wsp:val=&quot;004A654F&quot;/&gt;&lt;wsp:rsid wsp:val=&quot;004A7D9B&quot;/&gt;&lt;wsp:rsid wsp:val=&quot;004B211E&quot;/&gt;&lt;wsp:rsid wsp:val=&quot;004B7A74&quot;/&gt;&lt;wsp:rsid wsp:val=&quot;004C1094&quot;/&gt;&lt;wsp:rsid wsp:val=&quot;004C675A&quot;/&gt;&lt;wsp:rsid wsp:val=&quot;004C7032&quot;/&gt;&lt;wsp:rsid wsp:val=&quot;004E159C&quot;/&gt;&lt;wsp:rsid wsp:val=&quot;004E2B87&quot;/&gt;&lt;wsp:rsid wsp:val=&quot;004E52B5&quot;/&gt;&lt;wsp:rsid wsp:val=&quot;004F64AB&quot;/&gt;&lt;wsp:rsid wsp:val=&quot;005019FB&quot;/&gt;&lt;wsp:rsid wsp:val=&quot;00506B89&quot;/&gt;&lt;wsp:rsid wsp:val=&quot;00507135&quot;/&gt;&lt;wsp:rsid wsp:val=&quot;00510EB3&quot;/&gt;&lt;wsp:rsid wsp:val=&quot;00512412&quot;/&gt;&lt;wsp:rsid wsp:val=&quot;00514E1C&quot;/&gt;&lt;wsp:rsid wsp:val=&quot;005271EF&quot;/&gt;&lt;wsp:rsid wsp:val=&quot;005330AC&quot;/&gt;&lt;wsp:rsid wsp:val=&quot;00545568&quot;/&gt;&lt;wsp:rsid wsp:val=&quot;00545940&quot;/&gt;&lt;wsp:rsid wsp:val=&quot;00551259&quot;/&gt;&lt;wsp:rsid wsp:val=&quot;0055416E&quot;/&gt;&lt;wsp:rsid wsp:val=&quot;0056138B&quot;/&gt;&lt;wsp:rsid wsp:val=&quot;005964C7&quot;/&gt;&lt;wsp:rsid wsp:val=&quot;005C18AE&quot;/&gt;&lt;wsp:rsid wsp:val=&quot;005C2CBF&quot;/&gt;&lt;wsp:rsid wsp:val=&quot;005D2A47&quot;/&gt;&lt;wsp:rsid wsp:val=&quot;005D374A&quot;/&gt;&lt;wsp:rsid wsp:val=&quot;005D7A6D&quot;/&gt;&lt;wsp:rsid wsp:val=&quot;005E5C53&quot;/&gt;&lt;wsp:rsid wsp:val=&quot;00604568&quot;/&gt;&lt;wsp:rsid wsp:val=&quot;006074EB&quot;/&gt;&lt;wsp:rsid wsp:val=&quot;00612E04&quot;/&gt;&lt;wsp:rsid wsp:val=&quot;00620179&quot;/&gt;&lt;wsp:rsid wsp:val=&quot;006367A9&quot;/&gt;&lt;wsp:rsid wsp:val=&quot;00642520&quot;/&gt;&lt;wsp:rsid wsp:val=&quot;00652071&quot;/&gt;&lt;wsp:rsid wsp:val=&quot;0065646A&quot;/&gt;&lt;wsp:rsid wsp:val=&quot;00665803&quot;/&gt;&lt;wsp:rsid wsp:val=&quot;00682F0E&quot;/&gt;&lt;wsp:rsid wsp:val=&quot;006832BA&quot;/&gt;&lt;wsp:rsid wsp:val=&quot;00697A4A&quot;/&gt;&lt;wsp:rsid wsp:val=&quot;006A6F7C&quot;/&gt;&lt;wsp:rsid wsp:val=&quot;006A7C5D&quot;/&gt;&lt;wsp:rsid wsp:val=&quot;006B19F4&quot;/&gt;&lt;wsp:rsid wsp:val=&quot;006B3741&quot;/&gt;&lt;wsp:rsid wsp:val=&quot;006B38A2&quot;/&gt;&lt;wsp:rsid wsp:val=&quot;006B7504&quot;/&gt;&lt;wsp:rsid wsp:val=&quot;006D2C25&quot;/&gt;&lt;wsp:rsid wsp:val=&quot;006D3730&quot;/&gt;&lt;wsp:rsid wsp:val=&quot;006D3EBE&quot;/&gt;&lt;wsp:rsid wsp:val=&quot;006E2DC1&quot;/&gt;&lt;wsp:rsid wsp:val=&quot;006E42E5&quot;/&gt;&lt;wsp:rsid wsp:val=&quot;006E4B34&quot;/&gt;&lt;wsp:rsid wsp:val=&quot;006F1213&quot;/&gt;&lt;wsp:rsid wsp:val=&quot;006F3805&quot;/&gt;&lt;wsp:rsid wsp:val=&quot;006F7D9A&quot;/&gt;&lt;wsp:rsid wsp:val=&quot;00701F69&quot;/&gt;&lt;wsp:rsid wsp:val=&quot;00710963&quot;/&gt;&lt;wsp:rsid wsp:val=&quot;0071184C&quot;/&gt;&lt;wsp:rsid wsp:val=&quot;007179C1&quot;/&gt;&lt;wsp:rsid wsp:val=&quot;0072049A&quot;/&gt;&lt;wsp:rsid wsp:val=&quot;00723FFF&quot;/&gt;&lt;wsp:rsid wsp:val=&quot;0073140D&quot;/&gt;&lt;wsp:rsid wsp:val=&quot;0073325B&quot;/&gt;&lt;wsp:rsid wsp:val=&quot;00754CB2&quot;/&gt;&lt;wsp:rsid wsp:val=&quot;00757272&quot;/&gt;&lt;wsp:rsid wsp:val=&quot;007613BC&quot;/&gt;&lt;wsp:rsid wsp:val=&quot;00767D58&quot;/&gt;&lt;wsp:rsid wsp:val=&quot;0077169F&quot;/&gt;&lt;wsp:rsid wsp:val=&quot;00777BB7&quot;/&gt;&lt;wsp:rsid wsp:val=&quot;00781437&quot;/&gt;&lt;wsp:rsid wsp:val=&quot;007820DF&quot;/&gt;&lt;wsp:rsid wsp:val=&quot;00795BBC&quot;/&gt;&lt;wsp:rsid wsp:val=&quot;00796334&quot;/&gt;&lt;wsp:rsid wsp:val=&quot;007971D4&quot;/&gt;&lt;wsp:rsid wsp:val=&quot;007A78D2&quot;/&gt;&lt;wsp:rsid wsp:val=&quot;007C197E&quot;/&gt;&lt;wsp:rsid wsp:val=&quot;007C6454&quot;/&gt;&lt;wsp:rsid wsp:val=&quot;007C6491&quot;/&gt;&lt;wsp:rsid wsp:val=&quot;007D1B6E&quot;/&gt;&lt;wsp:rsid wsp:val=&quot;007D6C47&quot;/&gt;&lt;wsp:rsid wsp:val=&quot;007E2BC7&quot;/&gt;&lt;wsp:rsid wsp:val=&quot;007E59C7&quot;/&gt;&lt;wsp:rsid wsp:val=&quot;007E5F2A&quot;/&gt;&lt;wsp:rsid wsp:val=&quot;008033DA&quot;/&gt;&lt;wsp:rsid wsp:val=&quot;00803D4E&quot;/&gt;&lt;wsp:rsid wsp:val=&quot;0083218F&quot;/&gt;&lt;wsp:rsid wsp:val=&quot;008372B6&quot;/&gt;&lt;wsp:rsid wsp:val=&quot;008401D6&quot;/&gt;&lt;wsp:rsid wsp:val=&quot;0084083D&quot;/&gt;&lt;wsp:rsid wsp:val=&quot;00843499&quot;/&gt;&lt;wsp:rsid wsp:val=&quot;00845056&quot;/&gt;&lt;wsp:rsid wsp:val=&quot;00862A24&quot;/&gt;&lt;wsp:rsid wsp:val=&quot;0086791A&quot;/&gt;&lt;wsp:rsid wsp:val=&quot;00871F67&quot;/&gt;&lt;wsp:rsid wsp:val=&quot;008846DB&quot;/&gt;&lt;wsp:rsid wsp:val=&quot;00893C4D&quot;/&gt;&lt;wsp:rsid wsp:val=&quot;008A2FC9&quot;/&gt;&lt;wsp:rsid wsp:val=&quot;008B4A7C&quot;/&gt;&lt;wsp:rsid wsp:val=&quot;008C65A8&quot;/&gt;&lt;wsp:rsid wsp:val=&quot;008D0DB2&quot;/&gt;&lt;wsp:rsid wsp:val=&quot;008E6877&quot;/&gt;&lt;wsp:rsid wsp:val=&quot;008E7F0A&quot;/&gt;&lt;wsp:rsid wsp:val=&quot;008F10DE&quot;/&gt;&lt;wsp:rsid wsp:val=&quot;008F14C4&quot;/&gt;&lt;wsp:rsid wsp:val=&quot;008F281C&quot;/&gt;&lt;wsp:rsid wsp:val=&quot;008F32F0&quot;/&gt;&lt;wsp:rsid wsp:val=&quot;00901217&quot;/&gt;&lt;wsp:rsid wsp:val=&quot;00905314&quot;/&gt;&lt;wsp:rsid wsp:val=&quot;00911235&quot;/&gt;&lt;wsp:rsid wsp:val=&quot;0091677D&quot;/&gt;&lt;wsp:rsid wsp:val=&quot;00917410&quot;/&gt;&lt;wsp:rsid wsp:val=&quot;009179A3&quot;/&gt;&lt;wsp:rsid wsp:val=&quot;009206AE&quot;/&gt;&lt;wsp:rsid wsp:val=&quot;009303D2&quot;/&gt;&lt;wsp:rsid wsp:val=&quot;009378E1&quot;/&gt;&lt;wsp:rsid wsp:val=&quot;00937928&quot;/&gt;&lt;wsp:rsid wsp:val=&quot;00943CDD&quot;/&gt;&lt;wsp:rsid wsp:val=&quot;00943E9F&quot;/&gt;&lt;wsp:rsid wsp:val=&quot;009450E3&quot;/&gt;&lt;wsp:rsid wsp:val=&quot;00960A0B&quot;/&gt;&lt;wsp:rsid wsp:val=&quot;00961613&quot;/&gt;&lt;wsp:rsid wsp:val=&quot;00963125&quot;/&gt;&lt;wsp:rsid wsp:val=&quot;00964E68&quot;/&gt;&lt;wsp:rsid wsp:val=&quot;00966739&quot;/&gt;&lt;wsp:rsid wsp:val=&quot;00974705&quot;/&gt;&lt;wsp:rsid wsp:val=&quot;00984468&quot;/&gt;&lt;wsp:rsid wsp:val=&quot;00986F76&quot;/&gt;&lt;wsp:rsid wsp:val=&quot;009974C9&quot;/&gt;&lt;wsp:rsid wsp:val=&quot;009A2DB1&quot;/&gt;&lt;wsp:rsid wsp:val=&quot;009A3B62&quot;/&gt;&lt;wsp:rsid wsp:val=&quot;009A3D3C&quot;/&gt;&lt;wsp:rsid wsp:val=&quot;009A6AF1&quot;/&gt;&lt;wsp:rsid wsp:val=&quot;009A6E19&quot;/&gt;&lt;wsp:rsid wsp:val=&quot;009B1BF3&quot;/&gt;&lt;wsp:rsid wsp:val=&quot;009C7373&quot;/&gt;&lt;wsp:rsid wsp:val=&quot;009D7D4F&quot;/&gt;&lt;wsp:rsid wsp:val=&quot;009E10C7&quot;/&gt;&lt;wsp:rsid wsp:val=&quot;009E11E8&quot;/&gt;&lt;wsp:rsid wsp:val=&quot;009E6849&quot;/&gt;&lt;wsp:rsid wsp:val=&quot;009F4D6B&quot;/&gt;&lt;wsp:rsid wsp:val=&quot;00A03D25&quot;/&gt;&lt;wsp:rsid wsp:val=&quot;00A10E95&quot;/&gt;&lt;wsp:rsid wsp:val=&quot;00A214FA&quot;/&gt;&lt;wsp:rsid wsp:val=&quot;00A2639A&quot;/&gt;&lt;wsp:rsid wsp:val=&quot;00A4240C&quot;/&gt;&lt;wsp:rsid wsp:val=&quot;00A53AFF&quot;/&gt;&lt;wsp:rsid wsp:val=&quot;00A609F7&quot;/&gt;&lt;wsp:rsid wsp:val=&quot;00A64C82&quot;/&gt;&lt;wsp:rsid wsp:val=&quot;00A70C7B&quot;/&gt;&lt;wsp:rsid wsp:val=&quot;00A8331F&quot;/&gt;&lt;wsp:rsid wsp:val=&quot;00A93E94&quot;/&gt;&lt;wsp:rsid wsp:val=&quot;00A95947&quot;/&gt;&lt;wsp:rsid wsp:val=&quot;00AB1B0E&quot;/&gt;&lt;wsp:rsid wsp:val=&quot;00AB4C85&quot;/&gt;&lt;wsp:rsid wsp:val=&quot;00AC7192&quot;/&gt;&lt;wsp:rsid wsp:val=&quot;00AC7342&quot;/&gt;&lt;wsp:rsid wsp:val=&quot;00AD0653&quot;/&gt;&lt;wsp:rsid wsp:val=&quot;00AD6D73&quot;/&gt;&lt;wsp:rsid wsp:val=&quot;00AD7A2B&quot;/&gt;&lt;wsp:rsid wsp:val=&quot;00AE1FB3&quot;/&gt;&lt;wsp:rsid wsp:val=&quot;00AE3287&quot;/&gt;&lt;wsp:rsid wsp:val=&quot;00AE4888&quot;/&gt;&lt;wsp:rsid wsp:val=&quot;00AE6378&quot;/&gt;&lt;wsp:rsid wsp:val=&quot;00AF2ED6&quot;/&gt;&lt;wsp:rsid wsp:val=&quot;00AF5CB3&quot;/&gt;&lt;wsp:rsid wsp:val=&quot;00AF7774&quot;/&gt;&lt;wsp:rsid wsp:val=&quot;00B03E76&quot;/&gt;&lt;wsp:rsid wsp:val=&quot;00B05CEA&quot;/&gt;&lt;wsp:rsid wsp:val=&quot;00B17095&quot;/&gt;&lt;wsp:rsid wsp:val=&quot;00B2061E&quot;/&gt;&lt;wsp:rsid wsp:val=&quot;00B378AC&quot;/&gt;&lt;wsp:rsid wsp:val=&quot;00B42B51&quot;/&gt;&lt;wsp:rsid wsp:val=&quot;00B4437D&quot;/&gt;&lt;wsp:rsid wsp:val=&quot;00B60F31&quot;/&gt;&lt;wsp:rsid wsp:val=&quot;00B7430F&quot;/&gt;&lt;wsp:rsid wsp:val=&quot;00B94C52&quot;/&gt;&lt;wsp:rsid wsp:val=&quot;00BA1EAB&quot;/&gt;&lt;wsp:rsid wsp:val=&quot;00BA6B44&quot;/&gt;&lt;wsp:rsid wsp:val=&quot;00BA6C1F&quot;/&gt;&lt;wsp:rsid wsp:val=&quot;00BB34A3&quot;/&gt;&lt;wsp:rsid wsp:val=&quot;00BC047E&quot;/&gt;&lt;wsp:rsid wsp:val=&quot;00BC2234&quot;/&gt;&lt;wsp:rsid wsp:val=&quot;00BC6084&quot;/&gt;&lt;wsp:rsid wsp:val=&quot;00BD0C52&quot;/&gt;&lt;wsp:rsid wsp:val=&quot;00BE16B0&quot;/&gt;&lt;wsp:rsid wsp:val=&quot;00BE2614&quot;/&gt;&lt;wsp:rsid wsp:val=&quot;00BE64BC&quot;/&gt;&lt;wsp:rsid wsp:val=&quot;00BF274B&quot;/&gt;&lt;wsp:rsid wsp:val=&quot;00BF3CAB&quot;/&gt;&lt;wsp:rsid wsp:val=&quot;00C03123&quot;/&gt;&lt;wsp:rsid wsp:val=&quot;00C04884&quot;/&gt;&lt;wsp:rsid wsp:val=&quot;00C05B98&quot;/&gt;&lt;wsp:rsid wsp:val=&quot;00C103B9&quot;/&gt;&lt;wsp:rsid wsp:val=&quot;00C11FA1&quot;/&gt;&lt;wsp:rsid wsp:val=&quot;00C15ED6&quot;/&gt;&lt;wsp:rsid wsp:val=&quot;00C33DEB&quot;/&gt;&lt;wsp:rsid wsp:val=&quot;00C4359E&quot;/&gt;&lt;wsp:rsid wsp:val=&quot;00C46A55&quot;/&gt;&lt;wsp:rsid wsp:val=&quot;00C47F32&quot;/&gt;&lt;wsp:rsid wsp:val=&quot;00C54623&quot;/&gt;&lt;wsp:rsid wsp:val=&quot;00C5558E&quot;/&gt;&lt;wsp:rsid wsp:val=&quot;00C62C4E&quot;/&gt;&lt;wsp:rsid wsp:val=&quot;00C72031&quot;/&gt;&lt;wsp:rsid wsp:val=&quot;00C73988&quot;/&gt;&lt;wsp:rsid wsp:val=&quot;00C86AB2&quot;/&gt;&lt;wsp:rsid wsp:val=&quot;00CA3469&quot;/&gt;&lt;wsp:rsid wsp:val=&quot;00CA57CA&quot;/&gt;&lt;wsp:rsid wsp:val=&quot;00CB03E9&quot;/&gt;&lt;wsp:rsid wsp:val=&quot;00CB0EBD&quot;/&gt;&lt;wsp:rsid wsp:val=&quot;00CC4A72&quot;/&gt;&lt;wsp:rsid wsp:val=&quot;00CC6D6A&quot;/&gt;&lt;wsp:rsid wsp:val=&quot;00CE2D85&quot;/&gt;&lt;wsp:rsid wsp:val=&quot;00CE5C98&quot;/&gt;&lt;wsp:rsid wsp:val=&quot;00D02946&quot;/&gt;&lt;wsp:rsid wsp:val=&quot;00D078AB&quot;/&gt;&lt;wsp:rsid wsp:val=&quot;00D132F3&quot;/&gt;&lt;wsp:rsid wsp:val=&quot;00D17DFA&quot;/&gt;&lt;wsp:rsid wsp:val=&quot;00D50BA3&quot;/&gt;&lt;wsp:rsid wsp:val=&quot;00D50EFA&quot;/&gt;&lt;wsp:rsid wsp:val=&quot;00D5106B&quot;/&gt;&lt;wsp:rsid wsp:val=&quot;00D51106&quot;/&gt;&lt;wsp:rsid wsp:val=&quot;00D52F4E&quot;/&gt;&lt;wsp:rsid wsp:val=&quot;00D61B26&quot;/&gt;&lt;wsp:rsid wsp:val=&quot;00D6679A&quot;/&gt;&lt;wsp:rsid wsp:val=&quot;00D707B9&quot;/&gt;&lt;wsp:rsid wsp:val=&quot;00D72235&quot;/&gt;&lt;wsp:rsid wsp:val=&quot;00D73412&quot;/&gt;&lt;wsp:rsid wsp:val=&quot;00D8486B&quot;/&gt;&lt;wsp:rsid wsp:val=&quot;00D87A77&quot;/&gt;&lt;wsp:rsid wsp:val=&quot;00D90CE9&quot;/&gt;&lt;wsp:rsid wsp:val=&quot;00D948A3&quot;/&gt;&lt;wsp:rsid wsp:val=&quot;00DA0A82&quot;/&gt;&lt;wsp:rsid wsp:val=&quot;00DB1D2D&quot;/&gt;&lt;wsp:rsid wsp:val=&quot;00DB26D4&quot;/&gt;&lt;wsp:rsid wsp:val=&quot;00DC3A64&quot;/&gt;&lt;wsp:rsid wsp:val=&quot;00DD2BD0&quot;/&gt;&lt;wsp:rsid wsp:val=&quot;00DE6627&quot;/&gt;&lt;wsp:rsid wsp:val=&quot;00DF398F&quot;/&gt;&lt;wsp:rsid wsp:val=&quot;00E001DE&quot;/&gt;&lt;wsp:rsid wsp:val=&quot;00E01442&quot;/&gt;&lt;wsp:rsid wsp:val=&quot;00E0719A&quot;/&gt;&lt;wsp:rsid wsp:val=&quot;00E10033&quot;/&gt;&lt;wsp:rsid wsp:val=&quot;00E16BFE&quot;/&gt;&lt;wsp:rsid wsp:val=&quot;00E23C33&quot;/&gt;&lt;wsp:rsid wsp:val=&quot;00E25637&quot;/&gt;&lt;wsp:rsid wsp:val=&quot;00E26A77&quot;/&gt;&lt;wsp:rsid wsp:val=&quot;00E3192C&quot;/&gt;&lt;wsp:rsid wsp:val=&quot;00E3776E&quot;/&gt;&lt;wsp:rsid wsp:val=&quot;00E44491&quot;/&gt;&lt;wsp:rsid wsp:val=&quot;00E514A4&quot;/&gt;&lt;wsp:rsid wsp:val=&quot;00E5227A&quot;/&gt;&lt;wsp:rsid wsp:val=&quot;00E7359C&quot;/&gt;&lt;wsp:rsid wsp:val=&quot;00E805E7&quot;/&gt;&lt;wsp:rsid wsp:val=&quot;00E86EFB&quot;/&gt;&lt;wsp:rsid wsp:val=&quot;00E94E0D&quot;/&gt;&lt;wsp:rsid wsp:val=&quot;00E96210&quot;/&gt;&lt;wsp:rsid wsp:val=&quot;00EA6D8D&quot;/&gt;&lt;wsp:rsid wsp:val=&quot;00EA7AE5&quot;/&gt;&lt;wsp:rsid wsp:val=&quot;00EA7F20&quot;/&gt;&lt;wsp:rsid wsp:val=&quot;00EB2BF3&quot;/&gt;&lt;wsp:rsid wsp:val=&quot;00EB64FB&quot;/&gt;&lt;wsp:rsid wsp:val=&quot;00EC19F3&quot;/&gt;&lt;wsp:rsid wsp:val=&quot;00EC5337&quot;/&gt;&lt;wsp:rsid wsp:val=&quot;00EC6557&quot;/&gt;&lt;wsp:rsid wsp:val=&quot;00EC6D83&quot;/&gt;&lt;wsp:rsid wsp:val=&quot;00ED3CA1&quot;/&gt;&lt;wsp:rsid wsp:val=&quot;00ED466A&quot;/&gt;&lt;wsp:rsid wsp:val=&quot;00EE51D7&quot;/&gt;&lt;wsp:rsid wsp:val=&quot;00EF7BFB&quot;/&gt;&lt;wsp:rsid wsp:val=&quot;00F01A30&quot;/&gt;&lt;wsp:rsid wsp:val=&quot;00F10D63&quot;/&gt;&lt;wsp:rsid wsp:val=&quot;00F1175B&quot;/&gt;&lt;wsp:rsid wsp:val=&quot;00F1392F&quot;/&gt;&lt;wsp:rsid wsp:val=&quot;00F15924&quot;/&gt;&lt;wsp:rsid wsp:val=&quot;00F20D07&quot;/&gt;&lt;wsp:rsid wsp:val=&quot;00F20DE4&quot;/&gt;&lt;wsp:rsid wsp:val=&quot;00F20F00&quot;/&gt;&lt;wsp:rsid wsp:val=&quot;00F26240&quot;/&gt;&lt;wsp:rsid wsp:val=&quot;00F32667&quot;/&gt;&lt;wsp:rsid wsp:val=&quot;00F3496F&quot;/&gt;&lt;wsp:rsid wsp:val=&quot;00F472CC&quot;/&gt;&lt;wsp:rsid wsp:val=&quot;00F5094B&quot;/&gt;&lt;wsp:rsid wsp:val=&quot;00F50F9B&quot;/&gt;&lt;wsp:rsid wsp:val=&quot;00F62BEC&quot;/&gt;&lt;wsp:rsid wsp:val=&quot;00F7058E&quot;/&gt;&lt;wsp:rsid wsp:val=&quot;00F71D5B&quot;/&gt;&lt;wsp:rsid wsp:val=&quot;00F87099&quot;/&gt;&lt;wsp:rsid wsp:val=&quot;00F871B3&quot;/&gt;&lt;wsp:rsid wsp:val=&quot;00FA5EAF&quot;/&gt;&lt;wsp:rsid wsp:val=&quot;00FB25F2&quot;/&gt;&lt;wsp:rsid wsp:val=&quot;00FB3845&quot;/&gt;&lt;wsp:rsid wsp:val=&quot;00FB385B&quot;/&gt;&lt;wsp:rsid wsp:val=&quot;00FC2668&quot;/&gt;&lt;wsp:rsid wsp:val=&quot;00FD437F&quot;/&gt;&lt;wsp:rsid wsp:val=&quot;00FD7FB0&quot;/&gt;&lt;wsp:rsid wsp:val=&quot;00FE4444&quot;/&gt;&lt;wsp:rsid wsp:val=&quot;00FF4828&quot;/&gt;&lt;wsp:rsid wsp:val=&quot;012E1D7E&quot;/&gt;&lt;wsp:rsid wsp:val=&quot;016731DD&quot;/&gt;&lt;wsp:rsid wsp:val=&quot;02047E14&quot;/&gt;&lt;wsp:rsid wsp:val=&quot;02D9732D&quot;/&gt;&lt;wsp:rsid wsp:val=&quot;03385656&quot;/&gt;&lt;wsp:rsid wsp:val=&quot;038E4D60&quot;/&gt;&lt;wsp:rsid wsp:val=&quot;03CF0AB6&quot;/&gt;&lt;wsp:rsid wsp:val=&quot;041E6887&quot;/&gt;&lt;wsp:rsid wsp:val=&quot;04D35FD8&quot;/&gt;&lt;wsp:rsid wsp:val=&quot;050832E7&quot;/&gt;&lt;wsp:rsid wsp:val=&quot;05344197&quot;/&gt;&lt;wsp:rsid wsp:val=&quot;05854E9B&quot;/&gt;&lt;wsp:rsid wsp:val=&quot;06245463&quot;/&gt;&lt;wsp:rsid wsp:val=&quot;063A5C43&quot;/&gt;&lt;wsp:rsid wsp:val=&quot;07903FF7&quot;/&gt;&lt;wsp:rsid wsp:val=&quot;07BB6140&quot;/&gt;&lt;wsp:rsid wsp:val=&quot;08013031&quot;/&gt;&lt;wsp:rsid wsp:val=&quot;082038E6&quot;/&gt;&lt;wsp:rsid wsp:val=&quot;08B73A59&quot;/&gt;&lt;wsp:rsid wsp:val=&quot;08DA2D14&quot;/&gt;&lt;wsp:rsid wsp:val=&quot;08FE41CD&quot;/&gt;&lt;wsp:rsid wsp:val=&quot;09280895&quot;/&gt;&lt;wsp:rsid wsp:val=&quot;09631973&quot;/&gt;&lt;wsp:rsid wsp:val=&quot;097E241A&quot;/&gt;&lt;wsp:rsid wsp:val=&quot;0A3B7458&quot;/&gt;&lt;wsp:rsid wsp:val=&quot;0A922065&quot;/&gt;&lt;wsp:rsid wsp:val=&quot;0A935E31&quot;/&gt;&lt;wsp:rsid wsp:val=&quot;0ACE4448&quot;/&gt;&lt;wsp:rsid wsp:val=&quot;0ADB6205&quot;/&gt;&lt;wsp:rsid wsp:val=&quot;0AE578F1&quot;/&gt;&lt;wsp:rsid wsp:val=&quot;0B8E70DB&quot;/&gt;&lt;wsp:rsid wsp:val=&quot;0BA76AD5&quot;/&gt;&lt;wsp:rsid wsp:val=&quot;0BDF7B09&quot;/&gt;&lt;wsp:rsid wsp:val=&quot;0BE77632&quot;/&gt;&lt;wsp:rsid wsp:val=&quot;0BED48A0&quot;/&gt;&lt;wsp:rsid wsp:val=&quot;0BF906B3&quot;/&gt;&lt;wsp:rsid wsp:val=&quot;0C2E7888&quot;/&gt;&lt;wsp:rsid wsp:val=&quot;0C654D24&quot;/&gt;&lt;wsp:rsid wsp:val=&quot;0D483858&quot;/&gt;&lt;wsp:rsid wsp:val=&quot;0DA5088D&quot;/&gt;&lt;wsp:rsid wsp:val=&quot;0E272EC6&quot;/&gt;&lt;wsp:rsid wsp:val=&quot;0E3B40E5&quot;/&gt;&lt;wsp:rsid wsp:val=&quot;0E8100DC&quot;/&gt;&lt;wsp:rsid wsp:val=&quot;0F5076FC&quot;/&gt;&lt;wsp:rsid wsp:val=&quot;0F9A2DA7&quot;/&gt;&lt;wsp:rsid wsp:val=&quot;0FC44F8F&quot;/&gt;&lt;wsp:rsid wsp:val=&quot;0FD6518B&quot;/&gt;&lt;wsp:rsid wsp:val=&quot;100E58B8&quot;/&gt;&lt;wsp:rsid wsp:val=&quot;11296D36&quot;/&gt;&lt;wsp:rsid wsp:val=&quot;114A14A3&quot;/&gt;&lt;wsp:rsid wsp:val=&quot;114D01EF&quot;/&gt;&lt;wsp:rsid wsp:val=&quot;11B67C1F&quot;/&gt;&lt;wsp:rsid wsp:val=&quot;11CA68BF&quot;/&gt;&lt;wsp:rsid wsp:val=&quot;12444F04&quot;/&gt;&lt;wsp:rsid wsp:val=&quot;1249138C&quot;/&gt;&lt;wsp:rsid wsp:val=&quot;12AB39AF&quot;/&gt;&lt;wsp:rsid wsp:val=&quot;12C04433&quot;/&gt;&lt;wsp:rsid wsp:val=&quot;12CA24A7&quot;/&gt;&lt;wsp:rsid wsp:val=&quot;13021E3F&quot;/&gt;&lt;wsp:rsid wsp:val=&quot;131961E1&quot;/&gt;&lt;wsp:rsid wsp:val=&quot;131C29E9&quot;/&gt;&lt;wsp:rsid wsp:val=&quot;14166484&quot;/&gt;&lt;wsp:rsid wsp:val=&quot;14927FCC&quot;/&gt;&lt;wsp:rsid wsp:val=&quot;14BB338F&quot;/&gt;&lt;wsp:rsid wsp:val=&quot;156E3363&quot;/&gt;&lt;wsp:rsid wsp:val=&quot;15AA689B&quot;/&gt;&lt;wsp:rsid wsp:val=&quot;15DF0C1E&quot;/&gt;&lt;wsp:rsid wsp:val=&quot;1606592F&quot;/&gt;&lt;wsp:rsid wsp:val=&quot;163C2586&quot;/&gt;&lt;wsp:rsid wsp:val=&quot;165E3DC0&quot;/&gt;&lt;wsp:rsid wsp:val=&quot;16603186&quot;/&gt;&lt;wsp:rsid wsp:val=&quot;168E2390&quot;/&gt;&lt;wsp:rsid wsp:val=&quot;16AA643D&quot;/&gt;&lt;wsp:rsid wsp:val=&quot;16CF2DFA&quot;/&gt;&lt;wsp:rsid wsp:val=&quot;16D53531&quot;/&gt;&lt;wsp:rsid wsp:val=&quot;170C7BFB&quot;/&gt;&lt;wsp:rsid wsp:val=&quot;173F21B4&quot;/&gt;&lt;wsp:rsid wsp:val=&quot;17581A59&quot;/&gt;&lt;wsp:rsid wsp:val=&quot;179D474C&quot;/&gt;&lt;wsp:rsid wsp:val=&quot;179E7A99&quot;/&gt;&lt;wsp:rsid wsp:val=&quot;17A01C32&quot;/&gt;&lt;wsp:rsid wsp:val=&quot;17A20BD4&quot;/&gt;&lt;wsp:rsid wsp:val=&quot;17B57BF4&quot;/&gt;&lt;wsp:rsid wsp:val=&quot;17FF34EC&quot;/&gt;&lt;wsp:rsid wsp:val=&quot;190F6BAC&quot;/&gt;&lt;wsp:rsid wsp:val=&quot;192C06DB&quot;/&gt;&lt;wsp:rsid wsp:val=&quot;19641570&quot;/&gt;&lt;wsp:rsid wsp:val=&quot;19907FB5&quot;/&gt;&lt;wsp:rsid wsp:val=&quot;19C65056&quot;/&gt;&lt;wsp:rsid wsp:val=&quot;19DD04FE&quot;/&gt;&lt;wsp:rsid wsp:val=&quot;1AA23870&quot;/&gt;&lt;wsp:rsid wsp:val=&quot;1B186F81&quot;/&gt;&lt;wsp:rsid wsp:val=&quot;1B550FE4&quot;/&gt;&lt;wsp:rsid wsp:val=&quot;1BFF37D7&quot;/&gt;&lt;wsp:rsid wsp:val=&quot;1CB13ADD&quot;/&gt;&lt;wsp:rsid wsp:val=&quot;1CCD2EB7&quot;/&gt;&lt;wsp:rsid wsp:val=&quot;1CF428F8&quot;/&gt;&lt;wsp:rsid wsp:val=&quot;1D050D2B&quot;/&gt;&lt;wsp:rsid wsp:val=&quot;1D5C173A&quot;/&gt;&lt;wsp:rsid wsp:val=&quot;1DC0145E&quot;/&gt;&lt;wsp:rsid wsp:val=&quot;1E4B57BF&quot;/&gt;&lt;wsp:rsid wsp:val=&quot;1EDF6033&quot;/&gt;&lt;wsp:rsid wsp:val=&quot;1F303059&quot;/&gt;&lt;wsp:rsid wsp:val=&quot;1F3D76D1&quot;/&gt;&lt;wsp:rsid wsp:val=&quot;1F4202D5&quot;/&gt;&lt;wsp:rsid wsp:val=&quot;1F770F6C&quot;/&gt;&lt;wsp:rsid wsp:val=&quot;1FB0418D&quot;/&gt;&lt;wsp:rsid wsp:val=&quot;1FE3205D&quot;/&gt;&lt;wsp:rsid wsp:val=&quot;20061318&quot;/&gt;&lt;wsp:rsid wsp:val=&quot;202366CA&quot;/&gt;&lt;wsp:rsid wsp:val=&quot;2080575F&quot;/&gt;&lt;wsp:rsid wsp:val=&quot;2093697E&quot;/&gt;&lt;wsp:rsid wsp:val=&quot;209F6013&quot;/&gt;&lt;wsp:rsid wsp:val=&quot;20C34F4E&quot;/&gt;&lt;wsp:rsid wsp:val=&quot;20F31B5A&quot;/&gt;&lt;wsp:rsid wsp:val=&quot;210202B6&quot;/&gt;&lt;wsp:rsid wsp:val=&quot;211728E7&quot;/&gt;&lt;wsp:rsid wsp:val=&quot;211A09E7&quot;/&gt;&lt;wsp:rsid wsp:val=&quot;21454223&quot;/&gt;&lt;wsp:rsid wsp:val=&quot;218446A4&quot;/&gt;&lt;wsp:rsid wsp:val=&quot;21C12DE7&quot;/&gt;&lt;wsp:rsid wsp:val=&quot;2209483B&quot;/&gt;&lt;wsp:rsid wsp:val=&quot;22790D9D&quot;/&gt;&lt;wsp:rsid wsp:val=&quot;22FA03F1&quot;/&gt;&lt;wsp:rsid wsp:val=&quot;234B6EF7&quot;/&gt;&lt;wsp:rsid wsp:val=&quot;23547806&quot;/&gt;&lt;wsp:rsid wsp:val=&quot;23730FB4&quot;/&gt;&lt;wsp:rsid wsp:val=&quot;23AB5FAF&quot;/&gt;&lt;wsp:rsid wsp:val=&quot;240B2F79&quot;/&gt;&lt;wsp:rsid wsp:val=&quot;24D25A79&quot;/&gt;&lt;wsp:rsid wsp:val=&quot;25AB575C&quot;/&gt;&lt;wsp:rsid wsp:val=&quot;25DB26A8&quot;/&gt;&lt;wsp:rsid wsp:val=&quot;260D66FA&quot;/&gt;&lt;wsp:rsid wsp:val=&quot;265448F0&quot;/&gt;&lt;wsp:rsid wsp:val=&quot;269F0EA8&quot;/&gt;&lt;wsp:rsid wsp:val=&quot;27A22014&quot;/&gt;&lt;wsp:rsid wsp:val=&quot;27BD3EC2&quot;/&gt;&lt;wsp:rsid wsp:val=&quot;28C0619E&quot;/&gt;&lt;wsp:rsid wsp:val=&quot;28C44CB4&quot;/&gt;&lt;wsp:rsid wsp:val=&quot;294E50A7&quot;/&gt;&lt;wsp:rsid wsp:val=&quot;29890660&quot;/&gt;&lt;wsp:rsid wsp:val=&quot;29B53FFD&quot;/&gt;&lt;wsp:rsid wsp:val=&quot;2A3A09D3&quot;/&gt;&lt;wsp:rsid wsp:val=&quot;2A550434&quot;/&gt;&lt;wsp:rsid wsp:val=&quot;2AA9450A&quot;/&gt;&lt;wsp:rsid wsp:val=&quot;2B004F19&quot;/&gt;&lt;wsp:rsid wsp:val=&quot;2B0C45AE&quot;/&gt;&lt;wsp:rsid wsp:val=&quot;2B136946&quot;/&gt;&lt;wsp:rsid wsp:val=&quot;2C5D4B5F&quot;/&gt;&lt;wsp:rsid wsp:val=&quot;2C761602&quot;/&gt;&lt;wsp:rsid wsp:val=&quot;2CA7654E&quot;/&gt;&lt;wsp:rsid wsp:val=&quot;2D1C32D6&quot;/&gt;&lt;wsp:rsid wsp:val=&quot;2D212AE3&quot;/&gt;&lt;wsp:rsid wsp:val=&quot;2D53108F&quot;/&gt;&lt;wsp:rsid wsp:val=&quot;2DD846C1&quot;/&gt;&lt;wsp:rsid wsp:val=&quot;2E215DBB&quot;/&gt;&lt;wsp:rsid wsp:val=&quot;2EFA487E&quot;/&gt;&lt;wsp:rsid wsp:val=&quot;2F94151F&quot;/&gt;&lt;wsp:rsid wsp:val=&quot;30180474&quot;/&gt;&lt;wsp:rsid wsp:val=&quot;30291A13&quot;/&gt;&lt;wsp:rsid wsp:val=&quot;30296190&quot;/&gt;&lt;wsp:rsid wsp:val=&quot;30BA3FC3&quot;/&gt;&lt;wsp:rsid wsp:val=&quot;30DC2DC6&quot;/&gt;&lt;wsp:rsid wsp:val=&quot;310A0D01&quot;/&gt;&lt;wsp:rsid wsp:val=&quot;318E12DA&quot;/&gt;&lt;wsp:rsid wsp:val=&quot;31B35C97&quot;/&gt;&lt;wsp:rsid wsp:val=&quot;31EB1674&quot;/&gt;&lt;wsp:rsid wsp:val=&quot;32254CD1&quot;/&gt;&lt;wsp:rsid wsp:val=&quot;322A49DC&quot;/&gt;&lt;wsp:rsid wsp:val=&quot;328F68FE&quot;/&gt;&lt;wsp:rsid wsp:val=&quot;3347500D&quot;/&gt;&lt;wsp:rsid wsp:val=&quot;336F7271&quot;/&gt;&lt;wsp:rsid wsp:val=&quot;340C4B71&quot;/&gt;&lt;wsp:rsid wsp:val=&quot;344D71E3&quot;/&gt;&lt;wsp:rsid wsp:val=&quot;345075A7&quot;/&gt;&lt;wsp:rsid wsp:val=&quot;34DE2CCB&quot;/&gt;&lt;wsp:rsid wsp:val=&quot;3596247A&quot;/&gt;&lt;wsp:rsid wsp:val=&quot;35BA5B31&quot;/&gt;&lt;wsp:rsid wsp:val=&quot;361E32FC&quot;/&gt;&lt;wsp:rsid wsp:val=&quot;36550EA4&quot;/&gt;&lt;wsp:rsid wsp:val=&quot;368F6E0E&quot;/&gt;&lt;wsp:rsid wsp:val=&quot;36F36B33&quot;/&gt;&lt;wsp:rsid wsp:val=&quot;37DE47BD&quot;/&gt;&lt;wsp:rsid wsp:val=&quot;37F85DBC&quot;/&gt;&lt;wsp:rsid wsp:val=&quot;37FC066A&quot;/&gt;&lt;wsp:rsid wsp:val=&quot;381374C7&quot;/&gt;&lt;wsp:rsid wsp:val=&quot;3880112B&quot;/&gt;&lt;wsp:rsid wsp:val=&quot;393F3A13&quot;/&gt;&lt;wsp:rsid wsp:val=&quot;395639CD&quot;/&gt;&lt;wsp:rsid wsp:val=&quot;3A0045B7&quot;/&gt;&lt;wsp:rsid wsp:val=&quot;3A040A3F&quot;/&gt;&lt;wsp:rsid wsp:val=&quot;3A0B03CA&quot;/&gt;&lt;wsp:rsid wsp:val=&quot;3A1B0F10&quot;/&gt;&lt;wsp:rsid wsp:val=&quot;3A29797A&quot;/&gt;&lt;wsp:rsid wsp:val=&quot;3A5F5402&quot;/&gt;&lt;wsp:rsid wsp:val=&quot;3A9C4991&quot;/&gt;&lt;wsp:rsid wsp:val=&quot;3B4D540A&quot;/&gt;&lt;wsp:rsid wsp:val=&quot;3B4F195B&quot;/&gt;&lt;wsp:rsid wsp:val=&quot;3B926F4C&quot;/&gt;&lt;wsp:rsid wsp:val=&quot;3BD479B6&quot;/&gt;&lt;wsp:rsid wsp:val=&quot;3C786AFE&quot;/&gt;&lt;wsp:rsid wsp:val=&quot;3D033C8C&quot;/&gt;&lt;wsp:rsid wsp:val=&quot;3D4D1953&quot;/&gt;&lt;wsp:rsid wsp:val=&quot;3D8B4B09&quot;/&gt;&lt;wsp:rsid wsp:val=&quot;3DAD4CBD&quot;/&gt;&lt;wsp:rsid wsp:val=&quot;3DB16F47&quot;/&gt;&lt;wsp:rsid wsp:val=&quot;3DD90709&quot;/&gt;&lt;wsp:rsid wsp:val=&quot;3E271104&quot;/&gt;&lt;wsp:rsid wsp:val=&quot;3E47743A&quot;/&gt;&lt;wsp:rsid wsp:val=&quot;3E691B5A&quot;/&gt;&lt;wsp:rsid wsp:val=&quot;3EBF207F&quot;/&gt;&lt;wsp:rsid wsp:val=&quot;3EF21AD1&quot;/&gt;&lt;wsp:rsid wsp:val=&quot;3F104904&quot;/&gt;&lt;wsp:rsid wsp:val=&quot;3F677511&quot;/&gt;&lt;wsp:rsid wsp:val=&quot;40063B98&quot;/&gt;&lt;wsp:rsid wsp:val=&quot;4013542C&quot;/&gt;&lt;wsp:rsid wsp:val=&quot;402F4D5C&quot;/&gt;&lt;wsp:rsid wsp:val=&quot;404B0E09&quot;/&gt;&lt;wsp:rsid wsp:val=&quot;406A3E7A&quot;/&gt;&lt;wsp:rsid wsp:val=&quot;40872086&quot;/&gt;&lt;wsp:rsid wsp:val=&quot;419633AA&quot;/&gt;&lt;wsp:rsid wsp:val=&quot;41FB2D4E&quot;/&gt;&lt;wsp:rsid wsp:val=&quot;424205A3&quot;/&gt;&lt;wsp:rsid wsp:val=&quot;42451266&quot;/&gt;&lt;wsp:rsid wsp:val=&quot;43453FEA&quot;/&gt;&lt;wsp:rsid wsp:val=&quot;43AC4C93&quot;/&gt;&lt;wsp:rsid wsp:val=&quot;43BB74AB&quot;/&gt;&lt;wsp:rsid wsp:val=&quot;43C76B41&quot;/&gt;&lt;wsp:rsid wsp:val=&quot;45333815&quot;/&gt;&lt;wsp:rsid wsp:val=&quot;454D43BF&quot;/&gt;&lt;wsp:rsid wsp:val=&quot;458F3F2F&quot;/&gt;&lt;wsp:rsid wsp:val=&quot;45977C88&quot;/&gt;&lt;wsp:rsid wsp:val=&quot;4599068F&quot;/&gt;&lt;wsp:rsid wsp:val=&quot;45E66B3C&quot;/&gt;&lt;wsp:rsid wsp:val=&quot;46033AE3&quot;/&gt;&lt;wsp:rsid wsp:val=&quot;46115E66&quot;/&gt;&lt;wsp:rsid wsp:val=&quot;463E4FCC&quot;/&gt;&lt;wsp:rsid wsp:val=&quot;467B4E31&quot;/&gt;&lt;wsp:rsid wsp:val=&quot;470027DA&quot;/&gt;&lt;wsp:rsid wsp:val=&quot;474038F5&quot;/&gt;&lt;wsp:rsid wsp:val=&quot;47492F00&quot;/&gt;&lt;wsp:rsid wsp:val=&quot;480F5247&quot;/&gt;&lt;wsp:rsid wsp:val=&quot;4865240F&quot;/&gt;&lt;wsp:rsid wsp:val=&quot;486C7813&quot;/&gt;&lt;wsp:rsid wsp:val=&quot;48A21565&quot;/&gt;&lt;wsp:rsid wsp:val=&quot;49754CCA&quot;/&gt;&lt;wsp:rsid wsp:val=&quot;499F46D9&quot;/&gt;&lt;wsp:rsid wsp:val=&quot;49BD0406&quot;/&gt;&lt;wsp:rsid wsp:val=&quot;49E8254F&quot;/&gt;&lt;wsp:rsid wsp:val=&quot;49F153DD&quot;/&gt;&lt;wsp:rsid wsp:val=&quot;49FD4A73&quot;/&gt;&lt;wsp:rsid wsp:val=&quot;4A3C6B67&quot;/&gt;&lt;wsp:rsid wsp:val=&quot;4A3E080A&quot;/&gt;&lt;wsp:rsid wsp:val=&quot;4A426BB4&quot;/&gt;&lt;wsp:rsid wsp:val=&quot;4A4A12EF&quot;/&gt;&lt;wsp:rsid wsp:val=&quot;4A4B625B&quot;/&gt;&lt;wsp:rsid wsp:val=&quot;4A7F2198&quot;/&gt;&lt;wsp:rsid wsp:val=&quot;4A937164&quot;/&gt;&lt;wsp:rsid wsp:val=&quot;4B355B8B&quot;/&gt;&lt;wsp:rsid wsp:val=&quot;4BA377E0&quot;/&gt;&lt;wsp:rsid wsp:val=&quot;4BBF5FD5&quot;/&gt;&lt;wsp:rsid wsp:val=&quot;4C0C55C9&quot;/&gt;&lt;wsp:rsid wsp:val=&quot;4C203473&quot;/&gt;&lt;wsp:rsid wsp:val=&quot;4C660364&quot;/&gt;&lt;wsp:rsid wsp:val=&quot;4C8B4D21&quot;/&gt;&lt;wsp:rsid wsp:val=&quot;4C975B8A&quot;/&gt;&lt;wsp:rsid wsp:val=&quot;4D352FBB&quot;/&gt;&lt;wsp:rsid wsp:val=&quot;4D825639&quot;/&gt;&lt;wsp:rsid wsp:val=&quot;4DE07BD1&quot;/&gt;&lt;wsp:rsid wsp:val=&quot;4EC743AA&quot;/&gt;&lt;wsp:rsid wsp:val=&quot;4F592254&quot;/&gt;&lt;wsp:rsid wsp:val=&quot;50473843&quot;/&gt;&lt;wsp:rsid wsp:val=&quot;505718DF&quot;/&gt;&lt;wsp:rsid wsp:val=&quot;507E179E&quot;/&gt;&lt;wsp:rsid wsp:val=&quot;5093733D&quot;/&gt;&lt;wsp:rsid wsp:val=&quot;50D4472B&quot;/&gt;&lt;wsp:rsid wsp:val=&quot;51143A3F&quot;/&gt;&lt;wsp:rsid wsp:val=&quot;51455050&quot;/&gt;&lt;wsp:rsid wsp:val=&quot;515D7A53&quot;/&gt;&lt;wsp:rsid wsp:val=&quot;51F04A70&quot;/&gt;&lt;wsp:rsid wsp:val=&quot;522030C9&quot;/&gt;&lt;wsp:rsid wsp:val=&quot;523F2058&quot;/&gt;&lt;wsp:rsid wsp:val=&quot;524A5592&quot;/&gt;&lt;wsp:rsid wsp:val=&quot;52DC53BD&quot;/&gt;&lt;wsp:rsid wsp:val=&quot;52FE6C38&quot;/&gt;&lt;wsp:rsid wsp:val=&quot;53101AD7&quot;/&gt;&lt;wsp:rsid wsp:val=&quot;53C039AC&quot;/&gt;&lt;wsp:rsid wsp:val=&quot;53D9371F&quot;/&gt;&lt;wsp:rsid wsp:val=&quot;541A6C47&quot;/&gt;&lt;wsp:rsid wsp:val=&quot;549E209C&quot;/&gt;&lt;wsp:rsid wsp:val=&quot;55114AA0&quot;/&gt;&lt;wsp:rsid wsp:val=&quot;55A10B0C&quot;/&gt;&lt;wsp:rsid wsp:val=&quot;56276C91&quot;/&gt;&lt;wsp:rsid wsp:val=&quot;56397F5D&quot;/&gt;&lt;wsp:rsid wsp:val=&quot;565E65E3&quot;/&gt;&lt;wsp:rsid wsp:val=&quot;56694CD1&quot;/&gt;&lt;wsp:rsid wsp:val=&quot;56BA0D09&quot;/&gt;&lt;wsp:rsid wsp:val=&quot;57684BF4&quot;/&gt;&lt;wsp:rsid wsp:val=&quot;580D5382&quot;/&gt;&lt;wsp:rsid wsp:val=&quot;584616F8&quot;/&gt;&lt;wsp:rsid wsp:val=&quot;5868001A&quot;/&gt;&lt;wsp:rsid wsp:val=&quot;58840844&quot;/&gt;&lt;wsp:rsid wsp:val=&quot;59284BD5&quot;/&gt;&lt;wsp:rsid wsp:val=&quot;59416EA8&quot;/&gt;&lt;wsp:rsid wsp:val=&quot;594E7013&quot;/&gt;&lt;wsp:rsid wsp:val=&quot;595A2E26&quot;/&gt;&lt;wsp:rsid wsp:val=&quot;59A4671D&quot;/&gt;&lt;wsp:rsid wsp:val=&quot;59F2081D&quot;/&gt;&lt;wsp:rsid wsp:val=&quot;5A6F3663&quot;/&gt;&lt;wsp:rsid wsp:val=&quot;5B1D6ABC&quot;/&gt;&lt;wsp:rsid wsp:val=&quot;5B8B2331&quot;/&gt;&lt;wsp:rsid wsp:val=&quot;5B8E5344&quot;/&gt;&lt;wsp:rsid wsp:val=&quot;5BA7046C&quot;/&gt;&lt;wsp:rsid wsp:val=&quot;5C2E164A&quot;/&gt;&lt;wsp:rsid wsp:val=&quot;5CA13B41&quot;/&gt;&lt;wsp:rsid wsp:val=&quot;5CB23F97&quot;/&gt;&lt;wsp:rsid wsp:val=&quot;5D1231DA&quot;/&gt;&lt;wsp:rsid wsp:val=&quot;5D3A4FFF&quot;/&gt;&lt;wsp:rsid wsp:val=&quot;5D4A309B&quot;/&gt;&lt;wsp:rsid wsp:val=&quot;5D6B1052&quot;/&gt;&lt;wsp:rsid wsp:val=&quot;5D7551E4&quot;/&gt;&lt;wsp:rsid wsp:val=&quot;5D8E0893&quot;/&gt;&lt;wsp:rsid wsp:val=&quot;5ED13E1C&quot;/&gt;&lt;wsp:rsid wsp:val=&quot;5F343EC1&quot;/&gt;&lt;wsp:rsid wsp:val=&quot;601E603C&quot;/&gt;&lt;wsp:rsid wsp:val=&quot;606D163F&quot;/&gt;&lt;wsp:rsid wsp:val=&quot;61135650&quot;/&gt;&lt;wsp:rsid wsp:val=&quot;615109B8&quot;/&gt;&lt;wsp:rsid wsp:val=&quot;61782DF6&quot;/&gt;&lt;wsp:rsid wsp:val=&quot;61821EA2&quot;/&gt;&lt;wsp:rsid wsp:val=&quot;62DD013F&quot;/&gt;&lt;wsp:rsid wsp:val=&quot;63394FD5&quot;/&gt;&lt;wsp:rsid wsp:val=&quot;637473B8&quot;/&gt;&lt;wsp:rsid wsp:val=&quot;63763BDF&quot;/&gt;&lt;wsp:rsid wsp:val=&quot;63E714F2&quot;/&gt;&lt;wsp:rsid wsp:val=&quot;64CC7E67&quot;/&gt;&lt;wsp:rsid wsp:val=&quot;64F02128&quot;/&gt;&lt;wsp:rsid wsp:val=&quot;652B7881&quot;/&gt;&lt;wsp:rsid wsp:val=&quot;66032EEA&quot;/&gt;&lt;wsp:rsid wsp:val=&quot;671C723A&quot;/&gt;&lt;wsp:rsid wsp:val=&quot;67976B83&quot;/&gt;&lt;wsp:rsid wsp:val=&quot;67A257CB&quot;/&gt;&lt;wsp:rsid wsp:val=&quot;67BF6A43&quot;/&gt;&lt;wsp:rsid wsp:val=&quot;69646FF1&quot;/&gt;&lt;wsp:rsid wsp:val=&quot;699243C0&quot;/&gt;&lt;wsp:rsid wsp:val=&quot;699356C4&quot;/&gt;&lt;wsp:rsid wsp:val=&quot;6A4D0376&quot;/&gt;&lt;wsp:rsid wsp:val=&quot;6A6E08AB&quot;/&gt;&lt;wsp:rsid wsp:val=&quot;6AFF2398&quot;/&gt;&lt;wsp:rsid wsp:val=&quot;6C770900&quot;/&gt;&lt;wsp:rsid wsp:val=&quot;6CA55F4C&quot;/&gt;&lt;wsp:rsid wsp:val=&quot;6CE84212&quot;/&gt;&lt;wsp:rsid wsp:val=&quot;6D640908&quot;/&gt;&lt;wsp:rsid wsp:val=&quot;6DA170E8&quot;/&gt;&lt;wsp:rsid wsp:val=&quot;6E04718D&quot;/&gt;&lt;wsp:rsid wsp:val=&quot;6E286487&quot;/&gt;&lt;wsp:rsid wsp:val=&quot;6E2D5E23&quot;/&gt;&lt;wsp:rsid wsp:val=&quot;6EC8494C&quot;/&gt;&lt;wsp:rsid wsp:val=&quot;6ED74F67&quot;/&gt;&lt;wsp:rsid wsp:val=&quot;6F3F4B34&quot;/&gt;&lt;wsp:rsid wsp:val=&quot;6F5C2C41&quot;/&gt;&lt;wsp:rsid wsp:val=&quot;6F6F63DF&quot;/&gt;&lt;wsp:rsid wsp:val=&quot;6F8B47FD&quot;/&gt;&lt;wsp:rsid wsp:val=&quot;71D67A8C&quot;/&gt;&lt;wsp:rsid wsp:val=&quot;725D1030&quot;/&gt;&lt;wsp:rsid wsp:val=&quot;72F23AA2&quot;/&gt;&lt;wsp:rsid wsp:val=&quot;72F46D81&quot;/&gt;&lt;wsp:rsid wsp:val=&quot;72FE5336&quot;/&gt;&lt;wsp:rsid wsp:val=&quot;742C5DA8&quot;/&gt;&lt;wsp:rsid wsp:val=&quot;745F3C79&quot;/&gt;&lt;wsp:rsid wsp:val=&quot;74BC6591&quot;/&gt;&lt;wsp:rsid wsp:val=&quot;75364505&quot;/&gt;&lt;wsp:rsid wsp:val=&quot;758C362D&quot;/&gt;&lt;wsp:rsid wsp:val=&quot;761F61D8&quot;/&gt;&lt;wsp:rsid wsp:val=&quot;768C680C&quot;/&gt;&lt;wsp:rsid wsp:val=&quot;76C13D51&quot;/&gt;&lt;wsp:rsid wsp:val=&quot;7762556B&quot;/&gt;&lt;wsp:rsid wsp:val=&quot;77771C8D&quot;/&gt;&lt;wsp:rsid wsp:val=&quot;778E7EC7&quot;/&gt;&lt;wsp:rsid wsp:val=&quot;77C01188&quot;/&gt;&lt;wsp:rsid wsp:val=&quot;7809377A&quot;/&gt;&lt;wsp:rsid wsp:val=&quot;783D089F&quot;/&gt;&lt;wsp:rsid wsp:val=&quot;78497DE7&quot;/&gt;&lt;wsp:rsid wsp:val=&quot;78E421E4&quot;/&gt;&lt;wsp:rsid wsp:val=&quot;79011794&quot;/&gt;&lt;wsp:rsid wsp:val=&quot;793A6D32&quot;/&gt;&lt;wsp:rsid wsp:val=&quot;7A687DE1&quot;/&gt;&lt;wsp:rsid wsp:val=&quot;7A746E3A&quot;/&gt;&lt;wsp:rsid wsp:val=&quot;7A805488&quot;/&gt;&lt;wsp:rsid wsp:val=&quot;7ACA0D7F&quot;/&gt;&lt;wsp:rsid wsp:val=&quot;7BC4481A&quot;/&gt;&lt;wsp:rsid wsp:val=&quot;7BD060AF&quot;/&gt;&lt;wsp:rsid wsp:val=&quot;7BF3536A&quot;/&gt;&lt;wsp:rsid wsp:val=&quot;7C330351&quot;/&gt;&lt;wsp:rsid wsp:val=&quot;7CE1564B&quot;/&gt;&lt;wsp:rsid wsp:val=&quot;7D0C7579&quot;/&gt;&lt;wsp:rsid wsp:val=&quot;7DC6656A&quot;/&gt;&lt;wsp:rsid wsp:val=&quot;7DEA41A0&quot;/&gt;&lt;wsp:rsid wsp:val=&quot;7E2A628E&quot;/&gt;&lt;wsp:rsid wsp:val=&quot;7E412630&quot;/&gt;&lt;wsp:rsid wsp:val=&quot;7E95680F&quot;/&gt;&lt;wsp:rsid wsp:val=&quot;7EA2394E&quot;/&gt;&lt;wsp:rsid wsp:val=&quot;7F035F71&quot;/&gt;&lt;wsp:rsid wsp:val=&quot;7F194C4C&quot;/&gt;&lt;wsp:rsid wsp:val=&quot;7FAF608A&quot;/&gt;&lt;wsp:rsid wsp:val=&quot;7FC76973&quot;/&gt;&lt;/wsp:rsids&gt;&lt;/w:docPr&gt;&lt;w:body&gt;&lt;w:p wsp:rsidR=&quot;00000000&quot; wsp:rsidRDefault=&quot;00796334&quot;&gt;&lt;w:pPr&gt;&lt;w:rPr&gt;&lt;wx:font wx:val=&quot;瀹嬩綋&quot;/&gt;&lt;/w:rPr&gt;&lt;/w:pPr&gt;&lt;m:oMathPara&gt;&lt;m:oMath&gt;&lt;m:sSub&gt;&lt;m:sSubPr&gt;&lt;m:ctrlPr&gt;&lt;w:rPr&gt;&lt;w:rFonts w:ascii=&quot;Cambria Math&quot; w:h-ansiwspwspwspwspwspwspwspwspwspwsp=&quot;Cambria Math&quot;/&gt;&lt;wx:font wx:val=&quot;Cambria Math&quot;/&gt;&lt;w:i/&gt;&lt;w:sz-cs w:val=&quot;24&quot;/&gt;&lt;/w:rPr&gt;&lt;/m:ctrlPr&gt;&lt;/m:sSubPr&gt;&lt;m:e&gt;&lt;m:r&gt;&lt;m:rPr&gt;&lt;m:nor/&gt;&lt;/m:rPr&gt;&lt;w:rPr&gt;&lt;w:rFonts w:ascii=&quot;Times New Roman&quot;/&gt;&lt;w:i/&gt;&lt;w:sz-cs w:val=&quot;24&quot;/&gt;&lt;/w:rPr&gt;&lt;m:t&gt;l&lt;/m:t&gt;&lt;/m:r&gt;&lt;/m:e&gt;&lt;m:sub&gt;&lt;m:r&gt;&lt;m:rPr&gt;&lt;m:nor/&gt;&lt;/m:rPr&gt;&lt;w:rPr&gt;&lt;w:rFonts w:ascii=&quot;Times New Roman&quot;/&gt;&lt;w:i/&gt;&lt;w:sz-cs w:val=&quot;24&quot;/&gt;&lt;/w:rPr&gt;&lt;m:t&gt;s.a&lt;/m:t&gt;&lt;/m:r&gt;&lt;/m:sub&gt;&lt;/m:sSub&gt;&lt;m:r&gt;&lt;m:rPr&gt;&lt;m:nor/&gt;&lt;/m:rPr&gt;&lt;w:rPr&gt;&lt;w:rFonts w:ascii=&quot;Times New Roman&quot;/&gt;&lt;w:i/&gt;&lt;w:sz-cs w:val=&quot;24&quot;/&gt;&lt;/w:rPr&gt;&lt;m:t&gt;=&lt;/m:t&gt;&lt;/m:r&gt;&lt;m:sSup&gt;&lt;m:sSupPr&gt;&lt;m:ctrlPr&gt;&lt;w:rPr&gt;&lt;w:rFonts w:ascii=&quot;Cambria Math&quot; w:h-ansi=&quot;Cambria Math&quot;/&gt;&lt;wx:font wx:val=&quot;Cambria Math&quot;/&gt;&lt;w:i/&gt;&lt;w:sz-cs w:val=&quot;24&quot;/&gt;&lt;/w:rPr&gt;&lt;/m:ctrlPr&gt;&lt;/m:sSupPr&gt;&lt;m:e&gt;&lt;m:r&gt;&lt;m:rPr&gt;&lt;m:nor/&gt;&lt;/m:rPr&gt;&lt;w:rPr&gt;&lt;w:rFonts w:ascii=&quot;Times New Roman&quot;/&gt;&lt;w:i/&gt;&lt;w:sz-cs w:val=&quot;24&quot;/&gt;&lt;/w:rPr&gt;&lt;m:t&gt;(&lt;/m:t&gt;&lt;/m:r&gt;&lt;m:f&gt;&lt;m:fPr&gt;&lt;m:type m:val=&quot;lin&quot;/&gt;&lt;m:ctrlPr&gt;&lt;w:rPr&gt;&lt;w:rFonts w:ascii=&quot;Cambria Math&quot; w:h-ansi=&quot;Cambria Math&quot;/&gt;&lt;wx:font wx:val=&quot;Cambria Math&quot;/&gt;&lt;w:i/&gt;&lt;w:sz-cs w:val=&quot;24&quot;/&gt;&lt;/w:rPr&gt;&lt;/m:ctrlPr&gt;&lt;/m:fPr&gt;&lt;m:num&gt;&lt;m:r&gt;&lt;m:rPr&gt;&lt;m:nor/&gt;&lt;/m:rPr&gt;&lt;w:rPr&gt;&lt;w:rFonts w:ascii=&quot;Times New Roman&quot;/&gt;&lt;w:i/&gt;&lt;w:sz-cs w:val=&quot;24&quot;/&gt;&lt;/w:rPr&gt;&lt;m:t&gt;d&lt;/m:t&gt;&lt;/m:r&gt;&lt;/m:num&gt;&lt;m:den&gt;&lt;m:sSub&gt;&lt;m:sSubPr&gt;&lt;m:ctrlPr&gt;&lt;w:rPr&gt;&lt;w:rFonts w:ascii=&quot;Cambria Math&quot; w:h-ansi=&quot;Cambria Math&quot;/&gt;&lt;wx:font wx:val=&quot;Cambria Math&quot;/&gt;&lt;w:i/&gt;&lt;w:sz-cs w:val=&quot;24&quot;/&gt;&lt;/w:rPr&gt;&lt;/m:ctrlPr&gt;&lt;/m:sSubPr&gt;&lt;m:e&gt;&lt;m:r&gt;&lt;m:rPr&gt;&lt;m:nor/&gt;&lt;/m:rPr&gt;&lt;w:rPr&gt;&lt;w:rFonts w:ascii=&quot;Times New Roman&quot;/&gt;&lt;w:i/&gt;&lt;w:sz-cs w:val=&quot;24&quot;/&gt;&lt;/w:rPr&gt;&lt;m:t&gt;d&lt;/m:t&gt;&lt;/m:r&gt;&lt;/m:e&gt;&lt;m:sub&gt;&lt;m:r&gt;&lt;m:rPr&gt;&lt;m:nor/&gt;&lt;/m:rPr&gt;&lt;w:rPr&gt;&lt;w:rFonts w:ascii=&quot;Times New Roman&quot;/&gt;&lt;w:i/&gt;&lt;w:sz-cs w:val=&quot;24&quot;/&gt;&lt;/w:rPr&gt;&lt;m:t&gt;s&lt;/m:t&gt;&lt;/m:r&gt;&lt;/m:sub&gt;&lt;/m:sSub&gt;&lt;/m:den&gt;&lt;/m:f&gt;&lt;m:r&gt;&lt;m:rPr&gt;&lt;m:nor/&gt;&lt;/m:rPr&gt;&lt;w:rPr&gt;&lt;w:rFonts w:ascii=&quot;Times New Roman&quot;/&gt;&lt;w:i/&gt;&lt;w:sz-cs w:val=&quot;24&quot;/&gt;&lt;/w:rPr&gt;&lt;m:t&gt;)&lt;/m:t&gt;&lt;/m:r&gt;&lt;/m:e&gt;&lt;m:sup&gt;&lt;m:r&gt;&lt;m:rPr&gt;&lt;m:nor/&gt;&lt;/m:rPr&gt;&lt;w:rPr&gt;&lt;w:rFonts w:ascii=&quot;Times New Roman&quot;/&gt;&lt;w:i/&gt;&lt;w:sz-cs w:val=&quot;24&quot;/&gt;&lt;/w:rPr&gt;&lt;m:t&gt;2&lt;/m:t&gt;&lt;/m:r&gt;&lt;/m:sup&gt;&lt;/m:sSup&gt;&lt;m:r&gt;&lt;m:rPr&gt;&lt;m:nor/&gt;&lt;/m:rPr&gt;&lt;w:rPr&gt;&lt;w:rFonts w:ascii=&quot;Times New Roman&quot;/&gt;&lt;w:i/&gt;&lt;w:sz-cs w:val=&quot;24&quot;/&gt;&lt;/w:rPr&gt;&lt;m:t&gt;脳100%&lt;/m:t&gt;&lt;/m:r&gt;&lt;/m:oMath&gt;&lt;/m:oMathPara&gt;&lt;/w:p&gt;&lt;w:sectPr wsp:rsidR=&quot;00000000&quot;&gt;&lt;w:pgSz w:w=&quot;12240&quot; w:h=&quot;15840&quot;/&gt;&lt;w:pgMar w:top=&quot;1440&quot; w:right=&quot;1800&quot; w:bottom=&quot;1440&quot; w:left=&quot;1800&quot; w:header=&quot;720&quot; w:footer=&quot;720&quot; w:gutter=&quot;0&quot;/&gt;&lt;:w:c-ols  w:vspa=ce=4&quot;72&gt;0&quot;/w&gt;&lt;/Pw:s&lt;ectPr&gt;&lt;/w:body&gt;&lt;/w:wordDocumen">
            <v:path/>
            <v:fill on="f" focussize="0,0"/>
            <v:stroke on="f" joinstyle="miter"/>
            <v:imagedata r:id="rId21" chromakey="#FFFFFF" o:title=""/>
            <o:lock v:ext="edit" aspectratio="t"/>
            <w10:wrap type="none"/>
            <w10:anchorlock/>
          </v:shape>
        </w:pict>
      </w:r>
      <w:r>
        <w:rPr>
          <w:sz w:val="24"/>
        </w:rPr>
        <w:instrText xml:space="preserve"> </w:instrText>
      </w:r>
      <w:r>
        <w:rPr>
          <w:sz w:val="24"/>
        </w:rPr>
        <w:fldChar w:fldCharType="end"/>
      </w:r>
      <w:r>
        <w:rPr>
          <w:sz w:val="24"/>
        </w:rPr>
        <w:t xml:space="preserve">  </w:t>
      </w:r>
      <w:r>
        <w:rPr>
          <w:sz w:val="24"/>
        </w:rPr>
        <w:fldChar w:fldCharType="begin"/>
      </w:r>
      <w:r>
        <w:rPr>
          <w:sz w:val="24"/>
        </w:rPr>
        <w:instrText xml:space="preserve"> QUOTE </w:instrText>
      </w:r>
      <m:oMath>
        <m:sSub>
          <m:sSubPr>
            <m:ctrlPr>
              <w:rPr>
                <w:rFonts w:ascii="Cambria Math" w:hAnsi="Cambria Math"/>
                <w:sz w:val="24"/>
              </w:rPr>
            </m:ctrlPr>
          </m:sSubPr>
          <m:e>
            <m:r>
              <m:rPr>
                <m:sty m:val="p"/>
              </m:rPr>
              <w:rPr>
                <w:rFonts w:ascii="Cambria Math" w:hAnsi="Cambria Math"/>
                <w:sz w:val="24"/>
              </w:rPr>
              <m:t xml:space="preserve">l</m:t>
            </m:r>
            <m:ctrlPr>
              <w:rPr>
                <w:rFonts w:ascii="Cambria Math" w:hAnsi="Cambria Math"/>
                <w:sz w:val="24"/>
              </w:rPr>
            </m:ctrlPr>
          </m:e>
          <m:sub>
            <m:r>
              <m:rPr>
                <m:sty m:val="p"/>
              </m:rPr>
              <w:rPr>
                <w:rFonts w:ascii="Cambria Math" w:hAnsi="Cambria Math"/>
                <w:sz w:val="24"/>
              </w:rPr>
              <m:t xml:space="preserve">s,a</m:t>
            </m:r>
            <m:ctrlPr>
              <w:rPr>
                <w:rFonts w:ascii="Cambria Math" w:hAnsi="Cambria Math"/>
                <w:sz w:val="24"/>
              </w:rPr>
            </m:ctrlPr>
          </m:sub>
        </m:sSub>
        <m:r>
          <m:rPr>
            <m:sty m:val="p"/>
          </m:rPr>
          <w:rPr>
            <w:rFonts w:ascii="Cambria Math" w:hAnsi="Cambria Math"/>
            <w:sz w:val="24"/>
          </w:rPr>
          <m:t xml:space="preserve">=  </m:t>
        </m:r>
        <m:sSup>
          <m:sSupPr>
            <m:ctrlPr>
              <w:rPr>
                <w:rFonts w:ascii="Cambria Math" w:hAnsi="Cambria Math"/>
                <w:sz w:val="24"/>
              </w:rPr>
            </m:ctrlPr>
          </m:sSupPr>
          <m:e>
            <m:d>
              <m:dPr>
                <m:ctrlPr>
                  <w:rPr>
                    <w:rFonts w:ascii="Cambria Math" w:hAnsi="Cambria Math"/>
                    <w:sz w:val="24"/>
                  </w:rPr>
                </m:ctrlPr>
              </m:dPr>
              <m:e>
                <m:sSub>
                  <m:sSubPr>
                    <m:ctrlPr>
                      <w:rPr>
                        <w:rFonts w:ascii="Cambria Math" w:hAnsi="Cambria Math"/>
                        <w:i/>
                        <w:sz w:val="24"/>
                      </w:rPr>
                    </m:ctrlPr>
                  </m:sSubPr>
                  <m:e>
                    <m:r>
                      <m:rPr>
                        <m:sty m:val="p"/>
                      </m:rPr>
                      <w:rPr>
                        <w:rFonts w:ascii="Cambria Math" w:hAnsi="Cambria Math"/>
                        <w:sz w:val="24"/>
                      </w:rPr>
                      <m:t xml:space="preserve">d</m:t>
                    </m:r>
                    <m:ctrlPr>
                      <w:rPr>
                        <w:rFonts w:ascii="Cambria Math" w:hAnsi="Cambria Math"/>
                        <w:i/>
                        <w:sz w:val="24"/>
                      </w:rPr>
                    </m:ctrlPr>
                  </m:e>
                  <m:sub>
                    <m:r>
                      <m:rPr>
                        <m:sty m:val="p"/>
                      </m:rPr>
                      <w:rPr>
                        <w:rFonts w:ascii="Cambria Math" w:hAnsi="Cambria Math"/>
                        <w:sz w:val="24"/>
                      </w:rPr>
                      <m:t xml:space="preserve">0</m:t>
                    </m:r>
                    <m:ctrlPr>
                      <w:rPr>
                        <w:rFonts w:ascii="Cambria Math" w:hAnsi="Cambria Math"/>
                        <w:i/>
                        <w:sz w:val="24"/>
                      </w:rPr>
                    </m:ctrlPr>
                  </m:sub>
                </m:sSub>
                <m:r>
                  <m:rPr>
                    <m:sty m:val="p"/>
                  </m:rPr>
                  <w:rPr>
                    <w:rFonts w:ascii="Cambria Math" w:hAnsi="Cambria Math"/>
                    <w:sz w:val="24"/>
                  </w:rPr>
                  <m:t xml:space="preserve">/</m:t>
                </m:r>
                <m:sSub>
                  <m:sSubPr>
                    <m:ctrlPr>
                      <w:rPr>
                        <w:rFonts w:ascii="Cambria Math" w:hAnsi="Cambria Math"/>
                        <w:i/>
                        <w:sz w:val="24"/>
                      </w:rPr>
                    </m:ctrlPr>
                  </m:sSubPr>
                  <m:e>
                    <m:r>
                      <m:rPr>
                        <m:sty m:val="p"/>
                      </m:rPr>
                      <w:rPr>
                        <w:rFonts w:ascii="Cambria Math" w:hAnsi="Cambria Math"/>
                        <w:sz w:val="24"/>
                      </w:rPr>
                      <m:t xml:space="preserve">d</m:t>
                    </m:r>
                    <m:ctrlPr>
                      <w:rPr>
                        <w:rFonts w:ascii="Cambria Math" w:hAnsi="Cambria Math"/>
                        <w:i/>
                        <w:sz w:val="24"/>
                      </w:rPr>
                    </m:ctrlPr>
                  </m:e>
                  <m:sub>
                    <m:r>
                      <m:rPr>
                        <m:sty m:val="p"/>
                      </m:rPr>
                      <w:rPr>
                        <w:rFonts w:ascii="Cambria Math" w:hAnsi="Cambria Math"/>
                        <w:sz w:val="24"/>
                      </w:rPr>
                      <m:t xml:space="preserve">s</m:t>
                    </m:r>
                    <m:ctrlPr>
                      <w:rPr>
                        <w:rFonts w:ascii="Cambria Math" w:hAnsi="Cambria Math"/>
                        <w:i/>
                        <w:sz w:val="24"/>
                      </w:rPr>
                    </m:ctrlPr>
                  </m:sub>
                </m:sSub>
                <m:ctrlPr>
                  <w:rPr>
                    <w:rFonts w:ascii="Cambria Math" w:hAnsi="Cambria Math"/>
                    <w:sz w:val="24"/>
                  </w:rPr>
                </m:ctrlPr>
              </m:e>
            </m:d>
            <m:ctrlPr>
              <w:rPr>
                <w:rFonts w:ascii="Cambria Math" w:hAnsi="Cambria Math"/>
                <w:sz w:val="24"/>
              </w:rPr>
            </m:ctrlPr>
          </m:e>
          <m:sup>
            <m:r>
              <m:rPr>
                <m:sty m:val="p"/>
              </m:rPr>
              <w:rPr>
                <w:rFonts w:ascii="Cambria Math" w:hAnsi="Cambria Math"/>
                <w:sz w:val="24"/>
              </w:rPr>
              <m:t xml:space="preserve">2</m:t>
            </m:r>
            <m:ctrlPr>
              <w:rPr>
                <w:rFonts w:ascii="Cambria Math" w:hAnsi="Cambria Math"/>
                <w:sz w:val="24"/>
              </w:rPr>
            </m:ctrlPr>
          </m:sup>
        </m:sSup>
        <m:r>
          <m:rPr>
            <m:sty m:val="p"/>
          </m:rPr>
          <w:rPr>
            <w:rFonts w:ascii="Cambria Math" w:hAnsi="Cambria Math"/>
            <w:sz w:val="24"/>
          </w:rPr>
          <m:t xml:space="preserve">×100%</m:t>
        </m:r>
      </m:oMath>
      <w:r>
        <w:rPr>
          <w:sz w:val="24"/>
        </w:rPr>
        <w:instrText xml:space="preserve"> </w:instrText>
      </w:r>
      <w:r>
        <w:rPr>
          <w:sz w:val="24"/>
        </w:rPr>
        <w:fldChar w:fldCharType="end"/>
      </w:r>
      <w:r>
        <w:rPr>
          <w:sz w:val="24"/>
        </w:rPr>
        <w:t xml:space="preserve">               （9.3.4）</w:t>
      </w:r>
    </w:p>
    <w:p>
      <w:pPr>
        <w:spacing w:line="360" w:lineRule="auto"/>
        <w:rPr>
          <w:sz w:val="24"/>
        </w:rPr>
      </w:pPr>
      <w:r>
        <w:rPr>
          <w:sz w:val="24"/>
        </w:rPr>
        <w:t>式中：</w:t>
      </w:r>
      <w:r>
        <w:rPr>
          <w:i/>
          <w:sz w:val="24"/>
        </w:rPr>
        <w:t>d</w:t>
      </w:r>
      <w:r>
        <w:rPr>
          <w:i/>
          <w:sz w:val="24"/>
          <w:vertAlign w:val="subscript"/>
        </w:rPr>
        <w:t>s</w:t>
      </w:r>
      <w:r>
        <w:rPr>
          <w:sz w:val="24"/>
        </w:rPr>
        <w:t>——钢筋公称直径；</w:t>
      </w:r>
    </w:p>
    <w:p>
      <w:pPr>
        <w:spacing w:line="360" w:lineRule="auto"/>
        <w:ind w:firstLine="600" w:firstLineChars="250"/>
        <w:rPr>
          <w:sz w:val="24"/>
        </w:rPr>
      </w:pPr>
      <w:r>
        <w:rPr>
          <w:i/>
          <w:sz w:val="24"/>
        </w:rPr>
        <w:t>l</w:t>
      </w:r>
      <w:r>
        <w:rPr>
          <w:i/>
          <w:sz w:val="24"/>
          <w:vertAlign w:val="subscript"/>
        </w:rPr>
        <w:t>s,a</w:t>
      </w:r>
      <w:r>
        <w:rPr>
          <w:sz w:val="24"/>
        </w:rPr>
        <w:t>——钢筋的截面损失率，精确至0.1%。</w:t>
      </w:r>
    </w:p>
    <w:p>
      <w:pPr>
        <w:spacing w:line="360" w:lineRule="auto"/>
        <w:rPr>
          <w:sz w:val="24"/>
        </w:rPr>
      </w:pPr>
      <w:r>
        <w:rPr>
          <w:b/>
          <w:sz w:val="24"/>
          <w:szCs w:val="22"/>
        </w:rPr>
        <w:t xml:space="preserve">9.3.5 </w:t>
      </w:r>
      <w:r>
        <w:rPr>
          <w:sz w:val="24"/>
        </w:rPr>
        <w:t>混凝土中钢筋电位的检测应采用半电极法，检测应符合现行行业标准《混凝土中钢筋检测技术规程》JGJ/T 152的有关规定。</w:t>
      </w:r>
    </w:p>
    <w:p>
      <w:pPr>
        <w:spacing w:line="360" w:lineRule="auto"/>
        <w:rPr>
          <w:sz w:val="24"/>
        </w:rPr>
      </w:pPr>
      <w:r>
        <w:rPr>
          <w:b/>
          <w:sz w:val="24"/>
          <w:szCs w:val="22"/>
        </w:rPr>
        <w:t xml:space="preserve">9.3.6 </w:t>
      </w:r>
      <w:r>
        <w:rPr>
          <w:sz w:val="24"/>
        </w:rPr>
        <w:t>混凝土中电阻率宜采用四电极混凝土电阻率检测仪进行检测；混凝土中钢筋锈蚀电流宜采用基于线形极化原理的检测仪器进行检测。检测时，应按相关仪器说明进行操作。</w:t>
      </w:r>
    </w:p>
    <w:p>
      <w:pPr>
        <w:spacing w:line="360" w:lineRule="auto"/>
        <w:rPr>
          <w:sz w:val="24"/>
        </w:rPr>
      </w:pPr>
      <w:r>
        <w:rPr>
          <w:b/>
          <w:sz w:val="24"/>
          <w:szCs w:val="22"/>
        </w:rPr>
        <w:t xml:space="preserve">9.3.7 </w:t>
      </w:r>
      <w:r>
        <w:rPr>
          <w:sz w:val="24"/>
        </w:rPr>
        <w:t>电化学测试结果的判定可参考下列建议。</w:t>
      </w:r>
    </w:p>
    <w:p>
      <w:pPr>
        <w:spacing w:line="360" w:lineRule="auto"/>
        <w:ind w:firstLine="482" w:firstLineChars="200"/>
        <w:rPr>
          <w:sz w:val="24"/>
        </w:rPr>
      </w:pPr>
      <w:r>
        <w:rPr>
          <w:b/>
          <w:bCs/>
          <w:sz w:val="24"/>
        </w:rPr>
        <w:t>1</w:t>
      </w:r>
      <w:r>
        <w:rPr>
          <w:sz w:val="24"/>
        </w:rPr>
        <w:t xml:space="preserve"> 钢筋电位与钢筋锈蚀状况的判别见表9.3.7-1。</w:t>
      </w:r>
    </w:p>
    <w:p>
      <w:pPr>
        <w:spacing w:line="300" w:lineRule="auto"/>
        <w:ind w:firstLine="207" w:firstLineChars="98"/>
        <w:jc w:val="center"/>
        <w:rPr>
          <w:b/>
          <w:szCs w:val="21"/>
        </w:rPr>
      </w:pPr>
      <w:r>
        <w:rPr>
          <w:b/>
          <w:szCs w:val="21"/>
        </w:rPr>
        <w:t>表9.3.7-1 钢筋电位与钢筋锈蚀状况判别</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4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0" w:type="dxa"/>
            <w:vAlign w:val="center"/>
          </w:tcPr>
          <w:p>
            <w:pPr>
              <w:spacing w:line="300" w:lineRule="auto"/>
              <w:jc w:val="center"/>
              <w:rPr>
                <w:szCs w:val="21"/>
              </w:rPr>
            </w:pPr>
            <w:r>
              <w:rPr>
                <w:szCs w:val="21"/>
              </w:rPr>
              <w:t>序号</w:t>
            </w:r>
          </w:p>
        </w:tc>
        <w:tc>
          <w:tcPr>
            <w:tcW w:w="2340" w:type="dxa"/>
            <w:vAlign w:val="center"/>
          </w:tcPr>
          <w:p>
            <w:pPr>
              <w:spacing w:line="300" w:lineRule="auto"/>
              <w:jc w:val="center"/>
              <w:rPr>
                <w:szCs w:val="21"/>
              </w:rPr>
            </w:pPr>
            <w:r>
              <w:rPr>
                <w:szCs w:val="21"/>
              </w:rPr>
              <w:t>钢筋电位状况（mV）</w:t>
            </w:r>
          </w:p>
        </w:tc>
        <w:tc>
          <w:tcPr>
            <w:tcW w:w="5200" w:type="dxa"/>
            <w:vAlign w:val="center"/>
          </w:tcPr>
          <w:p>
            <w:pPr>
              <w:spacing w:line="300" w:lineRule="auto"/>
              <w:jc w:val="center"/>
              <w:rPr>
                <w:szCs w:val="21"/>
              </w:rPr>
            </w:pPr>
            <w:r>
              <w:rPr>
                <w:szCs w:val="21"/>
              </w:rPr>
              <w:t>钢筋锈蚀状况判别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0" w:type="dxa"/>
            <w:vAlign w:val="center"/>
          </w:tcPr>
          <w:p>
            <w:pPr>
              <w:spacing w:line="300" w:lineRule="auto"/>
              <w:jc w:val="center"/>
              <w:rPr>
                <w:szCs w:val="21"/>
              </w:rPr>
            </w:pPr>
            <w:r>
              <w:rPr>
                <w:szCs w:val="21"/>
              </w:rPr>
              <w:t>1</w:t>
            </w:r>
          </w:p>
        </w:tc>
        <w:tc>
          <w:tcPr>
            <w:tcW w:w="2340" w:type="dxa"/>
            <w:vAlign w:val="center"/>
          </w:tcPr>
          <w:p>
            <w:pPr>
              <w:spacing w:line="300" w:lineRule="auto"/>
              <w:jc w:val="center"/>
              <w:rPr>
                <w:szCs w:val="21"/>
              </w:rPr>
            </w:pPr>
            <w:r>
              <w:rPr>
                <w:szCs w:val="21"/>
              </w:rPr>
              <w:t>＜-350</w:t>
            </w:r>
          </w:p>
        </w:tc>
        <w:tc>
          <w:tcPr>
            <w:tcW w:w="5200" w:type="dxa"/>
            <w:vAlign w:val="center"/>
          </w:tcPr>
          <w:p>
            <w:pPr>
              <w:spacing w:line="300" w:lineRule="auto"/>
              <w:jc w:val="center"/>
              <w:rPr>
                <w:szCs w:val="21"/>
              </w:rPr>
            </w:pPr>
            <w:r>
              <w:rPr>
                <w:szCs w:val="21"/>
              </w:rPr>
              <w:t>钢筋发生锈蚀的概率＞90%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0" w:type="dxa"/>
            <w:vAlign w:val="center"/>
          </w:tcPr>
          <w:p>
            <w:pPr>
              <w:spacing w:line="300" w:lineRule="auto"/>
              <w:jc w:val="center"/>
              <w:rPr>
                <w:szCs w:val="21"/>
              </w:rPr>
            </w:pPr>
            <w:r>
              <w:rPr>
                <w:szCs w:val="21"/>
              </w:rPr>
              <w:t>2</w:t>
            </w:r>
          </w:p>
        </w:tc>
        <w:tc>
          <w:tcPr>
            <w:tcW w:w="2340" w:type="dxa"/>
            <w:vAlign w:val="center"/>
          </w:tcPr>
          <w:p>
            <w:pPr>
              <w:spacing w:line="300" w:lineRule="auto"/>
              <w:jc w:val="center"/>
              <w:rPr>
                <w:szCs w:val="21"/>
              </w:rPr>
            </w:pPr>
            <w:r>
              <w:rPr>
                <w:szCs w:val="21"/>
              </w:rPr>
              <w:t>-200～-350</w:t>
            </w:r>
          </w:p>
        </w:tc>
        <w:tc>
          <w:tcPr>
            <w:tcW w:w="5200" w:type="dxa"/>
            <w:vAlign w:val="center"/>
          </w:tcPr>
          <w:p>
            <w:pPr>
              <w:spacing w:line="300" w:lineRule="auto"/>
              <w:jc w:val="center"/>
              <w:rPr>
                <w:szCs w:val="21"/>
              </w:rPr>
            </w:pPr>
            <w:r>
              <w:rPr>
                <w:szCs w:val="21"/>
              </w:rPr>
              <w:t>锈蚀性状不确定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0" w:type="dxa"/>
            <w:vAlign w:val="center"/>
          </w:tcPr>
          <w:p>
            <w:pPr>
              <w:spacing w:line="300" w:lineRule="auto"/>
              <w:jc w:val="center"/>
              <w:rPr>
                <w:szCs w:val="21"/>
              </w:rPr>
            </w:pPr>
            <w:r>
              <w:rPr>
                <w:szCs w:val="21"/>
              </w:rPr>
              <w:t>3</w:t>
            </w:r>
          </w:p>
        </w:tc>
        <w:tc>
          <w:tcPr>
            <w:tcW w:w="2340" w:type="dxa"/>
            <w:vAlign w:val="center"/>
          </w:tcPr>
          <w:p>
            <w:pPr>
              <w:spacing w:line="300" w:lineRule="auto"/>
              <w:jc w:val="center"/>
              <w:rPr>
                <w:szCs w:val="21"/>
              </w:rPr>
            </w:pPr>
            <w:r>
              <w:rPr>
                <w:szCs w:val="21"/>
              </w:rPr>
              <w:t>＞-200</w:t>
            </w:r>
          </w:p>
        </w:tc>
        <w:tc>
          <w:tcPr>
            <w:tcW w:w="5200" w:type="dxa"/>
            <w:vAlign w:val="center"/>
          </w:tcPr>
          <w:p>
            <w:pPr>
              <w:spacing w:line="300" w:lineRule="auto"/>
              <w:jc w:val="center"/>
              <w:rPr>
                <w:szCs w:val="21"/>
              </w:rPr>
            </w:pPr>
            <w:r>
              <w:rPr>
                <w:szCs w:val="21"/>
              </w:rPr>
              <w:t>钢筋不发生锈蚀的概率＞90%</w:t>
            </w:r>
          </w:p>
        </w:tc>
      </w:tr>
    </w:tbl>
    <w:p>
      <w:pPr>
        <w:spacing w:line="360" w:lineRule="auto"/>
        <w:ind w:firstLine="482" w:firstLineChars="200"/>
        <w:rPr>
          <w:sz w:val="24"/>
        </w:rPr>
      </w:pPr>
      <w:r>
        <w:rPr>
          <w:b/>
          <w:bCs/>
          <w:sz w:val="24"/>
        </w:rPr>
        <w:t>2</w:t>
      </w:r>
      <w:r>
        <w:rPr>
          <w:sz w:val="24"/>
        </w:rPr>
        <w:t xml:space="preserve"> 钢筋锈蚀电流与钢筋锈蚀速率及构件损伤年限的判别见表9.3.7-2。</w:t>
      </w:r>
    </w:p>
    <w:p>
      <w:pPr>
        <w:spacing w:line="300" w:lineRule="auto"/>
        <w:jc w:val="center"/>
        <w:rPr>
          <w:b/>
          <w:szCs w:val="21"/>
        </w:rPr>
      </w:pPr>
      <w:r>
        <w:rPr>
          <w:b/>
          <w:szCs w:val="21"/>
        </w:rPr>
        <w:t>表9.3.7-2 钢筋锈蚀电流与钢筋锈蚀速率和构件损伤年限判别</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80"/>
        <w:gridCol w:w="168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80" w:type="dxa"/>
            <w:vAlign w:val="center"/>
          </w:tcPr>
          <w:p>
            <w:pPr>
              <w:spacing w:line="300" w:lineRule="auto"/>
              <w:jc w:val="center"/>
              <w:rPr>
                <w:szCs w:val="21"/>
              </w:rPr>
            </w:pPr>
            <w:r>
              <w:rPr>
                <w:szCs w:val="21"/>
              </w:rPr>
              <w:t>序号</w:t>
            </w:r>
          </w:p>
        </w:tc>
        <w:tc>
          <w:tcPr>
            <w:tcW w:w="2780" w:type="dxa"/>
            <w:vAlign w:val="center"/>
          </w:tcPr>
          <w:p>
            <w:pPr>
              <w:spacing w:line="300" w:lineRule="auto"/>
              <w:jc w:val="center"/>
              <w:rPr>
                <w:szCs w:val="21"/>
              </w:rPr>
            </w:pPr>
            <w:r>
              <w:rPr>
                <w:szCs w:val="21"/>
              </w:rPr>
              <w:t>锈蚀电流Icorr（μA/cm</w:t>
            </w:r>
            <w:r>
              <w:rPr>
                <w:szCs w:val="21"/>
                <w:vertAlign w:val="superscript"/>
              </w:rPr>
              <w:t>2</w:t>
            </w:r>
            <w:r>
              <w:rPr>
                <w:szCs w:val="21"/>
              </w:rPr>
              <w:t>）</w:t>
            </w:r>
          </w:p>
        </w:tc>
        <w:tc>
          <w:tcPr>
            <w:tcW w:w="1680" w:type="dxa"/>
            <w:vAlign w:val="center"/>
          </w:tcPr>
          <w:p>
            <w:pPr>
              <w:spacing w:line="300" w:lineRule="auto"/>
              <w:jc w:val="center"/>
              <w:rPr>
                <w:szCs w:val="21"/>
              </w:rPr>
            </w:pPr>
            <w:r>
              <w:rPr>
                <w:szCs w:val="21"/>
              </w:rPr>
              <w:t>锈蚀速率</w:t>
            </w:r>
          </w:p>
        </w:tc>
        <w:tc>
          <w:tcPr>
            <w:tcW w:w="2460" w:type="dxa"/>
            <w:vAlign w:val="center"/>
          </w:tcPr>
          <w:p>
            <w:pPr>
              <w:spacing w:line="300" w:lineRule="auto"/>
              <w:jc w:val="center"/>
              <w:rPr>
                <w:szCs w:val="21"/>
              </w:rPr>
            </w:pPr>
            <w:r>
              <w:rPr>
                <w:szCs w:val="21"/>
              </w:rPr>
              <w:t>保护层出现损伤年限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0" w:type="dxa"/>
            <w:vAlign w:val="center"/>
          </w:tcPr>
          <w:p>
            <w:pPr>
              <w:spacing w:line="300" w:lineRule="auto"/>
              <w:jc w:val="center"/>
              <w:rPr>
                <w:szCs w:val="21"/>
              </w:rPr>
            </w:pPr>
            <w:r>
              <w:rPr>
                <w:szCs w:val="21"/>
              </w:rPr>
              <w:t>1</w:t>
            </w:r>
          </w:p>
        </w:tc>
        <w:tc>
          <w:tcPr>
            <w:tcW w:w="2780" w:type="dxa"/>
            <w:vAlign w:val="center"/>
          </w:tcPr>
          <w:p>
            <w:pPr>
              <w:spacing w:line="300" w:lineRule="auto"/>
              <w:jc w:val="center"/>
              <w:rPr>
                <w:szCs w:val="21"/>
              </w:rPr>
            </w:pPr>
            <w:r>
              <w:rPr>
                <w:szCs w:val="21"/>
              </w:rPr>
              <w:t>＜0.2</w:t>
            </w:r>
          </w:p>
        </w:tc>
        <w:tc>
          <w:tcPr>
            <w:tcW w:w="1680" w:type="dxa"/>
            <w:vAlign w:val="center"/>
          </w:tcPr>
          <w:p>
            <w:pPr>
              <w:spacing w:line="300" w:lineRule="auto"/>
              <w:jc w:val="center"/>
              <w:rPr>
                <w:szCs w:val="21"/>
              </w:rPr>
            </w:pPr>
            <w:r>
              <w:rPr>
                <w:szCs w:val="21"/>
              </w:rPr>
              <w:t>钝化状态</w:t>
            </w:r>
          </w:p>
        </w:tc>
        <w:tc>
          <w:tcPr>
            <w:tcW w:w="2460" w:type="dxa"/>
            <w:vAlign w:val="center"/>
          </w:tcPr>
          <w:p>
            <w:pPr>
              <w:spacing w:line="30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80" w:type="dxa"/>
            <w:vAlign w:val="center"/>
          </w:tcPr>
          <w:p>
            <w:pPr>
              <w:spacing w:line="300" w:lineRule="auto"/>
              <w:jc w:val="center"/>
              <w:rPr>
                <w:szCs w:val="21"/>
              </w:rPr>
            </w:pPr>
            <w:r>
              <w:rPr>
                <w:szCs w:val="21"/>
              </w:rPr>
              <w:t>2</w:t>
            </w:r>
          </w:p>
        </w:tc>
        <w:tc>
          <w:tcPr>
            <w:tcW w:w="2780" w:type="dxa"/>
            <w:vAlign w:val="center"/>
          </w:tcPr>
          <w:p>
            <w:pPr>
              <w:spacing w:line="300" w:lineRule="auto"/>
              <w:jc w:val="center"/>
              <w:rPr>
                <w:szCs w:val="21"/>
              </w:rPr>
            </w:pPr>
            <w:r>
              <w:rPr>
                <w:szCs w:val="21"/>
              </w:rPr>
              <w:t>0.2～0.5</w:t>
            </w:r>
          </w:p>
        </w:tc>
        <w:tc>
          <w:tcPr>
            <w:tcW w:w="1680" w:type="dxa"/>
            <w:vAlign w:val="center"/>
          </w:tcPr>
          <w:p>
            <w:pPr>
              <w:spacing w:line="300" w:lineRule="auto"/>
              <w:jc w:val="center"/>
              <w:rPr>
                <w:szCs w:val="21"/>
              </w:rPr>
            </w:pPr>
            <w:r>
              <w:rPr>
                <w:szCs w:val="21"/>
              </w:rPr>
              <w:t>低锈蚀速率</w:t>
            </w:r>
          </w:p>
        </w:tc>
        <w:tc>
          <w:tcPr>
            <w:tcW w:w="2460" w:type="dxa"/>
            <w:vAlign w:val="center"/>
          </w:tcPr>
          <w:p>
            <w:pPr>
              <w:spacing w:line="300" w:lineRule="auto"/>
              <w:jc w:val="center"/>
              <w:rPr>
                <w:szCs w:val="21"/>
              </w:rPr>
            </w:pPr>
            <w:r>
              <w:rPr>
                <w:szCs w:val="21"/>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0" w:type="dxa"/>
            <w:vAlign w:val="center"/>
          </w:tcPr>
          <w:p>
            <w:pPr>
              <w:spacing w:line="300" w:lineRule="auto"/>
              <w:jc w:val="center"/>
              <w:rPr>
                <w:szCs w:val="21"/>
              </w:rPr>
            </w:pPr>
            <w:r>
              <w:rPr>
                <w:szCs w:val="21"/>
              </w:rPr>
              <w:t>3</w:t>
            </w:r>
          </w:p>
        </w:tc>
        <w:tc>
          <w:tcPr>
            <w:tcW w:w="2780" w:type="dxa"/>
            <w:vAlign w:val="center"/>
          </w:tcPr>
          <w:p>
            <w:pPr>
              <w:spacing w:line="300" w:lineRule="auto"/>
              <w:jc w:val="center"/>
              <w:rPr>
                <w:szCs w:val="21"/>
              </w:rPr>
            </w:pPr>
            <w:r>
              <w:rPr>
                <w:szCs w:val="21"/>
              </w:rPr>
              <w:t>0.5～1.0</w:t>
            </w:r>
          </w:p>
        </w:tc>
        <w:tc>
          <w:tcPr>
            <w:tcW w:w="1680" w:type="dxa"/>
            <w:vAlign w:val="center"/>
          </w:tcPr>
          <w:p>
            <w:pPr>
              <w:spacing w:line="300" w:lineRule="auto"/>
              <w:jc w:val="center"/>
              <w:rPr>
                <w:szCs w:val="21"/>
              </w:rPr>
            </w:pPr>
            <w:r>
              <w:rPr>
                <w:szCs w:val="21"/>
              </w:rPr>
              <w:t>中等锈蚀速率</w:t>
            </w:r>
          </w:p>
        </w:tc>
        <w:tc>
          <w:tcPr>
            <w:tcW w:w="2460" w:type="dxa"/>
            <w:vAlign w:val="center"/>
          </w:tcPr>
          <w:p>
            <w:pPr>
              <w:spacing w:line="300" w:lineRule="auto"/>
              <w:jc w:val="center"/>
              <w:rPr>
                <w:szCs w:val="21"/>
              </w:rPr>
            </w:pPr>
            <w:r>
              <w:rPr>
                <w:szCs w:val="21"/>
              </w:rPr>
              <w:t>10～15年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0" w:type="dxa"/>
            <w:vAlign w:val="center"/>
          </w:tcPr>
          <w:p>
            <w:pPr>
              <w:spacing w:line="300" w:lineRule="auto"/>
              <w:jc w:val="center"/>
              <w:rPr>
                <w:szCs w:val="21"/>
              </w:rPr>
            </w:pPr>
            <w:r>
              <w:rPr>
                <w:szCs w:val="21"/>
              </w:rPr>
              <w:t>4</w:t>
            </w:r>
          </w:p>
        </w:tc>
        <w:tc>
          <w:tcPr>
            <w:tcW w:w="2780" w:type="dxa"/>
            <w:vAlign w:val="center"/>
          </w:tcPr>
          <w:p>
            <w:pPr>
              <w:spacing w:line="300" w:lineRule="auto"/>
              <w:jc w:val="center"/>
              <w:rPr>
                <w:szCs w:val="21"/>
              </w:rPr>
            </w:pPr>
            <w:r>
              <w:rPr>
                <w:szCs w:val="21"/>
              </w:rPr>
              <w:t>1.0～l0</w:t>
            </w:r>
          </w:p>
        </w:tc>
        <w:tc>
          <w:tcPr>
            <w:tcW w:w="1680" w:type="dxa"/>
            <w:vAlign w:val="center"/>
          </w:tcPr>
          <w:p>
            <w:pPr>
              <w:spacing w:line="300" w:lineRule="auto"/>
              <w:jc w:val="center"/>
              <w:rPr>
                <w:szCs w:val="21"/>
              </w:rPr>
            </w:pPr>
            <w:r>
              <w:rPr>
                <w:szCs w:val="21"/>
              </w:rPr>
              <w:t>高锈蚀速率</w:t>
            </w:r>
          </w:p>
        </w:tc>
        <w:tc>
          <w:tcPr>
            <w:tcW w:w="2460" w:type="dxa"/>
            <w:vAlign w:val="center"/>
          </w:tcPr>
          <w:p>
            <w:pPr>
              <w:spacing w:line="300" w:lineRule="auto"/>
              <w:jc w:val="center"/>
              <w:rPr>
                <w:szCs w:val="21"/>
              </w:rPr>
            </w:pPr>
            <w:r>
              <w:rPr>
                <w:szCs w:val="21"/>
              </w:rPr>
              <w:t>2～10年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vAlign w:val="center"/>
          </w:tcPr>
          <w:p>
            <w:pPr>
              <w:spacing w:line="300" w:lineRule="auto"/>
              <w:jc w:val="center"/>
              <w:rPr>
                <w:szCs w:val="21"/>
              </w:rPr>
            </w:pPr>
            <w:r>
              <w:rPr>
                <w:szCs w:val="21"/>
              </w:rPr>
              <w:t>5</w:t>
            </w:r>
          </w:p>
        </w:tc>
        <w:tc>
          <w:tcPr>
            <w:tcW w:w="2780" w:type="dxa"/>
            <w:vAlign w:val="center"/>
          </w:tcPr>
          <w:p>
            <w:pPr>
              <w:spacing w:line="300" w:lineRule="auto"/>
              <w:jc w:val="center"/>
              <w:rPr>
                <w:szCs w:val="21"/>
              </w:rPr>
            </w:pPr>
            <w:r>
              <w:rPr>
                <w:szCs w:val="21"/>
              </w:rPr>
              <w:t>＞10</w:t>
            </w:r>
          </w:p>
        </w:tc>
        <w:tc>
          <w:tcPr>
            <w:tcW w:w="1680" w:type="dxa"/>
            <w:vAlign w:val="center"/>
          </w:tcPr>
          <w:p>
            <w:pPr>
              <w:spacing w:line="300" w:lineRule="auto"/>
              <w:jc w:val="center"/>
              <w:rPr>
                <w:szCs w:val="21"/>
              </w:rPr>
            </w:pPr>
            <w:r>
              <w:rPr>
                <w:szCs w:val="21"/>
              </w:rPr>
              <w:t>极高锈蚀速率</w:t>
            </w:r>
          </w:p>
        </w:tc>
        <w:tc>
          <w:tcPr>
            <w:tcW w:w="2460" w:type="dxa"/>
            <w:vAlign w:val="center"/>
          </w:tcPr>
          <w:p>
            <w:pPr>
              <w:spacing w:line="300" w:lineRule="auto"/>
              <w:jc w:val="center"/>
              <w:rPr>
                <w:szCs w:val="21"/>
              </w:rPr>
            </w:pPr>
            <w:r>
              <w:rPr>
                <w:szCs w:val="21"/>
              </w:rPr>
              <w:t>不足2年</w:t>
            </w:r>
          </w:p>
        </w:tc>
      </w:tr>
    </w:tbl>
    <w:p>
      <w:pPr>
        <w:spacing w:line="360" w:lineRule="auto"/>
        <w:ind w:firstLine="482" w:firstLineChars="200"/>
        <w:rPr>
          <w:sz w:val="24"/>
        </w:rPr>
      </w:pPr>
      <w:r>
        <w:rPr>
          <w:b/>
          <w:bCs/>
          <w:sz w:val="24"/>
        </w:rPr>
        <w:t xml:space="preserve">3 </w:t>
      </w:r>
      <w:r>
        <w:rPr>
          <w:sz w:val="24"/>
        </w:rPr>
        <w:t>混凝土电阻率与钢筋锈蚀状况判别见表9.3.7-3。</w:t>
      </w:r>
    </w:p>
    <w:p>
      <w:pPr>
        <w:spacing w:line="300" w:lineRule="auto"/>
        <w:jc w:val="center"/>
        <w:rPr>
          <w:b/>
          <w:szCs w:val="21"/>
        </w:rPr>
      </w:pPr>
      <w:r>
        <w:rPr>
          <w:b/>
          <w:szCs w:val="21"/>
        </w:rPr>
        <w:t>表9.3.7-3 混凝土电阻率与钢筋锈蚀状态判别</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8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80" w:type="dxa"/>
            <w:vAlign w:val="center"/>
          </w:tcPr>
          <w:p>
            <w:pPr>
              <w:spacing w:line="300" w:lineRule="auto"/>
              <w:jc w:val="center"/>
              <w:rPr>
                <w:szCs w:val="21"/>
              </w:rPr>
            </w:pPr>
            <w:r>
              <w:rPr>
                <w:szCs w:val="21"/>
              </w:rPr>
              <w:t>序号</w:t>
            </w:r>
          </w:p>
        </w:tc>
        <w:tc>
          <w:tcPr>
            <w:tcW w:w="2780" w:type="dxa"/>
            <w:vAlign w:val="center"/>
          </w:tcPr>
          <w:p>
            <w:pPr>
              <w:spacing w:line="300" w:lineRule="auto"/>
              <w:jc w:val="center"/>
              <w:rPr>
                <w:szCs w:val="21"/>
              </w:rPr>
            </w:pPr>
            <w:r>
              <w:rPr>
                <w:szCs w:val="21"/>
              </w:rPr>
              <w:t>混凝土电阻率（kΩ·cm）</w:t>
            </w:r>
          </w:p>
        </w:tc>
        <w:tc>
          <w:tcPr>
            <w:tcW w:w="4140" w:type="dxa"/>
            <w:vAlign w:val="center"/>
          </w:tcPr>
          <w:p>
            <w:pPr>
              <w:spacing w:line="300" w:lineRule="auto"/>
              <w:jc w:val="center"/>
              <w:rPr>
                <w:szCs w:val="21"/>
              </w:rPr>
            </w:pPr>
            <w:r>
              <w:rPr>
                <w:szCs w:val="21"/>
              </w:rPr>
              <w:t>钢筋锈蚀状态判别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80" w:type="dxa"/>
            <w:vAlign w:val="center"/>
          </w:tcPr>
          <w:p>
            <w:pPr>
              <w:spacing w:line="300" w:lineRule="auto"/>
              <w:jc w:val="center"/>
              <w:rPr>
                <w:szCs w:val="21"/>
              </w:rPr>
            </w:pPr>
            <w:r>
              <w:rPr>
                <w:szCs w:val="21"/>
              </w:rPr>
              <w:t>1</w:t>
            </w:r>
          </w:p>
        </w:tc>
        <w:tc>
          <w:tcPr>
            <w:tcW w:w="2780" w:type="dxa"/>
            <w:vAlign w:val="center"/>
          </w:tcPr>
          <w:p>
            <w:pPr>
              <w:spacing w:line="300" w:lineRule="auto"/>
              <w:jc w:val="center"/>
              <w:rPr>
                <w:szCs w:val="21"/>
              </w:rPr>
            </w:pPr>
            <w:r>
              <w:rPr>
                <w:szCs w:val="21"/>
              </w:rPr>
              <w:t>＞100</w:t>
            </w:r>
          </w:p>
        </w:tc>
        <w:tc>
          <w:tcPr>
            <w:tcW w:w="4140" w:type="dxa"/>
            <w:vAlign w:val="center"/>
          </w:tcPr>
          <w:p>
            <w:pPr>
              <w:spacing w:line="300" w:lineRule="auto"/>
              <w:jc w:val="center"/>
              <w:rPr>
                <w:szCs w:val="21"/>
              </w:rPr>
            </w:pPr>
            <w:r>
              <w:rPr>
                <w:szCs w:val="21"/>
              </w:rPr>
              <w:t>钢筋不会锈蚀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80" w:type="dxa"/>
            <w:vAlign w:val="center"/>
          </w:tcPr>
          <w:p>
            <w:pPr>
              <w:spacing w:line="300" w:lineRule="auto"/>
              <w:jc w:val="center"/>
              <w:rPr>
                <w:szCs w:val="21"/>
              </w:rPr>
            </w:pPr>
            <w:r>
              <w:rPr>
                <w:szCs w:val="21"/>
              </w:rPr>
              <w:t>2</w:t>
            </w:r>
          </w:p>
        </w:tc>
        <w:tc>
          <w:tcPr>
            <w:tcW w:w="2780" w:type="dxa"/>
            <w:vAlign w:val="center"/>
          </w:tcPr>
          <w:p>
            <w:pPr>
              <w:spacing w:line="300" w:lineRule="auto"/>
              <w:jc w:val="center"/>
              <w:rPr>
                <w:szCs w:val="21"/>
              </w:rPr>
            </w:pPr>
            <w:r>
              <w:rPr>
                <w:szCs w:val="21"/>
              </w:rPr>
              <w:t>50～100</w:t>
            </w:r>
          </w:p>
        </w:tc>
        <w:tc>
          <w:tcPr>
            <w:tcW w:w="4140" w:type="dxa"/>
            <w:vAlign w:val="center"/>
          </w:tcPr>
          <w:p>
            <w:pPr>
              <w:spacing w:line="300" w:lineRule="auto"/>
              <w:jc w:val="center"/>
              <w:rPr>
                <w:szCs w:val="21"/>
              </w:rPr>
            </w:pPr>
            <w:r>
              <w:rPr>
                <w:szCs w:val="21"/>
              </w:rPr>
              <w:t>低锈蚀速率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80" w:type="dxa"/>
            <w:vAlign w:val="center"/>
          </w:tcPr>
          <w:p>
            <w:pPr>
              <w:spacing w:line="300" w:lineRule="auto"/>
              <w:jc w:val="center"/>
              <w:rPr>
                <w:szCs w:val="21"/>
              </w:rPr>
            </w:pPr>
            <w:r>
              <w:rPr>
                <w:szCs w:val="21"/>
              </w:rPr>
              <w:t>3</w:t>
            </w:r>
          </w:p>
        </w:tc>
        <w:tc>
          <w:tcPr>
            <w:tcW w:w="2780" w:type="dxa"/>
            <w:vAlign w:val="center"/>
          </w:tcPr>
          <w:p>
            <w:pPr>
              <w:spacing w:line="300" w:lineRule="auto"/>
              <w:jc w:val="center"/>
              <w:rPr>
                <w:szCs w:val="21"/>
              </w:rPr>
            </w:pPr>
            <w:r>
              <w:rPr>
                <w:szCs w:val="21"/>
              </w:rPr>
              <w:t>l0～50</w:t>
            </w:r>
          </w:p>
        </w:tc>
        <w:tc>
          <w:tcPr>
            <w:tcW w:w="4140" w:type="dxa"/>
            <w:vAlign w:val="center"/>
          </w:tcPr>
          <w:p>
            <w:pPr>
              <w:spacing w:line="300" w:lineRule="auto"/>
              <w:jc w:val="center"/>
              <w:rPr>
                <w:szCs w:val="21"/>
              </w:rPr>
            </w:pPr>
            <w:r>
              <w:rPr>
                <w:szCs w:val="21"/>
              </w:rPr>
              <w:t>钢筋活化时，可出现中高锈蚀速率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80" w:type="dxa"/>
            <w:tcBorders>
              <w:bottom w:val="single" w:color="auto" w:sz="4" w:space="0"/>
            </w:tcBorders>
            <w:vAlign w:val="center"/>
          </w:tcPr>
          <w:p>
            <w:pPr>
              <w:spacing w:line="300" w:lineRule="auto"/>
              <w:jc w:val="center"/>
              <w:rPr>
                <w:szCs w:val="21"/>
              </w:rPr>
            </w:pPr>
            <w:r>
              <w:rPr>
                <w:szCs w:val="21"/>
              </w:rPr>
              <w:t>4</w:t>
            </w:r>
          </w:p>
        </w:tc>
        <w:tc>
          <w:tcPr>
            <w:tcW w:w="2780" w:type="dxa"/>
            <w:tcBorders>
              <w:bottom w:val="single" w:color="auto" w:sz="4" w:space="0"/>
            </w:tcBorders>
            <w:vAlign w:val="center"/>
          </w:tcPr>
          <w:p>
            <w:pPr>
              <w:spacing w:line="300" w:lineRule="auto"/>
              <w:jc w:val="center"/>
              <w:rPr>
                <w:szCs w:val="21"/>
              </w:rPr>
            </w:pPr>
            <w:r>
              <w:rPr>
                <w:szCs w:val="21"/>
              </w:rPr>
              <w:t>＜l0</w:t>
            </w:r>
          </w:p>
        </w:tc>
        <w:tc>
          <w:tcPr>
            <w:tcW w:w="4140" w:type="dxa"/>
            <w:tcBorders>
              <w:bottom w:val="single" w:color="auto" w:sz="4" w:space="0"/>
            </w:tcBorders>
            <w:vAlign w:val="center"/>
          </w:tcPr>
          <w:p>
            <w:pPr>
              <w:spacing w:line="300" w:lineRule="auto"/>
              <w:jc w:val="center"/>
              <w:rPr>
                <w:szCs w:val="21"/>
              </w:rPr>
            </w:pPr>
            <w:r>
              <w:rPr>
                <w:szCs w:val="21"/>
              </w:rPr>
              <w:t>电阻率不是锈蚀的控制因素</w:t>
            </w:r>
          </w:p>
        </w:tc>
      </w:tr>
    </w:tbl>
    <w:p>
      <w:pPr>
        <w:spacing w:line="360" w:lineRule="auto"/>
        <w:rPr>
          <w:sz w:val="24"/>
        </w:rPr>
      </w:pPr>
      <w:r>
        <w:rPr>
          <w:b/>
          <w:sz w:val="24"/>
          <w:szCs w:val="22"/>
        </w:rPr>
        <w:t xml:space="preserve">9.3.8 </w:t>
      </w:r>
      <w:r>
        <w:rPr>
          <w:sz w:val="24"/>
        </w:rPr>
        <w:t>综合分析判定方法，检测的参数可包括裂缝宽度、混凝土保护层厚度、混凝土强度、混凝土碳化深度、混凝土中有害物质含量以及混凝土含水率等，根据综合情况判定钢筋的锈蚀状况。</w:t>
      </w:r>
    </w:p>
    <w:p>
      <w:pPr>
        <w:spacing w:line="360" w:lineRule="auto"/>
        <w:rPr>
          <w:sz w:val="24"/>
        </w:rPr>
      </w:pPr>
      <w:r>
        <w:rPr>
          <w:b/>
          <w:bCs/>
          <w:sz w:val="24"/>
        </w:rPr>
        <w:t>9.3.9</w:t>
      </w:r>
      <w:r>
        <w:rPr>
          <w:sz w:val="24"/>
        </w:rPr>
        <w:t xml:space="preserve"> 劣化混凝土中钢筋截面损失率大于5%时，应对钢筋的力学性能重新进行检测，检测结果作为现阶段混凝土构件力学性能的计算依据。</w:t>
      </w:r>
    </w:p>
    <w:p>
      <w:pPr>
        <w:spacing w:line="360" w:lineRule="auto"/>
        <w:rPr>
          <w:sz w:val="24"/>
        </w:rPr>
      </w:pPr>
      <w:r>
        <w:rPr>
          <w:b/>
          <w:sz w:val="24"/>
          <w:szCs w:val="22"/>
        </w:rPr>
        <w:t xml:space="preserve">9.3.10 </w:t>
      </w:r>
      <w:r>
        <w:rPr>
          <w:sz w:val="24"/>
        </w:rPr>
        <w:t>混凝土中钢筋的力学性能应采用取样法进行检测，截取钢筋试件应符合下列规定：</w:t>
      </w:r>
    </w:p>
    <w:p>
      <w:pPr>
        <w:spacing w:line="360" w:lineRule="auto"/>
        <w:ind w:firstLine="482" w:firstLineChars="200"/>
        <w:rPr>
          <w:sz w:val="24"/>
        </w:rPr>
      </w:pPr>
      <w:r>
        <w:rPr>
          <w:b/>
          <w:bCs/>
          <w:sz w:val="24"/>
        </w:rPr>
        <w:t xml:space="preserve">1 </w:t>
      </w:r>
      <w:r>
        <w:rPr>
          <w:sz w:val="24"/>
        </w:rPr>
        <w:t>截取钢筋时应采取必要措施，确保受检构件和结构的安全；</w:t>
      </w:r>
    </w:p>
    <w:p>
      <w:pPr>
        <w:spacing w:line="360" w:lineRule="auto"/>
        <w:ind w:firstLine="482" w:firstLineChars="200"/>
        <w:rPr>
          <w:sz w:val="24"/>
        </w:rPr>
      </w:pPr>
      <w:r>
        <w:rPr>
          <w:b/>
          <w:bCs/>
          <w:sz w:val="24"/>
        </w:rPr>
        <w:t xml:space="preserve">2 </w:t>
      </w:r>
      <w:r>
        <w:rPr>
          <w:sz w:val="24"/>
        </w:rPr>
        <w:t>钢筋截取位置宜选在应力较小的部位；</w:t>
      </w:r>
    </w:p>
    <w:p>
      <w:pPr>
        <w:spacing w:line="360" w:lineRule="auto"/>
        <w:ind w:firstLine="482" w:firstLineChars="200"/>
        <w:rPr>
          <w:sz w:val="24"/>
        </w:rPr>
      </w:pPr>
      <w:r>
        <w:rPr>
          <w:b/>
          <w:bCs/>
          <w:sz w:val="24"/>
        </w:rPr>
        <w:t xml:space="preserve">3 </w:t>
      </w:r>
      <w:r>
        <w:rPr>
          <w:sz w:val="24"/>
        </w:rPr>
        <w:t>钢筋试件的长度应满足钢筋力学性能试验方法的要求。</w:t>
      </w:r>
    </w:p>
    <w:p>
      <w:pPr>
        <w:spacing w:line="360" w:lineRule="auto"/>
        <w:rPr>
          <w:sz w:val="24"/>
        </w:rPr>
      </w:pPr>
      <w:r>
        <w:rPr>
          <w:b/>
          <w:sz w:val="24"/>
          <w:szCs w:val="22"/>
        </w:rPr>
        <w:t xml:space="preserve">9.3.11 </w:t>
      </w:r>
      <w:r>
        <w:rPr>
          <w:sz w:val="24"/>
        </w:rPr>
        <w:t>钢筋的力学性能按照现行国家标准《钢筋混凝土用钢第1部分：热轧光圆钢筋》GB 1498.1和《钢筋混凝土用钢第2部分：热轧带肋钢筋》GB 1499.2规定的方法进行检测。</w:t>
      </w:r>
    </w:p>
    <w:p>
      <w:pPr>
        <w:spacing w:line="360" w:lineRule="auto"/>
        <w:rPr>
          <w:sz w:val="24"/>
        </w:rPr>
      </w:pPr>
      <w:r>
        <w:rPr>
          <w:b/>
          <w:sz w:val="24"/>
          <w:szCs w:val="22"/>
        </w:rPr>
        <w:t xml:space="preserve">9.3.12 </w:t>
      </w:r>
      <w:r>
        <w:rPr>
          <w:sz w:val="24"/>
        </w:rPr>
        <w:t>锈蚀或受损钢筋的力学性能宜在锈蚀或损伤情况调查基础上分类进行，同一腐蚀或受损类别中的钢筋宜采取力学参数的最低值作为该类别钢筋力学性能的检测值。</w:t>
      </w:r>
    </w:p>
    <w:p>
      <w:pPr>
        <w:pStyle w:val="56"/>
        <w:keepNext/>
        <w:keepLines/>
        <w:numPr>
          <w:ilvl w:val="1"/>
          <w:numId w:val="3"/>
        </w:numPr>
        <w:spacing w:before="120" w:after="156" w:afterLines="50" w:line="360" w:lineRule="auto"/>
        <w:ind w:firstLineChars="0"/>
        <w:jc w:val="center"/>
        <w:outlineLvl w:val="1"/>
        <w:rPr>
          <w:b/>
          <w:bCs/>
          <w:sz w:val="28"/>
          <w:szCs w:val="28"/>
        </w:rPr>
      </w:pPr>
      <w:bookmarkStart w:id="112" w:name="_Toc32149"/>
      <w:r>
        <w:rPr>
          <w:b/>
          <w:bCs/>
          <w:sz w:val="28"/>
          <w:szCs w:val="28"/>
        </w:rPr>
        <w:t>氯离子含量检测</w:t>
      </w:r>
      <w:bookmarkEnd w:id="112"/>
    </w:p>
    <w:p>
      <w:pPr>
        <w:spacing w:line="360" w:lineRule="auto"/>
        <w:rPr>
          <w:sz w:val="24"/>
        </w:rPr>
      </w:pPr>
      <w:r>
        <w:rPr>
          <w:b/>
          <w:bCs/>
          <w:sz w:val="24"/>
        </w:rPr>
        <w:t>9.4.1</w:t>
      </w:r>
      <w:r>
        <w:rPr>
          <w:sz w:val="24"/>
        </w:rPr>
        <w:t xml:space="preserve"> </w:t>
      </w:r>
      <w:r>
        <w:rPr>
          <w:rFonts w:hint="eastAsia"/>
          <w:sz w:val="24"/>
        </w:rPr>
        <w:t>基桩</w:t>
      </w:r>
      <w:r>
        <w:rPr>
          <w:sz w:val="24"/>
        </w:rPr>
        <w:t>混凝土中氯离子浓度测试应按现行国家标准《建筑结构检测技术标准》GB/T50344执行，用氯离子占样品混凝土质量的百分数表示，并应精确至0.001%。样品应通过现场钻芯取样、磨粉制备，并应符合下列规定</w:t>
      </w:r>
    </w:p>
    <w:p>
      <w:pPr>
        <w:spacing w:line="360" w:lineRule="auto"/>
        <w:ind w:firstLine="480" w:firstLineChars="200"/>
        <w:rPr>
          <w:sz w:val="24"/>
        </w:rPr>
      </w:pPr>
      <w:r>
        <w:rPr>
          <w:sz w:val="24"/>
        </w:rPr>
        <w:t>1 芯样直径宜取100mm；同环境、同批抽样构件数不应少于6个，同类构件数少于6个时宜逐个取样</w:t>
      </w:r>
    </w:p>
    <w:p>
      <w:pPr>
        <w:spacing w:line="360" w:lineRule="auto"/>
        <w:ind w:firstLine="482" w:firstLineChars="200"/>
        <w:rPr>
          <w:sz w:val="24"/>
        </w:rPr>
      </w:pPr>
      <w:r>
        <w:rPr>
          <w:b/>
          <w:bCs/>
          <w:sz w:val="24"/>
        </w:rPr>
        <w:t>2</w:t>
      </w:r>
      <w:r>
        <w:rPr>
          <w:sz w:val="24"/>
        </w:rPr>
        <w:t xml:space="preserve"> 每个构件上宜布置1个测区</w:t>
      </w:r>
    </w:p>
    <w:p>
      <w:pPr>
        <w:spacing w:line="360" w:lineRule="auto"/>
        <w:ind w:firstLine="482" w:firstLineChars="200"/>
        <w:rPr>
          <w:sz w:val="24"/>
        </w:rPr>
      </w:pPr>
      <w:r>
        <w:rPr>
          <w:b/>
          <w:bCs/>
          <w:sz w:val="24"/>
        </w:rPr>
        <w:t>3</w:t>
      </w:r>
      <w:r>
        <w:rPr>
          <w:sz w:val="24"/>
        </w:rPr>
        <w:t xml:space="preserve"> 测试混凝土表面氯离子浓度的粉末试样，应从距构件表面5mm附近取样；</w:t>
      </w:r>
    </w:p>
    <w:p>
      <w:pPr>
        <w:spacing w:line="360" w:lineRule="auto"/>
        <w:ind w:firstLine="482" w:firstLineChars="200"/>
        <w:rPr>
          <w:sz w:val="24"/>
        </w:rPr>
      </w:pPr>
      <w:r>
        <w:rPr>
          <w:b/>
          <w:bCs/>
          <w:sz w:val="24"/>
        </w:rPr>
        <w:t>4</w:t>
      </w:r>
      <w:r>
        <w:rPr>
          <w:sz w:val="24"/>
        </w:rPr>
        <w:t xml:space="preserve"> 检测氯离子浓度分布时，应自构件表面沿深度每2mm～3mm取样，且沿深度取样不宜少于5个。</w:t>
      </w:r>
    </w:p>
    <w:p>
      <w:pPr>
        <w:pStyle w:val="56"/>
        <w:keepNext/>
        <w:keepLines/>
        <w:numPr>
          <w:ilvl w:val="1"/>
          <w:numId w:val="3"/>
        </w:numPr>
        <w:spacing w:before="120" w:after="156" w:afterLines="50" w:line="360" w:lineRule="auto"/>
        <w:ind w:firstLineChars="0"/>
        <w:jc w:val="center"/>
        <w:outlineLvl w:val="1"/>
        <w:rPr>
          <w:b/>
          <w:bCs/>
          <w:sz w:val="28"/>
          <w:szCs w:val="28"/>
        </w:rPr>
      </w:pPr>
      <w:bookmarkStart w:id="113" w:name="_Toc11931"/>
      <w:bookmarkStart w:id="114" w:name="_Toc469311278"/>
      <w:bookmarkStart w:id="115" w:name="_Toc9774"/>
      <w:r>
        <w:rPr>
          <w:b/>
          <w:bCs/>
          <w:sz w:val="28"/>
          <w:szCs w:val="28"/>
        </w:rPr>
        <w:t>硫酸盐侵蚀检测</w:t>
      </w:r>
      <w:bookmarkEnd w:id="113"/>
      <w:bookmarkEnd w:id="114"/>
      <w:bookmarkEnd w:id="115"/>
    </w:p>
    <w:p>
      <w:pPr>
        <w:widowControl/>
        <w:spacing w:line="360" w:lineRule="auto"/>
        <w:jc w:val="left"/>
        <w:rPr>
          <w:kern w:val="0"/>
          <w:sz w:val="24"/>
        </w:rPr>
      </w:pPr>
      <w:r>
        <w:rPr>
          <w:b/>
          <w:bCs/>
          <w:kern w:val="0"/>
          <w:sz w:val="24"/>
        </w:rPr>
        <w:t>9.5.1</w:t>
      </w:r>
      <w:r>
        <w:rPr>
          <w:rFonts w:hint="eastAsia"/>
          <w:kern w:val="0"/>
          <w:sz w:val="24"/>
        </w:rPr>
        <w:t>基桩</w:t>
      </w:r>
      <w:r>
        <w:rPr>
          <w:kern w:val="0"/>
          <w:sz w:val="24"/>
        </w:rPr>
        <w:t>混凝土硫酸盐腐蚀剥落深度可采用靠尺及塞尺测量。</w:t>
      </w:r>
    </w:p>
    <w:p>
      <w:pPr>
        <w:widowControl/>
        <w:spacing w:line="360" w:lineRule="auto"/>
        <w:jc w:val="left"/>
        <w:rPr>
          <w:kern w:val="0"/>
          <w:sz w:val="24"/>
        </w:rPr>
      </w:pPr>
      <w:r>
        <w:rPr>
          <w:b/>
          <w:bCs/>
          <w:kern w:val="0"/>
          <w:sz w:val="24"/>
        </w:rPr>
        <w:t>9.5.2</w:t>
      </w:r>
      <w:r>
        <w:rPr>
          <w:rFonts w:hint="eastAsia"/>
          <w:kern w:val="0"/>
          <w:sz w:val="24"/>
        </w:rPr>
        <w:t>基桩</w:t>
      </w:r>
      <w:r>
        <w:rPr>
          <w:kern w:val="0"/>
          <w:sz w:val="24"/>
        </w:rPr>
        <w:t>混凝土中硫酸根离子浓度按现行国家标准《水泥化学分析方法》GB/T176中SO</w:t>
      </w:r>
      <w:r>
        <w:rPr>
          <w:kern w:val="0"/>
          <w:sz w:val="24"/>
          <w:vertAlign w:val="subscript"/>
        </w:rPr>
        <w:t>3</w:t>
      </w:r>
      <w:r>
        <w:rPr>
          <w:kern w:val="0"/>
          <w:sz w:val="24"/>
        </w:rPr>
        <w:t>含量测定方法确定，样品应通过现场钻芯取样、切片制备．并应符合下列规定</w:t>
      </w:r>
      <w:r>
        <w:rPr>
          <w:rFonts w:hint="eastAsia" w:ascii="宋体" w:hAnsi="宋体" w:cs="宋体"/>
          <w:kern w:val="0"/>
          <w:sz w:val="24"/>
        </w:rPr>
        <w:t>∶</w:t>
      </w:r>
    </w:p>
    <w:p>
      <w:pPr>
        <w:widowControl/>
        <w:spacing w:line="360" w:lineRule="auto"/>
        <w:ind w:firstLine="482" w:firstLineChars="200"/>
        <w:jc w:val="left"/>
        <w:rPr>
          <w:kern w:val="0"/>
          <w:sz w:val="24"/>
        </w:rPr>
      </w:pPr>
      <w:r>
        <w:rPr>
          <w:b/>
          <w:bCs/>
          <w:kern w:val="0"/>
          <w:sz w:val="24"/>
        </w:rPr>
        <w:t>1</w:t>
      </w:r>
      <w:r>
        <w:rPr>
          <w:kern w:val="0"/>
          <w:sz w:val="24"/>
        </w:rPr>
        <w:t xml:space="preserve"> 相同混凝土配合比的芯样应为一组，每组芯样数量不应少于3个当构件已经出现混凝土开裂或剥落、钢筋锈蚀等明显劣化现象时，每组芯样的取样数量应增加一倍，钻芯取样前应测试芯样部位的剥落深度</w:t>
      </w:r>
      <w:r>
        <w:rPr>
          <w:rFonts w:hint="eastAsia"/>
          <w:kern w:val="0"/>
          <w:sz w:val="24"/>
        </w:rPr>
        <w:t>；</w:t>
      </w:r>
    </w:p>
    <w:p>
      <w:pPr>
        <w:widowControl/>
        <w:spacing w:line="360" w:lineRule="auto"/>
        <w:ind w:firstLine="482" w:firstLineChars="200"/>
        <w:jc w:val="left"/>
        <w:rPr>
          <w:kern w:val="0"/>
          <w:sz w:val="24"/>
        </w:rPr>
      </w:pPr>
      <w:r>
        <w:rPr>
          <w:b/>
          <w:bCs/>
          <w:kern w:val="0"/>
          <w:sz w:val="24"/>
        </w:rPr>
        <w:t>2</w:t>
      </w:r>
      <w:r>
        <w:rPr>
          <w:kern w:val="0"/>
          <w:sz w:val="24"/>
        </w:rPr>
        <w:t xml:space="preserve"> 钻芯深度不应小于混凝土保护层厚度</w:t>
      </w:r>
      <w:r>
        <w:rPr>
          <w:rFonts w:hint="eastAsia"/>
          <w:kern w:val="0"/>
          <w:sz w:val="24"/>
        </w:rPr>
        <w:t>；</w:t>
      </w:r>
    </w:p>
    <w:p>
      <w:pPr>
        <w:widowControl/>
        <w:spacing w:line="360" w:lineRule="auto"/>
        <w:ind w:firstLine="482" w:firstLineChars="200"/>
        <w:jc w:val="left"/>
        <w:rPr>
          <w:kern w:val="0"/>
          <w:sz w:val="24"/>
        </w:rPr>
      </w:pPr>
      <w:r>
        <w:rPr>
          <w:b/>
          <w:bCs/>
          <w:kern w:val="0"/>
          <w:sz w:val="24"/>
        </w:rPr>
        <w:t>3</w:t>
      </w:r>
      <w:r>
        <w:rPr>
          <w:kern w:val="0"/>
          <w:sz w:val="24"/>
        </w:rPr>
        <w:t xml:space="preserve"> 检测硫酸根离子浓度在混凝土试样内的分布时，应自硫酸盐腐蚀表面沿深度方向切片取样，且切片数不宜少于5个；</w:t>
      </w:r>
    </w:p>
    <w:p>
      <w:pPr>
        <w:widowControl/>
        <w:spacing w:line="360" w:lineRule="auto"/>
        <w:ind w:firstLine="482" w:firstLineChars="200"/>
        <w:jc w:val="left"/>
        <w:rPr>
          <w:kern w:val="0"/>
          <w:sz w:val="24"/>
        </w:rPr>
      </w:pPr>
      <w:r>
        <w:rPr>
          <w:b/>
          <w:bCs/>
          <w:kern w:val="0"/>
          <w:sz w:val="24"/>
        </w:rPr>
        <w:t>4</w:t>
      </w:r>
      <w:r>
        <w:rPr>
          <w:kern w:val="0"/>
          <w:sz w:val="24"/>
        </w:rPr>
        <w:t xml:space="preserve"> 切片样品制备应去除混凝土试样中粗骨料，将试样砂浆砸碎、研磨至全部通过公称直径为0.08mm的筛；并将砂浆粉末置于（105±5）℃烘箱中烘干2h。取出后放入干燥器冷却至室温后进行硫酸根离子浓度测试，并应精确至0.01%。</w:t>
      </w:r>
    </w:p>
    <w:p>
      <w:pPr>
        <w:pStyle w:val="56"/>
        <w:keepNext/>
        <w:keepLines/>
        <w:numPr>
          <w:ilvl w:val="1"/>
          <w:numId w:val="3"/>
        </w:numPr>
        <w:spacing w:before="120" w:after="156" w:afterLines="50" w:line="360" w:lineRule="auto"/>
        <w:ind w:firstLineChars="0"/>
        <w:jc w:val="center"/>
        <w:outlineLvl w:val="1"/>
        <w:rPr>
          <w:b/>
          <w:bCs/>
          <w:sz w:val="28"/>
          <w:szCs w:val="28"/>
        </w:rPr>
      </w:pPr>
      <w:bookmarkStart w:id="116" w:name="_Toc17909"/>
      <w:r>
        <w:rPr>
          <w:b/>
          <w:bCs/>
          <w:sz w:val="28"/>
          <w:szCs w:val="28"/>
        </w:rPr>
        <w:t>碱骨料含量检测</w:t>
      </w:r>
      <w:bookmarkEnd w:id="116"/>
    </w:p>
    <w:p>
      <w:pPr>
        <w:widowControl/>
        <w:spacing w:line="360" w:lineRule="auto"/>
        <w:jc w:val="left"/>
        <w:rPr>
          <w:kern w:val="0"/>
          <w:sz w:val="24"/>
        </w:rPr>
      </w:pPr>
      <w:r>
        <w:rPr>
          <w:b/>
          <w:bCs/>
          <w:kern w:val="0"/>
          <w:sz w:val="24"/>
        </w:rPr>
        <w:t>9.6.1</w:t>
      </w:r>
      <w:r>
        <w:rPr>
          <w:rFonts w:hint="eastAsia"/>
          <w:kern w:val="0"/>
          <w:sz w:val="24"/>
        </w:rPr>
        <w:t>基桩</w:t>
      </w:r>
      <w:r>
        <w:rPr>
          <w:kern w:val="0"/>
          <w:sz w:val="24"/>
        </w:rPr>
        <w:t>混凝土碱含量检测应按现行国家标准《水泥化学分析方法》GB/T176执行，骨料碱活性检测应按现行国家标准《建筑用卵石、碎石》GB/T 14685、《建筑用砂》GB/T 14684执行。样本应通过现场钻芯取样，并应符合下列规定</w:t>
      </w:r>
      <w:r>
        <w:rPr>
          <w:rFonts w:hint="eastAsia" w:ascii="宋体" w:hAnsi="宋体" w:cs="宋体"/>
          <w:kern w:val="0"/>
          <w:sz w:val="24"/>
        </w:rPr>
        <w:t>∶</w:t>
      </w:r>
    </w:p>
    <w:p>
      <w:pPr>
        <w:widowControl/>
        <w:spacing w:line="360" w:lineRule="auto"/>
        <w:ind w:firstLine="482" w:firstLineChars="200"/>
        <w:jc w:val="left"/>
        <w:rPr>
          <w:kern w:val="0"/>
          <w:sz w:val="24"/>
        </w:rPr>
      </w:pPr>
      <w:r>
        <w:rPr>
          <w:b/>
          <w:bCs/>
          <w:kern w:val="0"/>
          <w:sz w:val="24"/>
        </w:rPr>
        <w:t>1</w:t>
      </w:r>
      <w:r>
        <w:rPr>
          <w:kern w:val="0"/>
          <w:sz w:val="24"/>
        </w:rPr>
        <w:t xml:space="preserve"> 碱含量检测时，同环境、同类构件抽样数不应少于6个，同类构件数少于6个时宜逐个取样；</w:t>
      </w:r>
    </w:p>
    <w:p>
      <w:pPr>
        <w:widowControl/>
        <w:spacing w:line="360" w:lineRule="auto"/>
        <w:ind w:firstLine="482" w:firstLineChars="200"/>
        <w:jc w:val="left"/>
        <w:rPr>
          <w:kern w:val="0"/>
          <w:sz w:val="24"/>
        </w:rPr>
      </w:pPr>
      <w:r>
        <w:rPr>
          <w:b/>
          <w:bCs/>
          <w:kern w:val="0"/>
          <w:sz w:val="24"/>
        </w:rPr>
        <w:t>2</w:t>
      </w:r>
      <w:r>
        <w:rPr>
          <w:kern w:val="0"/>
          <w:sz w:val="24"/>
        </w:rPr>
        <w:t xml:space="preserve"> 骨料活性检测宜采用岩相分析法，同环境、同类构件抽样数不应少于3个，同类构件数少于3个时宜逐个取样；</w:t>
      </w:r>
    </w:p>
    <w:p>
      <w:pPr>
        <w:widowControl/>
        <w:spacing w:line="360" w:lineRule="auto"/>
        <w:ind w:firstLine="482" w:firstLineChars="200"/>
        <w:jc w:val="left"/>
        <w:rPr>
          <w:kern w:val="0"/>
          <w:sz w:val="24"/>
        </w:rPr>
      </w:pPr>
      <w:r>
        <w:rPr>
          <w:b/>
          <w:bCs/>
          <w:kern w:val="0"/>
          <w:sz w:val="24"/>
        </w:rPr>
        <w:t>3</w:t>
      </w:r>
      <w:r>
        <w:rPr>
          <w:kern w:val="0"/>
          <w:sz w:val="24"/>
        </w:rPr>
        <w:t xml:space="preserve"> 碱含量、骨料碱活性检测的试样，每个构件宜钻取1个直径为100mm的芯样。</w:t>
      </w:r>
    </w:p>
    <w:p>
      <w:pPr>
        <w:widowControl/>
        <w:spacing w:line="360" w:lineRule="auto"/>
        <w:jc w:val="left"/>
        <w:rPr>
          <w:kern w:val="0"/>
          <w:sz w:val="24"/>
        </w:rPr>
      </w:pPr>
      <w:r>
        <w:rPr>
          <w:b/>
          <w:bCs/>
          <w:kern w:val="0"/>
          <w:sz w:val="24"/>
        </w:rPr>
        <w:t>9.6.2</w:t>
      </w:r>
      <w:r>
        <w:rPr>
          <w:kern w:val="0"/>
          <w:sz w:val="24"/>
        </w:rPr>
        <w:t xml:space="preserve"> 碱骨料反应导致的混凝土膨胀性可采用测长法检测。并应符合下列规定</w:t>
      </w:r>
    </w:p>
    <w:p>
      <w:pPr>
        <w:widowControl/>
        <w:spacing w:line="360" w:lineRule="auto"/>
        <w:ind w:firstLine="482" w:firstLineChars="200"/>
        <w:jc w:val="left"/>
        <w:rPr>
          <w:kern w:val="0"/>
          <w:sz w:val="24"/>
        </w:rPr>
      </w:pPr>
      <w:r>
        <w:rPr>
          <w:b/>
          <w:bCs/>
          <w:kern w:val="0"/>
          <w:sz w:val="24"/>
        </w:rPr>
        <w:t>1</w:t>
      </w:r>
      <w:r>
        <w:rPr>
          <w:kern w:val="0"/>
          <w:sz w:val="24"/>
        </w:rPr>
        <w:t xml:space="preserve"> 应在构件不同部位钻取芯样，数量不应少于3个；芯样直径宜取100mm，且不应小于70mm，长度应不小于两倍芯样直径；</w:t>
      </w:r>
    </w:p>
    <w:p>
      <w:pPr>
        <w:widowControl/>
        <w:spacing w:line="360" w:lineRule="auto"/>
        <w:ind w:firstLine="482" w:firstLineChars="200"/>
        <w:jc w:val="left"/>
        <w:rPr>
          <w:kern w:val="0"/>
          <w:sz w:val="24"/>
        </w:rPr>
      </w:pPr>
      <w:r>
        <w:rPr>
          <w:b/>
          <w:bCs/>
          <w:kern w:val="0"/>
          <w:sz w:val="24"/>
        </w:rPr>
        <w:t>2</w:t>
      </w:r>
      <w:r>
        <w:rPr>
          <w:kern w:val="0"/>
          <w:sz w:val="24"/>
        </w:rPr>
        <w:t xml:space="preserve"> 芯样两端磨平后粘上测头制成测长试件，先在自然条件下养护7d，量取此时长度为初始长度，然后将试件放入（38±2）℃、90%以上湿度环境中养护，每周读数一次，并计算试件的膨胀率，试验周期宜为12个月，且不应少于3个月。</w:t>
      </w:r>
    </w:p>
    <w:p>
      <w:pPr>
        <w:widowControl/>
        <w:spacing w:line="360" w:lineRule="auto"/>
        <w:jc w:val="left"/>
        <w:rPr>
          <w:kern w:val="0"/>
          <w:sz w:val="24"/>
        </w:rPr>
      </w:pPr>
      <w:r>
        <w:rPr>
          <w:b/>
          <w:bCs/>
          <w:kern w:val="0"/>
          <w:sz w:val="24"/>
        </w:rPr>
        <w:t>9.6.3</w:t>
      </w:r>
      <w:r>
        <w:rPr>
          <w:kern w:val="0"/>
          <w:sz w:val="24"/>
        </w:rPr>
        <w:t xml:space="preserve"> 基桩混凝土碱-骨料反应耐久性等级应根据是否具备反应条件、碱-骨料反应发生风险及反应严重程度，按表9.6.3-1进行评定，并应取最低等级为评定等级。</w:t>
      </w:r>
    </w:p>
    <w:p>
      <w:pPr>
        <w:widowControl/>
        <w:spacing w:line="360" w:lineRule="auto"/>
        <w:jc w:val="center"/>
        <w:rPr>
          <w:kern w:val="0"/>
          <w:sz w:val="24"/>
        </w:rPr>
      </w:pPr>
      <w:r>
        <w:rPr>
          <w:kern w:val="0"/>
          <w:sz w:val="24"/>
        </w:rPr>
        <w:t>表9.6.3-1 混凝土碱-骨料反应耐久性评定</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132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84" w:type="dxa"/>
          </w:tcPr>
          <w:p>
            <w:pPr>
              <w:widowControl/>
              <w:snapToGrid w:val="0"/>
              <w:jc w:val="center"/>
              <w:rPr>
                <w:kern w:val="0"/>
                <w:sz w:val="18"/>
                <w:szCs w:val="18"/>
              </w:rPr>
            </w:pPr>
            <w:r>
              <w:rPr>
                <w:kern w:val="0"/>
                <w:sz w:val="18"/>
                <w:szCs w:val="18"/>
              </w:rPr>
              <w:t>指标</w:t>
            </w:r>
          </w:p>
          <w:p>
            <w:pPr>
              <w:widowControl/>
              <w:spacing w:line="360" w:lineRule="auto"/>
              <w:jc w:val="center"/>
              <w:rPr>
                <w:kern w:val="0"/>
                <w:sz w:val="18"/>
                <w:szCs w:val="18"/>
              </w:rPr>
            </w:pPr>
            <w:r>
              <w:rPr>
                <w:kern w:val="0"/>
                <w:sz w:val="18"/>
                <w:szCs w:val="18"/>
              </w:rPr>
              <w:t>等级</w:t>
            </w:r>
          </w:p>
        </w:tc>
        <w:tc>
          <w:tcPr>
            <w:tcW w:w="1324" w:type="dxa"/>
          </w:tcPr>
          <w:p>
            <w:pPr>
              <w:widowControl/>
              <w:spacing w:line="360" w:lineRule="auto"/>
              <w:jc w:val="center"/>
              <w:rPr>
                <w:kern w:val="0"/>
                <w:sz w:val="24"/>
              </w:rPr>
            </w:pPr>
            <w:r>
              <w:rPr>
                <w:kern w:val="0"/>
                <w:sz w:val="24"/>
              </w:rPr>
              <w:t>a</w:t>
            </w:r>
          </w:p>
        </w:tc>
        <w:tc>
          <w:tcPr>
            <w:tcW w:w="1704" w:type="dxa"/>
          </w:tcPr>
          <w:p>
            <w:pPr>
              <w:widowControl/>
              <w:spacing w:line="360" w:lineRule="auto"/>
              <w:jc w:val="center"/>
              <w:rPr>
                <w:kern w:val="0"/>
                <w:sz w:val="24"/>
              </w:rPr>
            </w:pPr>
            <w:r>
              <w:rPr>
                <w:kern w:val="0"/>
                <w:sz w:val="24"/>
              </w:rPr>
              <w:t>b</w:t>
            </w:r>
          </w:p>
        </w:tc>
        <w:tc>
          <w:tcPr>
            <w:tcW w:w="3410" w:type="dxa"/>
            <w:gridSpan w:val="2"/>
          </w:tcPr>
          <w:p>
            <w:pPr>
              <w:widowControl/>
              <w:spacing w:line="360" w:lineRule="auto"/>
              <w:jc w:val="center"/>
              <w:rPr>
                <w:kern w:val="0"/>
                <w:sz w:val="24"/>
              </w:rPr>
            </w:pPr>
            <w:r>
              <w:rPr>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widowControl/>
              <w:spacing w:line="360" w:lineRule="auto"/>
              <w:jc w:val="center"/>
              <w:rPr>
                <w:kern w:val="0"/>
                <w:szCs w:val="21"/>
              </w:rPr>
            </w:pPr>
            <w:r>
              <w:rPr>
                <w:kern w:val="0"/>
                <w:szCs w:val="21"/>
              </w:rPr>
              <w:t>碱含量</w:t>
            </w:r>
          </w:p>
        </w:tc>
        <w:tc>
          <w:tcPr>
            <w:tcW w:w="1324" w:type="dxa"/>
          </w:tcPr>
          <w:p>
            <w:pPr>
              <w:widowControl/>
              <w:spacing w:line="360" w:lineRule="auto"/>
              <w:jc w:val="center"/>
              <w:rPr>
                <w:kern w:val="0"/>
                <w:szCs w:val="21"/>
              </w:rPr>
            </w:pPr>
            <w:r>
              <w:rPr>
                <w:kern w:val="0"/>
                <w:szCs w:val="21"/>
              </w:rPr>
              <w:t>≤限值</w:t>
            </w:r>
          </w:p>
        </w:tc>
        <w:tc>
          <w:tcPr>
            <w:tcW w:w="5114" w:type="dxa"/>
            <w:gridSpan w:val="3"/>
          </w:tcPr>
          <w:p>
            <w:pPr>
              <w:widowControl/>
              <w:spacing w:line="360" w:lineRule="auto"/>
              <w:jc w:val="center"/>
              <w:rPr>
                <w:kern w:val="0"/>
                <w:szCs w:val="21"/>
              </w:rPr>
            </w:pPr>
            <w:r>
              <w:rPr>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widowControl/>
              <w:spacing w:line="360" w:lineRule="auto"/>
              <w:jc w:val="center"/>
              <w:rPr>
                <w:kern w:val="0"/>
                <w:szCs w:val="21"/>
              </w:rPr>
            </w:pPr>
            <w:r>
              <w:rPr>
                <w:kern w:val="0"/>
                <w:szCs w:val="21"/>
              </w:rPr>
              <w:t>集料活性</w:t>
            </w:r>
          </w:p>
        </w:tc>
        <w:tc>
          <w:tcPr>
            <w:tcW w:w="1324" w:type="dxa"/>
          </w:tcPr>
          <w:p>
            <w:pPr>
              <w:widowControl/>
              <w:spacing w:line="360" w:lineRule="auto"/>
              <w:jc w:val="center"/>
              <w:rPr>
                <w:kern w:val="0"/>
                <w:szCs w:val="21"/>
              </w:rPr>
            </w:pPr>
            <w:r>
              <w:rPr>
                <w:kern w:val="0"/>
                <w:szCs w:val="21"/>
              </w:rPr>
              <w:t>无</w:t>
            </w:r>
          </w:p>
        </w:tc>
        <w:tc>
          <w:tcPr>
            <w:tcW w:w="5114" w:type="dxa"/>
            <w:gridSpan w:val="3"/>
          </w:tcPr>
          <w:p>
            <w:pPr>
              <w:widowControl/>
              <w:spacing w:line="360" w:lineRule="auto"/>
              <w:jc w:val="center"/>
              <w:rPr>
                <w:kern w:val="0"/>
                <w:szCs w:val="21"/>
              </w:rPr>
            </w:pPr>
            <w:r>
              <w:rPr>
                <w:kern w:val="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widowControl/>
              <w:spacing w:line="360" w:lineRule="auto"/>
              <w:jc w:val="center"/>
              <w:rPr>
                <w:kern w:val="0"/>
                <w:szCs w:val="21"/>
              </w:rPr>
            </w:pPr>
            <w:r>
              <w:rPr>
                <w:kern w:val="0"/>
                <w:szCs w:val="21"/>
              </w:rPr>
              <w:t>碱-骨料反应风险</w:t>
            </w:r>
          </w:p>
        </w:tc>
        <w:tc>
          <w:tcPr>
            <w:tcW w:w="1324" w:type="dxa"/>
          </w:tcPr>
          <w:p>
            <w:pPr>
              <w:widowControl/>
              <w:spacing w:line="360" w:lineRule="auto"/>
              <w:jc w:val="center"/>
              <w:rPr>
                <w:kern w:val="0"/>
                <w:szCs w:val="21"/>
              </w:rPr>
            </w:pPr>
            <w:r>
              <w:rPr>
                <w:kern w:val="0"/>
                <w:szCs w:val="21"/>
              </w:rPr>
              <w:t>/</w:t>
            </w:r>
          </w:p>
        </w:tc>
        <w:tc>
          <w:tcPr>
            <w:tcW w:w="1704" w:type="dxa"/>
          </w:tcPr>
          <w:p>
            <w:pPr>
              <w:widowControl/>
              <w:spacing w:line="360" w:lineRule="auto"/>
              <w:jc w:val="center"/>
              <w:rPr>
                <w:kern w:val="0"/>
                <w:szCs w:val="21"/>
              </w:rPr>
            </w:pPr>
            <w:r>
              <w:rPr>
                <w:kern w:val="0"/>
                <w:szCs w:val="21"/>
              </w:rPr>
              <w:t>低</w:t>
            </w:r>
          </w:p>
        </w:tc>
        <w:tc>
          <w:tcPr>
            <w:tcW w:w="1705" w:type="dxa"/>
          </w:tcPr>
          <w:p>
            <w:pPr>
              <w:widowControl/>
              <w:spacing w:line="360" w:lineRule="auto"/>
              <w:jc w:val="center"/>
              <w:rPr>
                <w:kern w:val="0"/>
                <w:szCs w:val="21"/>
              </w:rPr>
            </w:pPr>
            <w:r>
              <w:rPr>
                <w:kern w:val="0"/>
                <w:szCs w:val="21"/>
              </w:rPr>
              <w:t>中</w:t>
            </w:r>
          </w:p>
        </w:tc>
        <w:tc>
          <w:tcPr>
            <w:tcW w:w="1705" w:type="dxa"/>
          </w:tcPr>
          <w:p>
            <w:pPr>
              <w:widowControl/>
              <w:spacing w:line="360" w:lineRule="auto"/>
              <w:jc w:val="center"/>
              <w:rPr>
                <w:kern w:val="0"/>
                <w:szCs w:val="21"/>
              </w:rPr>
            </w:pPr>
            <w:r>
              <w:rPr>
                <w:kern w:val="0"/>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widowControl/>
              <w:spacing w:line="360" w:lineRule="auto"/>
              <w:jc w:val="center"/>
              <w:rPr>
                <w:kern w:val="0"/>
                <w:szCs w:val="21"/>
              </w:rPr>
            </w:pPr>
            <w:r>
              <w:rPr>
                <w:kern w:val="0"/>
                <w:szCs w:val="21"/>
              </w:rPr>
              <w:t>碱-骨料反应等级</w:t>
            </w:r>
          </w:p>
        </w:tc>
        <w:tc>
          <w:tcPr>
            <w:tcW w:w="1324" w:type="dxa"/>
          </w:tcPr>
          <w:p>
            <w:pPr>
              <w:widowControl/>
              <w:spacing w:line="360" w:lineRule="auto"/>
              <w:jc w:val="center"/>
              <w:rPr>
                <w:kern w:val="0"/>
                <w:szCs w:val="21"/>
              </w:rPr>
            </w:pPr>
            <w:r>
              <w:rPr>
                <w:kern w:val="0"/>
                <w:szCs w:val="21"/>
              </w:rPr>
              <w:t>/</w:t>
            </w:r>
          </w:p>
        </w:tc>
        <w:tc>
          <w:tcPr>
            <w:tcW w:w="1704" w:type="dxa"/>
          </w:tcPr>
          <w:p>
            <w:pPr>
              <w:widowControl/>
              <w:spacing w:line="360" w:lineRule="auto"/>
              <w:jc w:val="center"/>
              <w:rPr>
                <w:kern w:val="0"/>
                <w:szCs w:val="21"/>
              </w:rPr>
            </w:pPr>
            <w:r>
              <w:rPr>
                <w:kern w:val="0"/>
                <w:szCs w:val="21"/>
              </w:rPr>
              <w:t>低</w:t>
            </w:r>
          </w:p>
        </w:tc>
        <w:tc>
          <w:tcPr>
            <w:tcW w:w="1705" w:type="dxa"/>
          </w:tcPr>
          <w:p>
            <w:pPr>
              <w:widowControl/>
              <w:spacing w:line="360" w:lineRule="auto"/>
              <w:jc w:val="center"/>
              <w:rPr>
                <w:kern w:val="0"/>
                <w:szCs w:val="21"/>
              </w:rPr>
            </w:pPr>
            <w:r>
              <w:rPr>
                <w:kern w:val="0"/>
                <w:szCs w:val="21"/>
              </w:rPr>
              <w:t>中</w:t>
            </w:r>
          </w:p>
        </w:tc>
        <w:tc>
          <w:tcPr>
            <w:tcW w:w="1705" w:type="dxa"/>
          </w:tcPr>
          <w:p>
            <w:pPr>
              <w:widowControl/>
              <w:spacing w:line="360" w:lineRule="auto"/>
              <w:jc w:val="center"/>
              <w:rPr>
                <w:kern w:val="0"/>
                <w:szCs w:val="21"/>
              </w:rPr>
            </w:pPr>
            <w:r>
              <w:rPr>
                <w:kern w:val="0"/>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widowControl/>
              <w:spacing w:line="360" w:lineRule="auto"/>
              <w:jc w:val="center"/>
              <w:rPr>
                <w:kern w:val="0"/>
                <w:szCs w:val="21"/>
              </w:rPr>
            </w:pPr>
            <w:r>
              <w:rPr>
                <w:kern w:val="0"/>
                <w:szCs w:val="21"/>
              </w:rPr>
              <w:t>膨胀率</w:t>
            </w:r>
          </w:p>
        </w:tc>
        <w:tc>
          <w:tcPr>
            <w:tcW w:w="1324" w:type="dxa"/>
          </w:tcPr>
          <w:p>
            <w:pPr>
              <w:widowControl/>
              <w:spacing w:line="360" w:lineRule="auto"/>
              <w:jc w:val="center"/>
              <w:rPr>
                <w:kern w:val="0"/>
                <w:szCs w:val="21"/>
              </w:rPr>
            </w:pPr>
            <w:r>
              <w:rPr>
                <w:kern w:val="0"/>
                <w:szCs w:val="21"/>
              </w:rPr>
              <w:t>/</w:t>
            </w:r>
          </w:p>
        </w:tc>
        <w:tc>
          <w:tcPr>
            <w:tcW w:w="1704" w:type="dxa"/>
          </w:tcPr>
          <w:p>
            <w:pPr>
              <w:widowControl/>
              <w:spacing w:line="360" w:lineRule="auto"/>
              <w:jc w:val="center"/>
              <w:rPr>
                <w:kern w:val="0"/>
                <w:szCs w:val="21"/>
              </w:rPr>
            </w:pPr>
            <w:r>
              <w:rPr>
                <w:kern w:val="0"/>
                <w:szCs w:val="21"/>
              </w:rPr>
              <w:t>＜400με</w:t>
            </w:r>
          </w:p>
        </w:tc>
        <w:tc>
          <w:tcPr>
            <w:tcW w:w="1705" w:type="dxa"/>
          </w:tcPr>
          <w:p>
            <w:pPr>
              <w:widowControl/>
              <w:spacing w:line="360" w:lineRule="auto"/>
              <w:jc w:val="center"/>
              <w:rPr>
                <w:kern w:val="0"/>
                <w:szCs w:val="21"/>
              </w:rPr>
            </w:pPr>
            <w:r>
              <w:rPr>
                <w:kern w:val="0"/>
                <w:szCs w:val="21"/>
              </w:rPr>
              <w:t>≥400με</w:t>
            </w:r>
          </w:p>
        </w:tc>
        <w:tc>
          <w:tcPr>
            <w:tcW w:w="1705" w:type="dxa"/>
          </w:tcPr>
          <w:p>
            <w:pPr>
              <w:widowControl/>
              <w:spacing w:line="360" w:lineRule="auto"/>
              <w:jc w:val="center"/>
              <w:rPr>
                <w:kern w:val="0"/>
                <w:szCs w:val="21"/>
              </w:rPr>
            </w:pPr>
          </w:p>
        </w:tc>
      </w:tr>
    </w:tbl>
    <w:p>
      <w:pPr>
        <w:widowControl/>
        <w:spacing w:line="360" w:lineRule="auto"/>
        <w:jc w:val="left"/>
        <w:rPr>
          <w:kern w:val="0"/>
          <w:sz w:val="24"/>
        </w:rPr>
      </w:pPr>
      <w:r>
        <w:rPr>
          <w:b/>
          <w:bCs/>
          <w:kern w:val="0"/>
          <w:sz w:val="24"/>
        </w:rPr>
        <w:t>9.6.4</w:t>
      </w:r>
      <w:r>
        <w:rPr>
          <w:kern w:val="0"/>
          <w:sz w:val="24"/>
        </w:rPr>
        <w:t xml:space="preserve"> 基桩混凝土含碱量限值应按表9.6.4-1确定。</w:t>
      </w:r>
    </w:p>
    <w:p>
      <w:pPr>
        <w:spacing w:line="360" w:lineRule="auto"/>
        <w:jc w:val="center"/>
      </w:pPr>
      <w:r>
        <w:t>表9.6.4-1 混凝土含碱量限值（kg/m</w:t>
      </w:r>
      <w:r>
        <w:rPr>
          <w:vertAlign w:val="superscript"/>
        </w:rPr>
        <w:t>3</w:t>
      </w:r>
      <w: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spacing w:line="360" w:lineRule="auto"/>
              <w:jc w:val="center"/>
            </w:pPr>
            <w:r>
              <w:t>反应类型</w:t>
            </w:r>
          </w:p>
        </w:tc>
        <w:tc>
          <w:tcPr>
            <w:tcW w:w="1704" w:type="dxa"/>
            <w:vAlign w:val="center"/>
          </w:tcPr>
          <w:p>
            <w:pPr>
              <w:spacing w:line="360" w:lineRule="auto"/>
              <w:jc w:val="center"/>
            </w:pPr>
            <w:r>
              <w:t>环境</w:t>
            </w:r>
          </w:p>
        </w:tc>
        <w:tc>
          <w:tcPr>
            <w:tcW w:w="1704" w:type="dxa"/>
            <w:vAlign w:val="center"/>
          </w:tcPr>
          <w:p>
            <w:pPr>
              <w:spacing w:line="360" w:lineRule="auto"/>
              <w:jc w:val="center"/>
            </w:pPr>
            <w:r>
              <w:t>一般结构</w:t>
            </w:r>
          </w:p>
        </w:tc>
        <w:tc>
          <w:tcPr>
            <w:tcW w:w="1705" w:type="dxa"/>
            <w:vAlign w:val="center"/>
          </w:tcPr>
          <w:p>
            <w:pPr>
              <w:spacing w:line="360" w:lineRule="auto"/>
              <w:jc w:val="center"/>
            </w:pPr>
            <w:r>
              <w:t>重要结构</w:t>
            </w:r>
          </w:p>
        </w:tc>
        <w:tc>
          <w:tcPr>
            <w:tcW w:w="1705" w:type="dxa"/>
            <w:vAlign w:val="center"/>
          </w:tcPr>
          <w:p>
            <w:pPr>
              <w:spacing w:line="360" w:lineRule="auto"/>
              <w:jc w:val="center"/>
            </w:pPr>
            <w:r>
              <w:t>特殊重要结构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pacing w:line="360" w:lineRule="auto"/>
              <w:jc w:val="center"/>
            </w:pPr>
            <w:r>
              <w:t>碱-硅酸盐反应</w:t>
            </w:r>
          </w:p>
        </w:tc>
        <w:tc>
          <w:tcPr>
            <w:tcW w:w="1704" w:type="dxa"/>
            <w:vAlign w:val="center"/>
          </w:tcPr>
          <w:p>
            <w:pPr>
              <w:spacing w:line="360" w:lineRule="auto"/>
              <w:jc w:val="center"/>
            </w:pPr>
            <w:r>
              <w:t>干燥</w:t>
            </w:r>
          </w:p>
        </w:tc>
        <w:tc>
          <w:tcPr>
            <w:tcW w:w="1704" w:type="dxa"/>
            <w:vAlign w:val="center"/>
          </w:tcPr>
          <w:p>
            <w:pPr>
              <w:spacing w:line="360" w:lineRule="auto"/>
              <w:jc w:val="center"/>
            </w:pPr>
            <w:r>
              <w:t>不限</w:t>
            </w:r>
          </w:p>
        </w:tc>
        <w:tc>
          <w:tcPr>
            <w:tcW w:w="1705" w:type="dxa"/>
            <w:vAlign w:val="center"/>
          </w:tcPr>
          <w:p>
            <w:pPr>
              <w:spacing w:line="360" w:lineRule="auto"/>
              <w:jc w:val="center"/>
            </w:pPr>
            <w:r>
              <w:t>不限</w:t>
            </w:r>
          </w:p>
        </w:tc>
        <w:tc>
          <w:tcPr>
            <w:tcW w:w="1705" w:type="dxa"/>
            <w:vAlign w:val="center"/>
          </w:tcPr>
          <w:p>
            <w:pPr>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360" w:lineRule="auto"/>
              <w:jc w:val="center"/>
            </w:pPr>
          </w:p>
        </w:tc>
        <w:tc>
          <w:tcPr>
            <w:tcW w:w="1704" w:type="dxa"/>
            <w:vAlign w:val="center"/>
          </w:tcPr>
          <w:p>
            <w:pPr>
              <w:spacing w:line="360" w:lineRule="auto"/>
              <w:jc w:val="center"/>
            </w:pPr>
            <w:r>
              <w:t>潮湿</w:t>
            </w:r>
          </w:p>
        </w:tc>
        <w:tc>
          <w:tcPr>
            <w:tcW w:w="1704" w:type="dxa"/>
            <w:vAlign w:val="center"/>
          </w:tcPr>
          <w:p>
            <w:pPr>
              <w:spacing w:line="360" w:lineRule="auto"/>
              <w:jc w:val="center"/>
            </w:pPr>
            <w:r>
              <w:t>3.5</w:t>
            </w:r>
          </w:p>
        </w:tc>
        <w:tc>
          <w:tcPr>
            <w:tcW w:w="1705" w:type="dxa"/>
            <w:vAlign w:val="center"/>
          </w:tcPr>
          <w:p>
            <w:pPr>
              <w:spacing w:line="360" w:lineRule="auto"/>
              <w:jc w:val="center"/>
            </w:pPr>
            <w:r>
              <w:t>3.0</w:t>
            </w:r>
          </w:p>
        </w:tc>
        <w:tc>
          <w:tcPr>
            <w:tcW w:w="1705" w:type="dxa"/>
            <w:vAlign w:val="center"/>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360" w:lineRule="auto"/>
              <w:jc w:val="center"/>
            </w:pPr>
          </w:p>
        </w:tc>
        <w:tc>
          <w:tcPr>
            <w:tcW w:w="1704" w:type="dxa"/>
            <w:vAlign w:val="center"/>
          </w:tcPr>
          <w:p>
            <w:pPr>
              <w:spacing w:line="360" w:lineRule="auto"/>
              <w:jc w:val="center"/>
            </w:pPr>
            <w:r>
              <w:t>含碱环境</w:t>
            </w:r>
          </w:p>
        </w:tc>
        <w:tc>
          <w:tcPr>
            <w:tcW w:w="1704" w:type="dxa"/>
            <w:vAlign w:val="center"/>
          </w:tcPr>
          <w:p>
            <w:pPr>
              <w:spacing w:line="360" w:lineRule="auto"/>
              <w:jc w:val="center"/>
            </w:pPr>
            <w:r>
              <w:t>3.0</w:t>
            </w:r>
          </w:p>
        </w:tc>
        <w:tc>
          <w:tcPr>
            <w:tcW w:w="3410" w:type="dxa"/>
            <w:gridSpan w:val="2"/>
            <w:vAlign w:val="center"/>
          </w:tcPr>
          <w:p>
            <w:pPr>
              <w:spacing w:line="360" w:lineRule="auto"/>
              <w:jc w:val="center"/>
            </w:pPr>
            <w:r>
              <w:t>非活性骨料</w:t>
            </w:r>
          </w:p>
        </w:tc>
      </w:tr>
    </w:tbl>
    <w:p>
      <w:pPr>
        <w:pStyle w:val="2"/>
        <w:numPr>
          <w:ilvl w:val="0"/>
          <w:numId w:val="3"/>
        </w:numPr>
        <w:spacing w:before="312" w:beforeLines="100" w:afterLines="0" w:line="240" w:lineRule="auto"/>
        <w:ind w:left="431" w:hanging="431"/>
        <w:rPr>
          <w:sz w:val="32"/>
          <w:szCs w:val="32"/>
        </w:rPr>
      </w:pPr>
      <w:bookmarkStart w:id="117" w:name="_Toc120732947"/>
      <w:bookmarkStart w:id="118" w:name="_Toc11033"/>
      <w:r>
        <w:rPr>
          <w:sz w:val="32"/>
          <w:szCs w:val="32"/>
        </w:rPr>
        <w:t>基桩监测</w:t>
      </w:r>
      <w:bookmarkEnd w:id="117"/>
      <w:bookmarkEnd w:id="118"/>
    </w:p>
    <w:p>
      <w:pPr>
        <w:keepNext/>
        <w:keepLines/>
        <w:numPr>
          <w:ilvl w:val="1"/>
          <w:numId w:val="17"/>
        </w:numPr>
        <w:spacing w:before="260" w:after="260" w:line="413" w:lineRule="auto"/>
        <w:jc w:val="center"/>
        <w:outlineLvl w:val="1"/>
        <w:rPr>
          <w:b/>
          <w:sz w:val="28"/>
          <w:szCs w:val="28"/>
        </w:rPr>
      </w:pPr>
      <w:bookmarkStart w:id="119" w:name="_Toc15027"/>
      <w:r>
        <w:rPr>
          <w:b/>
          <w:sz w:val="28"/>
          <w:szCs w:val="28"/>
        </w:rPr>
        <w:t>一般规定</w:t>
      </w:r>
      <w:bookmarkEnd w:id="119"/>
    </w:p>
    <w:p>
      <w:pPr>
        <w:spacing w:line="360" w:lineRule="auto"/>
        <w:rPr>
          <w:sz w:val="24"/>
        </w:rPr>
      </w:pPr>
      <w:r>
        <w:rPr>
          <w:b/>
          <w:bCs/>
          <w:iCs/>
          <w:color w:val="000000"/>
          <w:sz w:val="24"/>
        </w:rPr>
        <w:t>10.1</w:t>
      </w:r>
      <w:r>
        <w:rPr>
          <w:b/>
          <w:bCs/>
          <w:iCs/>
          <w:color w:val="auto"/>
          <w:sz w:val="24"/>
        </w:rPr>
        <w:t>.1</w:t>
      </w:r>
      <w:r>
        <w:rPr>
          <w:sz w:val="24"/>
        </w:rPr>
        <w:t>既有建筑基桩监测项目包括沉降监测、水平位移监测和裂缝监测。</w:t>
      </w:r>
    </w:p>
    <w:p>
      <w:pPr>
        <w:spacing w:line="360" w:lineRule="auto"/>
        <w:rPr>
          <w:sz w:val="24"/>
        </w:rPr>
      </w:pPr>
      <w:r>
        <w:rPr>
          <w:b/>
          <w:bCs/>
          <w:iCs/>
          <w:color w:val="000000"/>
          <w:sz w:val="24"/>
        </w:rPr>
        <w:t xml:space="preserve">10.1.2 </w:t>
      </w:r>
      <w:r>
        <w:rPr>
          <w:rFonts w:hint="eastAsia"/>
          <w:sz w:val="24"/>
        </w:rPr>
        <w:t>既有建筑</w:t>
      </w:r>
      <w:r>
        <w:rPr>
          <w:sz w:val="24"/>
        </w:rPr>
        <w:t>当有较大风险</w:t>
      </w:r>
      <w:r>
        <w:rPr>
          <w:rFonts w:hint="eastAsia"/>
          <w:sz w:val="24"/>
        </w:rPr>
        <w:t>、</w:t>
      </w:r>
      <w:r>
        <w:rPr>
          <w:sz w:val="24"/>
        </w:rPr>
        <w:t>人工监测有难度</w:t>
      </w:r>
      <w:r>
        <w:rPr>
          <w:rFonts w:hint="eastAsia"/>
          <w:sz w:val="24"/>
        </w:rPr>
        <w:t>、监测数据时效性要求高或监测周期较长</w:t>
      </w:r>
      <w:r>
        <w:rPr>
          <w:sz w:val="24"/>
        </w:rPr>
        <w:t>时，</w:t>
      </w:r>
      <w:r>
        <w:rPr>
          <w:rFonts w:hint="eastAsia"/>
          <w:sz w:val="24"/>
        </w:rPr>
        <w:t>宜</w:t>
      </w:r>
      <w:r>
        <w:rPr>
          <w:sz w:val="24"/>
        </w:rPr>
        <w:t>采用</w:t>
      </w:r>
      <w:r>
        <w:rPr>
          <w:rFonts w:hint="eastAsia"/>
          <w:sz w:val="24"/>
        </w:rPr>
        <w:t>智能监测</w:t>
      </w:r>
      <w:r>
        <w:rPr>
          <w:sz w:val="24"/>
        </w:rPr>
        <w:t>。</w:t>
      </w:r>
    </w:p>
    <w:p>
      <w:pPr>
        <w:spacing w:line="360" w:lineRule="auto"/>
        <w:rPr>
          <w:sz w:val="24"/>
        </w:rPr>
      </w:pPr>
      <w:r>
        <w:rPr>
          <w:b/>
          <w:bCs/>
          <w:iCs/>
          <w:color w:val="000000"/>
          <w:sz w:val="24"/>
        </w:rPr>
        <w:t xml:space="preserve">10.1.3 </w:t>
      </w:r>
      <w:r>
        <w:rPr>
          <w:sz w:val="24"/>
        </w:rPr>
        <w:t>监测等级、精度、基准网的建立、仪器设备应符合行业标准《建筑变形测量规范》JGJ 8和现行国家标准《工程测量标准》GB50026的相关规定。</w:t>
      </w:r>
    </w:p>
    <w:p>
      <w:pPr>
        <w:spacing w:line="360" w:lineRule="auto"/>
        <w:rPr>
          <w:sz w:val="24"/>
        </w:rPr>
      </w:pPr>
      <w:r>
        <w:rPr>
          <w:b/>
          <w:bCs/>
          <w:iCs/>
          <w:color w:val="000000"/>
          <w:sz w:val="24"/>
        </w:rPr>
        <w:t xml:space="preserve">10.1.4 </w:t>
      </w:r>
      <w:r>
        <w:rPr>
          <w:sz w:val="24"/>
        </w:rPr>
        <w:t>监测预警值应根据建筑类型、桩基类型、建筑结构现状，依据相关规范标准综合确定。</w:t>
      </w:r>
    </w:p>
    <w:p>
      <w:pPr>
        <w:spacing w:line="360" w:lineRule="auto"/>
        <w:rPr>
          <w:iCs/>
          <w:color w:val="000000"/>
          <w:sz w:val="24"/>
        </w:rPr>
      </w:pPr>
      <w:r>
        <w:rPr>
          <w:b/>
          <w:bCs/>
          <w:iCs/>
          <w:color w:val="000000"/>
          <w:sz w:val="24"/>
        </w:rPr>
        <w:t xml:space="preserve">10.1.5 </w:t>
      </w:r>
      <w:r>
        <w:rPr>
          <w:iCs/>
          <w:color w:val="000000"/>
          <w:sz w:val="24"/>
        </w:rPr>
        <w:t>当监测过程中发生下列情况之一时，应增加监测数量、监测频率或调整监测方案：</w:t>
      </w:r>
    </w:p>
    <w:p>
      <w:pPr>
        <w:spacing w:line="360" w:lineRule="auto"/>
        <w:ind w:left="61" w:leftChars="29" w:firstLine="361" w:firstLineChars="150"/>
        <w:rPr>
          <w:sz w:val="24"/>
        </w:rPr>
      </w:pPr>
      <w:r>
        <w:rPr>
          <w:b/>
          <w:bCs/>
          <w:sz w:val="24"/>
        </w:rPr>
        <w:t xml:space="preserve">1 </w:t>
      </w:r>
      <w:r>
        <w:rPr>
          <w:sz w:val="24"/>
        </w:rPr>
        <w:t>变形量或变形速率异常或超出预警值；</w:t>
      </w:r>
    </w:p>
    <w:p>
      <w:pPr>
        <w:spacing w:line="360" w:lineRule="auto"/>
        <w:ind w:left="61" w:leftChars="29" w:firstLine="361" w:firstLineChars="150"/>
        <w:rPr>
          <w:sz w:val="24"/>
        </w:rPr>
      </w:pPr>
      <w:r>
        <w:rPr>
          <w:b/>
          <w:bCs/>
          <w:sz w:val="24"/>
        </w:rPr>
        <w:t>2</w:t>
      </w:r>
      <w:r>
        <w:rPr>
          <w:sz w:val="24"/>
        </w:rPr>
        <w:t xml:space="preserve"> 建筑周边出现塌陷、滑坡、滑移、侧向变形较大；</w:t>
      </w:r>
    </w:p>
    <w:p>
      <w:pPr>
        <w:spacing w:line="360" w:lineRule="auto"/>
        <w:ind w:left="61" w:leftChars="29" w:firstLine="361" w:firstLineChars="150"/>
        <w:rPr>
          <w:sz w:val="24"/>
        </w:rPr>
      </w:pPr>
      <w:r>
        <w:rPr>
          <w:b/>
          <w:bCs/>
          <w:sz w:val="24"/>
        </w:rPr>
        <w:t>3</w:t>
      </w:r>
      <w:r>
        <w:rPr>
          <w:sz w:val="24"/>
        </w:rPr>
        <w:t xml:space="preserve"> 既有建筑基桩本身、主体结构及地表出现异常；</w:t>
      </w:r>
    </w:p>
    <w:p>
      <w:pPr>
        <w:spacing w:line="360" w:lineRule="auto"/>
        <w:ind w:left="61" w:leftChars="29" w:firstLine="361" w:firstLineChars="150"/>
        <w:rPr>
          <w:sz w:val="24"/>
        </w:rPr>
      </w:pPr>
      <w:r>
        <w:rPr>
          <w:b/>
          <w:bCs/>
          <w:sz w:val="24"/>
        </w:rPr>
        <w:t>4</w:t>
      </w:r>
      <w:r>
        <w:rPr>
          <w:sz w:val="24"/>
        </w:rPr>
        <w:t xml:space="preserve"> 由于地震、暴雨、风灾等自然灾害引起的其它异常情况。</w:t>
      </w:r>
    </w:p>
    <w:p>
      <w:pPr>
        <w:spacing w:line="360" w:lineRule="auto"/>
        <w:rPr>
          <w:sz w:val="24"/>
        </w:rPr>
      </w:pPr>
      <w:r>
        <w:rPr>
          <w:b/>
          <w:bCs/>
          <w:iCs/>
          <w:color w:val="000000"/>
          <w:sz w:val="24"/>
        </w:rPr>
        <w:t>10.1.6</w:t>
      </w:r>
      <w:r>
        <w:rPr>
          <w:sz w:val="24"/>
        </w:rPr>
        <w:t xml:space="preserve"> 基桩监测应提交下列成果资料：</w:t>
      </w:r>
    </w:p>
    <w:p>
      <w:pPr>
        <w:spacing w:line="360" w:lineRule="auto"/>
        <w:ind w:left="61" w:leftChars="29" w:firstLine="361" w:firstLineChars="150"/>
        <w:rPr>
          <w:b/>
          <w:bCs/>
          <w:sz w:val="24"/>
        </w:rPr>
      </w:pPr>
      <w:r>
        <w:rPr>
          <w:b/>
          <w:bCs/>
          <w:sz w:val="24"/>
        </w:rPr>
        <w:t xml:space="preserve">1 </w:t>
      </w:r>
      <w:r>
        <w:rPr>
          <w:sz w:val="24"/>
        </w:rPr>
        <w:t>监测点位分布图；</w:t>
      </w:r>
    </w:p>
    <w:p>
      <w:pPr>
        <w:spacing w:line="360" w:lineRule="auto"/>
        <w:ind w:left="61" w:leftChars="29" w:firstLine="361" w:firstLineChars="150"/>
        <w:rPr>
          <w:b/>
          <w:bCs/>
          <w:sz w:val="24"/>
        </w:rPr>
      </w:pPr>
      <w:r>
        <w:rPr>
          <w:b/>
          <w:bCs/>
          <w:sz w:val="24"/>
        </w:rPr>
        <w:t xml:space="preserve">2 </w:t>
      </w:r>
      <w:r>
        <w:rPr>
          <w:sz w:val="24"/>
        </w:rPr>
        <w:t>监测成果表；</w:t>
      </w:r>
    </w:p>
    <w:p>
      <w:pPr>
        <w:spacing w:line="360" w:lineRule="auto"/>
        <w:ind w:left="61" w:leftChars="29" w:firstLine="361" w:firstLineChars="150"/>
        <w:rPr>
          <w:b/>
          <w:bCs/>
          <w:sz w:val="24"/>
        </w:rPr>
      </w:pPr>
      <w:r>
        <w:rPr>
          <w:b/>
          <w:bCs/>
          <w:sz w:val="24"/>
        </w:rPr>
        <w:t xml:space="preserve">3 </w:t>
      </w:r>
      <w:r>
        <w:rPr>
          <w:sz w:val="24"/>
        </w:rPr>
        <w:t>时间-变形曲线图；</w:t>
      </w:r>
    </w:p>
    <w:p>
      <w:pPr>
        <w:spacing w:line="360" w:lineRule="auto"/>
        <w:ind w:left="61" w:leftChars="29" w:firstLine="361" w:firstLineChars="150"/>
        <w:rPr>
          <w:b/>
          <w:bCs/>
          <w:sz w:val="24"/>
        </w:rPr>
      </w:pPr>
      <w:r>
        <w:rPr>
          <w:b/>
          <w:bCs/>
          <w:sz w:val="24"/>
        </w:rPr>
        <w:t xml:space="preserve">4 </w:t>
      </w:r>
      <w:r>
        <w:rPr>
          <w:sz w:val="24"/>
        </w:rPr>
        <w:t>分析结论及建议。</w:t>
      </w:r>
    </w:p>
    <w:p>
      <w:pPr>
        <w:keepNext/>
        <w:keepLines/>
        <w:numPr>
          <w:ilvl w:val="1"/>
          <w:numId w:val="17"/>
        </w:numPr>
        <w:spacing w:before="260" w:after="260" w:line="413" w:lineRule="auto"/>
        <w:jc w:val="center"/>
        <w:outlineLvl w:val="1"/>
        <w:rPr>
          <w:b/>
          <w:sz w:val="28"/>
          <w:szCs w:val="28"/>
        </w:rPr>
      </w:pPr>
      <w:bookmarkStart w:id="120" w:name="_Toc27009"/>
      <w:r>
        <w:rPr>
          <w:b/>
          <w:sz w:val="28"/>
          <w:szCs w:val="28"/>
        </w:rPr>
        <w:t>沉降监测</w:t>
      </w:r>
      <w:bookmarkEnd w:id="120"/>
    </w:p>
    <w:p>
      <w:pPr>
        <w:spacing w:line="360" w:lineRule="auto"/>
        <w:rPr>
          <w:sz w:val="24"/>
        </w:rPr>
      </w:pPr>
      <w:r>
        <w:rPr>
          <w:b/>
          <w:bCs/>
          <w:iCs/>
          <w:color w:val="000000"/>
          <w:sz w:val="24"/>
        </w:rPr>
        <w:t>10.2.1</w:t>
      </w:r>
      <w:r>
        <w:rPr>
          <w:sz w:val="24"/>
        </w:rPr>
        <w:t xml:space="preserve"> 沉降监测应测定基桩或既有建筑的沉降量、沉降差和沉降速率。</w:t>
      </w:r>
    </w:p>
    <w:p>
      <w:pPr>
        <w:spacing w:line="360" w:lineRule="auto"/>
        <w:rPr>
          <w:sz w:val="24"/>
        </w:rPr>
      </w:pPr>
      <w:r>
        <w:rPr>
          <w:b/>
          <w:bCs/>
          <w:iCs/>
          <w:color w:val="000000"/>
          <w:sz w:val="24"/>
        </w:rPr>
        <w:t>10.2.2</w:t>
      </w:r>
      <w:r>
        <w:rPr>
          <w:sz w:val="24"/>
        </w:rPr>
        <w:t xml:space="preserve"> 沉降监测宜采用水准测量方法，且应满足《建筑变形测量规范》JGJ 8和《工程测量标准》GB50026的相关规定。当采用</w:t>
      </w:r>
      <w:r>
        <w:rPr>
          <w:rFonts w:hint="eastAsia"/>
          <w:sz w:val="24"/>
        </w:rPr>
        <w:t>智能监测</w:t>
      </w:r>
      <w:r>
        <w:rPr>
          <w:sz w:val="24"/>
        </w:rPr>
        <w:t>时，沉降监测宜采用静力水准测量方法。</w:t>
      </w:r>
    </w:p>
    <w:p>
      <w:pPr>
        <w:spacing w:line="360" w:lineRule="auto"/>
        <w:rPr>
          <w:sz w:val="24"/>
        </w:rPr>
      </w:pPr>
      <w:r>
        <w:rPr>
          <w:b/>
          <w:bCs/>
          <w:iCs/>
          <w:color w:val="000000"/>
          <w:sz w:val="24"/>
        </w:rPr>
        <w:t xml:space="preserve">10.2.3 </w:t>
      </w:r>
      <w:r>
        <w:rPr>
          <w:sz w:val="24"/>
        </w:rPr>
        <w:t>沉降监测点位置应结合建筑结构形式、基桩缺陷或病害情况、上部结构反应等情况确定，监测数据应能反应建筑的沉降情况。</w:t>
      </w:r>
    </w:p>
    <w:p>
      <w:pPr>
        <w:spacing w:line="360" w:lineRule="auto"/>
        <w:rPr>
          <w:sz w:val="24"/>
        </w:rPr>
      </w:pPr>
      <w:r>
        <w:rPr>
          <w:b/>
          <w:bCs/>
          <w:iCs/>
          <w:color w:val="000000"/>
          <w:sz w:val="24"/>
        </w:rPr>
        <w:t xml:space="preserve">10.2.4 </w:t>
      </w:r>
      <w:r>
        <w:rPr>
          <w:sz w:val="24"/>
        </w:rPr>
        <w:t xml:space="preserve">静力水准测量应符合下列要求： </w:t>
      </w:r>
    </w:p>
    <w:p>
      <w:pPr>
        <w:spacing w:line="360" w:lineRule="auto"/>
        <w:ind w:firstLine="720" w:firstLineChars="300"/>
        <w:rPr>
          <w:sz w:val="24"/>
        </w:rPr>
      </w:pPr>
      <w:r>
        <w:rPr>
          <w:sz w:val="24"/>
        </w:rPr>
        <w:t xml:space="preserve">1 安装在室外的静力水准系统，应采取措施保证全部连通管管路温度均匀，避免阳光直射。 </w:t>
      </w:r>
    </w:p>
    <w:p>
      <w:pPr>
        <w:spacing w:line="360" w:lineRule="auto"/>
        <w:ind w:firstLine="720" w:firstLineChars="300"/>
        <w:rPr>
          <w:sz w:val="24"/>
        </w:rPr>
      </w:pPr>
      <w:r>
        <w:rPr>
          <w:sz w:val="24"/>
        </w:rPr>
        <w:t xml:space="preserve">2 多组串联组成静力水准观测路线时，应先按测段进行闭合差分配后计算各组参考点的高程，再根据参考点计算各监测点的高程。 </w:t>
      </w:r>
    </w:p>
    <w:p>
      <w:pPr>
        <w:spacing w:line="360" w:lineRule="auto"/>
        <w:ind w:firstLine="720" w:firstLineChars="300"/>
        <w:rPr>
          <w:sz w:val="24"/>
        </w:rPr>
      </w:pPr>
      <w:r>
        <w:rPr>
          <w:sz w:val="24"/>
        </w:rPr>
        <w:t>3 静力水准测量系统应与水准测量互校。使用期间应定期维护，发现性能异常时应及时修复或更换。</w:t>
      </w:r>
    </w:p>
    <w:p>
      <w:pPr>
        <w:spacing w:line="360" w:lineRule="auto"/>
        <w:rPr>
          <w:sz w:val="24"/>
        </w:rPr>
      </w:pPr>
      <w:r>
        <w:rPr>
          <w:b/>
          <w:bCs/>
          <w:iCs/>
          <w:color w:val="000000"/>
          <w:sz w:val="24"/>
        </w:rPr>
        <w:t xml:space="preserve">10.2.5 </w:t>
      </w:r>
      <w:r>
        <w:rPr>
          <w:sz w:val="24"/>
        </w:rPr>
        <w:t>每周期观测后，应及时整理观测数据，计算监测点的沉降量、平均沉降量、累计沉降量、沉降差和沉降速率等。</w:t>
      </w:r>
    </w:p>
    <w:p>
      <w:pPr>
        <w:spacing w:line="360" w:lineRule="auto"/>
        <w:rPr>
          <w:sz w:val="24"/>
        </w:rPr>
      </w:pPr>
      <w:r>
        <w:rPr>
          <w:b/>
          <w:bCs/>
          <w:iCs/>
          <w:color w:val="000000"/>
          <w:sz w:val="24"/>
        </w:rPr>
        <w:t xml:space="preserve">10.2.6 </w:t>
      </w:r>
      <w:r>
        <w:rPr>
          <w:sz w:val="24"/>
        </w:rPr>
        <w:t>建筑沉降达到稳定状态可由沉降量与时间关系曲线判定，当最后100d的最大沉降速率小于0.01mm/d~0.04mm/d时，可认为已达稳定状态。</w:t>
      </w:r>
    </w:p>
    <w:p>
      <w:pPr>
        <w:spacing w:line="360" w:lineRule="auto"/>
        <w:rPr>
          <w:sz w:val="24"/>
        </w:rPr>
      </w:pPr>
      <w:r>
        <w:rPr>
          <w:b/>
          <w:color w:val="0070C0"/>
          <w:sz w:val="24"/>
        </w:rPr>
        <w:t>条文说明</w:t>
      </w:r>
      <w:r>
        <w:rPr>
          <w:color w:val="0070C0"/>
          <w:sz w:val="24"/>
        </w:rPr>
        <w:t>：对具体的监测项目，稳定状态最大沉降速率的取值宜结合当地地基土的压缩性能来确定。</w:t>
      </w:r>
    </w:p>
    <w:p>
      <w:pPr>
        <w:keepNext/>
        <w:keepLines/>
        <w:numPr>
          <w:ilvl w:val="1"/>
          <w:numId w:val="17"/>
        </w:numPr>
        <w:spacing w:before="260" w:after="260" w:line="413" w:lineRule="auto"/>
        <w:jc w:val="center"/>
        <w:outlineLvl w:val="1"/>
        <w:rPr>
          <w:b/>
          <w:sz w:val="28"/>
          <w:szCs w:val="28"/>
        </w:rPr>
      </w:pPr>
      <w:bookmarkStart w:id="121" w:name="_Toc13366"/>
      <w:r>
        <w:rPr>
          <w:b/>
          <w:sz w:val="28"/>
          <w:szCs w:val="28"/>
        </w:rPr>
        <w:t>水平位移监测</w:t>
      </w:r>
      <w:bookmarkEnd w:id="121"/>
    </w:p>
    <w:p>
      <w:pPr>
        <w:spacing w:line="360" w:lineRule="auto"/>
        <w:rPr>
          <w:sz w:val="24"/>
        </w:rPr>
      </w:pPr>
      <w:r>
        <w:rPr>
          <w:b/>
          <w:bCs/>
          <w:iCs/>
          <w:color w:val="000000"/>
          <w:sz w:val="24"/>
        </w:rPr>
        <w:t>10.3.1</w:t>
      </w:r>
      <w:r>
        <w:rPr>
          <w:sz w:val="24"/>
        </w:rPr>
        <w:t xml:space="preserve"> 既有建筑基桩周边开挖基坑、施工降水、大面积堆载、开挖地下空间和桩基施工时，应进行水平位移监测。位移监测包括基桩位移监测和上部结构位移监测。</w:t>
      </w:r>
    </w:p>
    <w:p>
      <w:pPr>
        <w:spacing w:line="360" w:lineRule="auto"/>
        <w:rPr>
          <w:sz w:val="24"/>
        </w:rPr>
      </w:pPr>
      <w:r>
        <w:rPr>
          <w:b/>
          <w:bCs/>
          <w:iCs/>
          <w:color w:val="000000"/>
          <w:sz w:val="24"/>
        </w:rPr>
        <w:t xml:space="preserve">10.3.2 </w:t>
      </w:r>
      <w:r>
        <w:rPr>
          <w:sz w:val="24"/>
        </w:rPr>
        <w:t>基桩位移监测宜预埋测斜管采用测斜仪观测各深度水平位移。</w:t>
      </w:r>
    </w:p>
    <w:p>
      <w:pPr>
        <w:spacing w:line="360" w:lineRule="auto"/>
        <w:rPr>
          <w:sz w:val="24"/>
        </w:rPr>
      </w:pPr>
      <w:r>
        <w:rPr>
          <w:b/>
          <w:color w:val="0070C0"/>
          <w:sz w:val="24"/>
        </w:rPr>
        <w:t>条文说明</w:t>
      </w:r>
      <w:r>
        <w:rPr>
          <w:color w:val="0070C0"/>
          <w:sz w:val="24"/>
        </w:rPr>
        <w:t>：既有建筑基桩多埋置与土体中，不便于采用全站仪等方法进行水平位移监测，所以采用预埋测斜管的方法监测基桩邻近土体的各深度水平位移。</w:t>
      </w:r>
    </w:p>
    <w:p>
      <w:pPr>
        <w:spacing w:line="360" w:lineRule="auto"/>
        <w:rPr>
          <w:sz w:val="24"/>
        </w:rPr>
      </w:pPr>
      <w:r>
        <w:rPr>
          <w:b/>
          <w:bCs/>
          <w:iCs/>
          <w:color w:val="000000"/>
          <w:sz w:val="24"/>
        </w:rPr>
        <w:t xml:space="preserve">10.3.3 </w:t>
      </w:r>
      <w:r>
        <w:rPr>
          <w:sz w:val="24"/>
        </w:rPr>
        <w:t>测斜管应布置在既有建筑靠近环境变化一侧，紧邻建筑基桩；间距宜为10m~20m。</w:t>
      </w:r>
    </w:p>
    <w:p>
      <w:pPr>
        <w:spacing w:line="360" w:lineRule="auto"/>
        <w:rPr>
          <w:sz w:val="24"/>
        </w:rPr>
      </w:pPr>
      <w:r>
        <w:rPr>
          <w:b/>
          <w:bCs/>
          <w:iCs/>
          <w:color w:val="000000"/>
          <w:sz w:val="24"/>
        </w:rPr>
        <w:t xml:space="preserve">10.3.4 </w:t>
      </w:r>
      <w:r>
        <w:rPr>
          <w:sz w:val="24"/>
        </w:rPr>
        <w:t>测斜管埋设、测斜仪观测应符合《建筑基坑工程监测技术标准》GB 50497的相关规定。</w:t>
      </w:r>
    </w:p>
    <w:p>
      <w:pPr>
        <w:keepNext/>
        <w:keepLines/>
        <w:numPr>
          <w:ilvl w:val="1"/>
          <w:numId w:val="17"/>
        </w:numPr>
        <w:spacing w:before="260" w:after="260" w:line="413" w:lineRule="auto"/>
        <w:jc w:val="center"/>
        <w:outlineLvl w:val="1"/>
        <w:rPr>
          <w:b/>
          <w:sz w:val="28"/>
          <w:szCs w:val="28"/>
        </w:rPr>
      </w:pPr>
      <w:bookmarkStart w:id="122" w:name="_Toc16108"/>
      <w:r>
        <w:rPr>
          <w:b/>
          <w:sz w:val="28"/>
          <w:szCs w:val="28"/>
        </w:rPr>
        <w:t>裂缝监测</w:t>
      </w:r>
      <w:bookmarkEnd w:id="122"/>
    </w:p>
    <w:p>
      <w:pPr>
        <w:spacing w:line="360" w:lineRule="auto"/>
        <w:rPr>
          <w:sz w:val="24"/>
        </w:rPr>
      </w:pPr>
      <w:r>
        <w:rPr>
          <w:b/>
          <w:bCs/>
          <w:iCs/>
          <w:color w:val="000000"/>
          <w:sz w:val="24"/>
        </w:rPr>
        <w:t xml:space="preserve">10.4.1 </w:t>
      </w:r>
      <w:r>
        <w:rPr>
          <w:sz w:val="24"/>
        </w:rPr>
        <w:t>基桩发现裂缝时应进行裂缝监测，宜同步对上部结构中明显的裂缝进行监测。裂缝监测点应选择有代表性的裂缝进行布置，应测定裂缝的位置分布、走向、长度、宽度、深度及其变化情况。</w:t>
      </w:r>
    </w:p>
    <w:p>
      <w:pPr>
        <w:spacing w:line="360" w:lineRule="auto"/>
        <w:rPr>
          <w:sz w:val="24"/>
        </w:rPr>
      </w:pPr>
      <w:r>
        <w:rPr>
          <w:b/>
          <w:color w:val="0070C0"/>
          <w:sz w:val="24"/>
        </w:rPr>
        <w:t>条文说明</w:t>
      </w:r>
      <w:r>
        <w:rPr>
          <w:color w:val="0070C0"/>
          <w:sz w:val="24"/>
        </w:rPr>
        <w:t>：裂缝监测主要针对于已发生裂缝的基桩及上部结构。</w:t>
      </w:r>
    </w:p>
    <w:p>
      <w:pPr>
        <w:spacing w:line="360" w:lineRule="auto"/>
        <w:rPr>
          <w:sz w:val="24"/>
        </w:rPr>
      </w:pPr>
      <w:r>
        <w:rPr>
          <w:b/>
          <w:bCs/>
          <w:iCs/>
          <w:color w:val="000000"/>
          <w:sz w:val="24"/>
        </w:rPr>
        <w:t>10.4.2</w:t>
      </w:r>
      <w:r>
        <w:rPr>
          <w:sz w:val="24"/>
        </w:rPr>
        <w:t xml:space="preserve"> 裂缝监测标志应便于测量。裂缝可采用比例尺、小钢尺、游标卡尺、坐标方格网板定期量测宽度，也可采用百分表、测缝计或传感器自动测记裂缝的变化。 </w:t>
      </w:r>
    </w:p>
    <w:p>
      <w:pPr>
        <w:spacing w:line="360" w:lineRule="auto"/>
        <w:rPr>
          <w:sz w:val="24"/>
        </w:rPr>
      </w:pPr>
      <w:r>
        <w:rPr>
          <w:b/>
          <w:bCs/>
          <w:iCs/>
          <w:color w:val="000000"/>
          <w:sz w:val="24"/>
        </w:rPr>
        <w:t>10.4.3</w:t>
      </w:r>
      <w:r>
        <w:rPr>
          <w:sz w:val="24"/>
        </w:rPr>
        <w:t xml:space="preserve"> 采用比例尺、小钢尺、游标卡尺定期量测裂缝宽度时应在裂缝最宽处和裂 </w:t>
      </w:r>
    </w:p>
    <w:p>
      <w:pPr>
        <w:spacing w:line="360" w:lineRule="auto"/>
        <w:rPr>
          <w:sz w:val="24"/>
        </w:rPr>
      </w:pPr>
      <w:r>
        <w:rPr>
          <w:sz w:val="24"/>
        </w:rPr>
        <w:t>缝末端镶嵌或埋入固定标志；采用</w:t>
      </w:r>
      <w:r>
        <w:rPr>
          <w:rFonts w:hint="eastAsia"/>
          <w:sz w:val="24"/>
        </w:rPr>
        <w:t>智能监测</w:t>
      </w:r>
      <w:r>
        <w:rPr>
          <w:sz w:val="24"/>
        </w:rPr>
        <w:t>裂缝宽度时，应将传感器直接安装在被测裂缝处。</w:t>
      </w:r>
    </w:p>
    <w:p>
      <w:pPr>
        <w:spacing w:line="360" w:lineRule="auto"/>
        <w:rPr>
          <w:sz w:val="24"/>
        </w:rPr>
      </w:pPr>
      <w:r>
        <w:rPr>
          <w:b/>
          <w:bCs/>
          <w:iCs/>
          <w:color w:val="000000"/>
          <w:sz w:val="24"/>
        </w:rPr>
        <w:t xml:space="preserve">10.4.4 </w:t>
      </w:r>
      <w:r>
        <w:rPr>
          <w:sz w:val="24"/>
        </w:rPr>
        <w:t xml:space="preserve">裂缝的监测部位应清洁、平整，量测精确不应大于0.1mm。 </w:t>
      </w:r>
    </w:p>
    <w:p>
      <w:pPr>
        <w:spacing w:line="360" w:lineRule="auto"/>
        <w:rPr>
          <w:sz w:val="24"/>
        </w:rPr>
      </w:pPr>
      <w:r>
        <w:rPr>
          <w:b/>
          <w:bCs/>
          <w:iCs/>
          <w:color w:val="000000"/>
          <w:sz w:val="24"/>
        </w:rPr>
        <w:t xml:space="preserve">10.4.5 </w:t>
      </w:r>
      <w:r>
        <w:rPr>
          <w:sz w:val="24"/>
        </w:rPr>
        <w:t>裂缝监测的周期应根据裂缝的变化速度确定，裂缝增速大时，应及时增加观测次数。</w:t>
      </w:r>
    </w:p>
    <w:p>
      <w:pPr>
        <w:spacing w:line="360" w:lineRule="auto"/>
        <w:rPr>
          <w:sz w:val="24"/>
        </w:rPr>
      </w:pPr>
      <w:r>
        <w:rPr>
          <w:b/>
          <w:bCs/>
          <w:iCs/>
          <w:color w:val="000000"/>
          <w:sz w:val="24"/>
        </w:rPr>
        <w:t xml:space="preserve">10.4.6 </w:t>
      </w:r>
      <w:r>
        <w:rPr>
          <w:sz w:val="24"/>
        </w:rPr>
        <w:t xml:space="preserve">对需监测的裂缝应统一编号，每次监测应绘出裂缝的位置、形态和尺寸，注明日期，并拍摄裂缝照片。 </w:t>
      </w:r>
    </w:p>
    <w:p>
      <w:pPr>
        <w:spacing w:line="360" w:lineRule="auto"/>
        <w:rPr>
          <w:kern w:val="0"/>
          <w:szCs w:val="21"/>
        </w:rPr>
      </w:pPr>
      <w:r>
        <w:rPr>
          <w:b/>
          <w:bCs/>
          <w:iCs/>
          <w:color w:val="000000"/>
          <w:sz w:val="24"/>
        </w:rPr>
        <w:t xml:space="preserve">10.4.7 </w:t>
      </w:r>
      <w:r>
        <w:rPr>
          <w:sz w:val="24"/>
        </w:rPr>
        <w:t>裂缝深度的测量，当裂缝深度较小时，宜采用凿出法和单面接触超声波法监测；当深度较大时，宜采用超声波法监测。</w:t>
      </w:r>
    </w:p>
    <w:p>
      <w:pPr>
        <w:spacing w:line="360" w:lineRule="auto"/>
        <w:rPr>
          <w:sz w:val="24"/>
        </w:rPr>
      </w:pPr>
    </w:p>
    <w:p>
      <w:pPr>
        <w:spacing w:line="360" w:lineRule="auto"/>
        <w:ind w:firstLine="480" w:firstLineChars="200"/>
        <w:rPr>
          <w:sz w:val="24"/>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2"/>
        <w:spacing w:beforeLines="0" w:afterLines="0" w:line="240" w:lineRule="auto"/>
        <w:rPr>
          <w:sz w:val="32"/>
          <w:szCs w:val="32"/>
        </w:rPr>
      </w:pPr>
      <w:bookmarkStart w:id="123" w:name="_Toc19899"/>
      <w:bookmarkStart w:id="124" w:name="_Toc52662800"/>
      <w:bookmarkStart w:id="125" w:name="_Toc52663886"/>
      <w:bookmarkStart w:id="126" w:name="_Toc30072708"/>
      <w:bookmarkStart w:id="127" w:name="_Toc29565792"/>
      <w:bookmarkStart w:id="128" w:name="_Toc35379535"/>
      <w:bookmarkStart w:id="129" w:name="_Toc52663255"/>
      <w:bookmarkStart w:id="130" w:name="_Toc29665753"/>
      <w:bookmarkStart w:id="131" w:name="_Toc39654342"/>
      <w:bookmarkStart w:id="132" w:name="_Toc120732950"/>
      <w:bookmarkStart w:id="133" w:name="_Toc20598"/>
      <w:r>
        <w:rPr>
          <w:sz w:val="32"/>
          <w:szCs w:val="32"/>
        </w:rPr>
        <w:t>附录</w:t>
      </w:r>
      <w:r>
        <w:rPr>
          <w:rFonts w:hint="eastAsia"/>
          <w:sz w:val="32"/>
          <w:szCs w:val="32"/>
          <w:lang w:val="en-US" w:eastAsia="zh-CN"/>
        </w:rPr>
        <w:t>A</w:t>
      </w:r>
      <w:r>
        <w:rPr>
          <w:sz w:val="32"/>
          <w:szCs w:val="32"/>
        </w:rPr>
        <w:t xml:space="preserve"> 既有建筑基桩</w:t>
      </w:r>
      <w:r>
        <w:rPr>
          <w:rFonts w:hint="eastAsia"/>
          <w:sz w:val="32"/>
          <w:szCs w:val="32"/>
        </w:rPr>
        <w:t>钻芯法检测记录表</w:t>
      </w:r>
      <w:bookmarkEnd w:id="123"/>
    </w:p>
    <w:p>
      <w:pPr>
        <w:spacing w:line="360" w:lineRule="auto"/>
        <w:rPr>
          <w:sz w:val="24"/>
        </w:rPr>
      </w:pPr>
      <w:r>
        <w:rPr>
          <w:rFonts w:hint="eastAsia"/>
          <w:b/>
          <w:bCs/>
          <w:sz w:val="24"/>
          <w:lang w:val="en-US" w:eastAsia="zh-CN"/>
        </w:rPr>
        <w:t>A</w:t>
      </w:r>
      <w:r>
        <w:rPr>
          <w:b/>
          <w:bCs/>
          <w:sz w:val="24"/>
        </w:rPr>
        <w:t xml:space="preserve">.0.1 </w:t>
      </w:r>
      <w:r>
        <w:rPr>
          <w:rFonts w:hint="eastAsia"/>
          <w:sz w:val="24"/>
        </w:rPr>
        <w:t>既有建筑基桩钻芯法检测现场操作记录表、芯样编录表及综合柱状图应分别参照表</w:t>
      </w:r>
      <w:r>
        <w:rPr>
          <w:rFonts w:hint="eastAsia"/>
          <w:sz w:val="24"/>
          <w:lang w:val="en-US" w:eastAsia="zh-CN"/>
        </w:rPr>
        <w:t>A</w:t>
      </w:r>
      <w:r>
        <w:rPr>
          <w:sz w:val="24"/>
        </w:rPr>
        <w:t>.0.1</w:t>
      </w:r>
      <w:r>
        <w:rPr>
          <w:rFonts w:hint="eastAsia"/>
          <w:sz w:val="24"/>
        </w:rPr>
        <w:t>-1~</w:t>
      </w:r>
      <w:r>
        <w:rPr>
          <w:rFonts w:hint="eastAsia"/>
          <w:sz w:val="24"/>
          <w:lang w:val="en-US" w:eastAsia="zh-CN"/>
        </w:rPr>
        <w:t>A</w:t>
      </w:r>
      <w:r>
        <w:rPr>
          <w:sz w:val="24"/>
        </w:rPr>
        <w:t>.0.1</w:t>
      </w:r>
      <w:r>
        <w:rPr>
          <w:rFonts w:hint="eastAsia"/>
          <w:sz w:val="24"/>
        </w:rPr>
        <w:t>-3格式</w:t>
      </w:r>
      <w:r>
        <w:rPr>
          <w:sz w:val="24"/>
        </w:rPr>
        <w:t>。</w:t>
      </w:r>
    </w:p>
    <w:p>
      <w:pPr>
        <w:spacing w:line="360" w:lineRule="auto"/>
        <w:jc w:val="center"/>
        <w:rPr>
          <w:b/>
          <w:bCs/>
          <w:sz w:val="24"/>
        </w:rPr>
      </w:pPr>
      <w:r>
        <w:rPr>
          <w:rFonts w:hint="eastAsia"/>
          <w:b/>
          <w:bCs/>
          <w:sz w:val="24"/>
        </w:rPr>
        <w:t>表</w:t>
      </w:r>
      <w:r>
        <w:rPr>
          <w:rFonts w:hint="eastAsia"/>
          <w:b/>
          <w:bCs/>
          <w:sz w:val="24"/>
          <w:lang w:val="en-US" w:eastAsia="zh-CN"/>
        </w:rPr>
        <w:t>A</w:t>
      </w:r>
      <w:r>
        <w:rPr>
          <w:b/>
          <w:bCs/>
          <w:sz w:val="24"/>
        </w:rPr>
        <w:t>.0.1</w:t>
      </w:r>
      <w:r>
        <w:rPr>
          <w:rFonts w:hint="eastAsia"/>
          <w:b/>
          <w:bCs/>
          <w:sz w:val="24"/>
        </w:rPr>
        <w:t>-1 钻芯法检测现场操作记录表</w:t>
      </w:r>
    </w:p>
    <w:tbl>
      <w:tblPr>
        <w:tblStyle w:val="20"/>
        <w:tblW w:w="10221" w:type="dxa"/>
        <w:jc w:val="center"/>
        <w:shd w:val="clear" w:color="auto" w:fill="FFFFFF"/>
        <w:tblLayout w:type="fixed"/>
        <w:tblCellMar>
          <w:top w:w="15" w:type="dxa"/>
          <w:left w:w="15" w:type="dxa"/>
          <w:bottom w:w="15" w:type="dxa"/>
          <w:right w:w="15" w:type="dxa"/>
        </w:tblCellMar>
      </w:tblPr>
      <w:tblGrid>
        <w:gridCol w:w="582"/>
        <w:gridCol w:w="709"/>
        <w:gridCol w:w="751"/>
        <w:gridCol w:w="759"/>
        <w:gridCol w:w="751"/>
        <w:gridCol w:w="605"/>
        <w:gridCol w:w="536"/>
        <w:gridCol w:w="851"/>
        <w:gridCol w:w="1134"/>
        <w:gridCol w:w="1134"/>
        <w:gridCol w:w="1275"/>
        <w:gridCol w:w="1134"/>
      </w:tblGrid>
      <w:tr>
        <w:tblPrEx>
          <w:shd w:val="clear" w:color="auto" w:fill="FFFFFF"/>
          <w:tblCellMar>
            <w:top w:w="15" w:type="dxa"/>
            <w:left w:w="15" w:type="dxa"/>
            <w:bottom w:w="15" w:type="dxa"/>
            <w:right w:w="15" w:type="dxa"/>
          </w:tblCellMar>
        </w:tblPrEx>
        <w:trPr>
          <w:trHeight w:val="454" w:hRule="atLeast"/>
          <w:jc w:val="center"/>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工程名称</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c>
          <w:tcPr>
            <w:tcW w:w="114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基桩编号</w:t>
            </w:r>
          </w:p>
        </w:tc>
        <w:tc>
          <w:tcPr>
            <w:tcW w:w="85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134" w:type="dxa"/>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kern w:val="0"/>
                <w:sz w:val="20"/>
                <w:szCs w:val="20"/>
                <w:lang w:bidi="ar"/>
              </w:rPr>
              <w:t>开孔日期</w:t>
            </w:r>
          </w:p>
        </w:tc>
        <w:tc>
          <w:tcPr>
            <w:tcW w:w="1134" w:type="dxa"/>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275" w:type="dxa"/>
            <w:vMerge w:val="restart"/>
            <w:tcBorders>
              <w:top w:val="single" w:color="000000" w:sz="4" w:space="0"/>
              <w:left w:val="single" w:color="auto" w:sz="4" w:space="0"/>
              <w:right w:val="single" w:color="auto"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rPr>
              <w:t>钻孔</w:t>
            </w:r>
          </w:p>
          <w:p>
            <w:pPr>
              <w:jc w:val="center"/>
              <w:rPr>
                <w:rFonts w:ascii="宋体" w:hAnsi="宋体" w:cs="宋体"/>
                <w:color w:val="000000"/>
                <w:sz w:val="20"/>
                <w:szCs w:val="20"/>
              </w:rPr>
            </w:pPr>
            <w:r>
              <w:rPr>
                <w:rFonts w:hint="eastAsia" w:ascii="宋体" w:hAnsi="宋体" w:cs="宋体"/>
                <w:color w:val="000000"/>
                <w:sz w:val="20"/>
                <w:szCs w:val="20"/>
              </w:rPr>
              <w:t>位置及编号</w:t>
            </w:r>
          </w:p>
          <w:p>
            <w:pPr>
              <w:jc w:val="center"/>
              <w:rPr>
                <w:rFonts w:ascii="宋体" w:hAnsi="宋体" w:cs="宋体"/>
                <w:color w:val="000000"/>
                <w:sz w:val="20"/>
                <w:szCs w:val="20"/>
              </w:rPr>
            </w:pPr>
            <w:r>
              <w:rPr>
                <w:rFonts w:hint="eastAsia" w:ascii="宋体" w:hAnsi="宋体" w:cs="宋体"/>
                <w:color w:val="000000"/>
                <w:sz w:val="20"/>
                <w:szCs w:val="20"/>
              </w:rPr>
              <w:t>(明确上部结构位置关系)</w:t>
            </w:r>
          </w:p>
        </w:tc>
        <w:tc>
          <w:tcPr>
            <w:tcW w:w="1134" w:type="dxa"/>
            <w:vMerge w:val="restart"/>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75565</wp:posOffset>
                      </wp:positionV>
                      <wp:extent cx="561975" cy="390525"/>
                      <wp:effectExtent l="4445" t="4445" r="5080" b="5080"/>
                      <wp:wrapNone/>
                      <wp:docPr id="14" name="文本框 14"/>
                      <wp:cNvGraphicFramePr/>
                      <a:graphic xmlns:a="http://schemas.openxmlformats.org/drawingml/2006/main">
                        <a:graphicData uri="http://schemas.microsoft.com/office/word/2010/wordprocessingShape">
                          <wps:wsp>
                            <wps:cNvSpPr txBox="1"/>
                            <wps:spPr>
                              <a:xfrm>
                                <a:off x="0" y="0"/>
                                <a:ext cx="561975" cy="3905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3"/>
                                      <w:szCs w:val="13"/>
                                    </w:rPr>
                                  </w:pPr>
                                  <w:r>
                                    <w:rPr>
                                      <w:rFonts w:hint="eastAsia"/>
                                    </w:rPr>
                                    <w:t>↑</w:t>
                                  </w:r>
                                  <w:r>
                                    <w:rPr>
                                      <w:rFonts w:hint="eastAsia"/>
                                      <w:sz w:val="13"/>
                                      <w:szCs w:val="13"/>
                                    </w:rPr>
                                    <w:t>北</w:t>
                                  </w:r>
                                </w:p>
                              </w:txbxContent>
                            </wps:txbx>
                            <wps:bodyPr upright="1"/>
                          </wps:wsp>
                        </a:graphicData>
                      </a:graphic>
                    </wp:anchor>
                  </w:drawing>
                </mc:Choice>
                <mc:Fallback>
                  <w:pict>
                    <v:shape id="_x0000_s1026" o:spid="_x0000_s1026" o:spt="202" type="#_x0000_t202" style="position:absolute;left:0pt;margin-left:4.1pt;margin-top:5.95pt;height:30.75pt;width:44.25pt;z-index:251659264;mso-width-relative:page;mso-height-relative:page;" fillcolor="#FFFFFF" filled="t" stroked="t" coordsize="21600,21600" o:gfxdata="UEsDBAoAAAAAAIdO4kAAAAAAAAAAAAAAAAAEAAAAZHJzL1BLAwQUAAAACACHTuJAVNYFVtUAAAAG&#10;AQAADwAAAGRycy9kb3ducmV2LnhtbE2Oy07DMBBF90j8gzVIbBC1E1AfIU6FKlDXLWzYufE0iYjH&#10;Sew2bb++0xUs70P3nnx5cq044hAaTxqSiQKBVHrbUKXh++vzeQ4iREPWtJ5QwxkDLIv7u9xk1o+0&#10;weM2VoJHKGRGQx1jl0kZyhqdCRPfIXG294MzkeVQSTuYkcddK1OlptKZhvihNh2uaix/twenwY8f&#10;Z+exV+nTz8WtV+/9Zp/2Wj8+JOoNRMRT/CvDDZ/RoWCmnT+QDaLVME+5yHayAMHxYjoDsdMwe3kF&#10;WeTyP35xBVBLAwQUAAAACACHTuJAzubphgUCAAA3BAAADgAAAGRycy9lMm9Eb2MueG1srVNNrtMw&#10;EN4jcQfLe5q00AeNmj4JStkgQHpwANd2Ekv+k8dt0gvADVixYc+5eo43dvr6/jZdkIUzHn/+Zuab&#10;8fJ6MJrsZQDlbE2nk5ISabkTyrY1/fF98+odJRCZFUw7K2t6kECvVy9fLHtfyZnrnBYyECSxUPW+&#10;pl2MvioK4J00DCbOS4uHjQuGRdyGthCB9chudDEry6uid0H44LgEQO96PKQnxnAJoWsaxeXa8Z2R&#10;No6sQWoWsSTolAe6ytk2jeTxa9OAjETXFCuNecUgaG/TWqyWrGoD853ipxTYJSk8qckwZTHomWrN&#10;IiO7oJ5RGcWDA9fECXemGAvJimAV0/KJNjcd8zLXglKDP4sO/4+Wf9l/C0QJnIQ3lFhmsOPH37+O&#10;f/4d//4k6EOBeg8V4m48IuPw3g0IvvMDOlPdQxNM+mNFBM9R3sNZXjlEwtE5v5ou3s4p4Xj0elHO&#10;Z/PEUtxf9gHiJ+kMSUZNA3Yvi8r2nyGO0DtIigVOK7FRWudNaLcfdCB7hp3e5O/E/gimLelrukix&#10;CWc4vg2ODZrGowRg2xzv0Q24jDgltmbQjQlkhhSfVUZFGbLVSSY+WkHiwaPKFl8XTckYKSjREh9j&#10;sjIyMqUvQaJ22qKEqUNjJ5IVh+2ANMncOnHAru18UG2Hkua+ZTjOU9b+NPtpYB/uM+n9e1/d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BVbVAAAABgEAAA8AAAAAAAAAAQAgAAAAIgAAAGRycy9k&#10;b3ducmV2LnhtbFBLAQIUABQAAAAIAIdO4kDO5umGBQIAADcEAAAOAAAAAAAAAAEAIAAAACQBAABk&#10;cnMvZTJvRG9jLnhtbFBLBQYAAAAABgAGAFkBAACbBQAAAAA=&#10;">
                      <v:fill on="t" focussize="0,0"/>
                      <v:stroke color="#FFFFFF" joinstyle="miter"/>
                      <v:imagedata o:title=""/>
                      <o:lock v:ext="edit" aspectratio="f"/>
                      <v:textbox>
                        <w:txbxContent>
                          <w:p>
                            <w:pPr>
                              <w:rPr>
                                <w:sz w:val="13"/>
                                <w:szCs w:val="13"/>
                              </w:rPr>
                            </w:pPr>
                            <w:r>
                              <w:rPr>
                                <w:rFonts w:hint="eastAsia"/>
                              </w:rPr>
                              <w:t>↑</w:t>
                            </w:r>
                            <w:r>
                              <w:rPr>
                                <w:rFonts w:hint="eastAsia"/>
                                <w:sz w:val="13"/>
                                <w:szCs w:val="13"/>
                              </w:rPr>
                              <w:t>北</w:t>
                            </w:r>
                          </w:p>
                        </w:txbxContent>
                      </v:textbox>
                    </v:shape>
                  </w:pict>
                </mc:Fallback>
              </mc:AlternateContent>
            </w:r>
          </w:p>
        </w:tc>
      </w:tr>
      <w:tr>
        <w:tblPrEx>
          <w:shd w:val="clear" w:color="auto" w:fill="FFFFFF"/>
        </w:tblPrEx>
        <w:trPr>
          <w:trHeight w:val="454" w:hRule="atLeast"/>
          <w:jc w:val="center"/>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桩型/桩径</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c>
          <w:tcPr>
            <w:tcW w:w="114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钻机型号</w:t>
            </w:r>
          </w:p>
        </w:tc>
        <w:tc>
          <w:tcPr>
            <w:tcW w:w="85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宋体" w:hAnsi="宋体" w:cs="宋体"/>
                <w:color w:val="000000"/>
                <w:sz w:val="20"/>
                <w:szCs w:val="20"/>
              </w:rPr>
            </w:pPr>
          </w:p>
        </w:tc>
        <w:tc>
          <w:tcPr>
            <w:tcW w:w="1134" w:type="dxa"/>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kern w:val="0"/>
                <w:sz w:val="20"/>
                <w:szCs w:val="20"/>
                <w:lang w:bidi="ar"/>
              </w:rPr>
              <w:t>终孔日期</w:t>
            </w:r>
          </w:p>
        </w:tc>
        <w:tc>
          <w:tcPr>
            <w:tcW w:w="1134" w:type="dxa"/>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275"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trHeight w:val="454" w:hRule="atLeast"/>
          <w:jc w:val="center"/>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kern w:val="0"/>
                <w:sz w:val="20"/>
                <w:szCs w:val="20"/>
                <w:lang w:bidi="ar"/>
              </w:rPr>
              <w:t>桩顶标高</w:t>
            </w:r>
          </w:p>
        </w:tc>
        <w:tc>
          <w:tcPr>
            <w:tcW w:w="2261"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14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钻头型号及规格</w:t>
            </w:r>
          </w:p>
        </w:tc>
        <w:tc>
          <w:tcPr>
            <w:tcW w:w="85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宋体" w:hAnsi="宋体" w:cs="宋体"/>
                <w:color w:val="000000"/>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设备运行状况</w:t>
            </w:r>
          </w:p>
        </w:tc>
        <w:tc>
          <w:tcPr>
            <w:tcW w:w="1134"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275"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134" w:type="dxa"/>
            <w:vMerge w:val="continue"/>
            <w:tcBorders>
              <w:left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trHeight w:val="454" w:hRule="atLeast"/>
          <w:jc w:val="center"/>
        </w:trPr>
        <w:tc>
          <w:tcPr>
            <w:tcW w:w="3552" w:type="dxa"/>
            <w:gridSpan w:val="5"/>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rPr>
              <w:t>钻芯前后上部结构的反应</w:t>
            </w:r>
          </w:p>
          <w:p>
            <w:pPr>
              <w:jc w:val="center"/>
              <w:rPr>
                <w:rFonts w:ascii="宋体" w:hAnsi="宋体" w:cs="宋体"/>
                <w:color w:val="000000"/>
                <w:sz w:val="20"/>
                <w:szCs w:val="20"/>
              </w:rPr>
            </w:pPr>
            <w:r>
              <w:rPr>
                <w:rFonts w:hint="eastAsia" w:ascii="宋体" w:hAnsi="宋体" w:cs="宋体"/>
                <w:color w:val="000000"/>
                <w:sz w:val="20"/>
                <w:szCs w:val="20"/>
              </w:rPr>
              <w:t>(当基桩与上部结构未断开时)</w:t>
            </w:r>
          </w:p>
        </w:tc>
        <w:tc>
          <w:tcPr>
            <w:tcW w:w="4260" w:type="dxa"/>
            <w:gridSpan w:val="5"/>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275" w:type="dxa"/>
            <w:vMerge w:val="continue"/>
            <w:tcBorders>
              <w:left w:val="single" w:color="auto"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134" w:type="dxa"/>
            <w:vMerge w:val="continue"/>
            <w:tcBorders>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trHeight w:val="454" w:hRule="atLeast"/>
          <w:jc w:val="center"/>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时间</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钻进（m）</w:t>
            </w:r>
          </w:p>
        </w:tc>
        <w:tc>
          <w:tcPr>
            <w:tcW w:w="1141" w:type="dxa"/>
            <w:gridSpan w:val="2"/>
            <w:vMerge w:val="restart"/>
            <w:tcBorders>
              <w:top w:val="single" w:color="000000" w:sz="4" w:space="0"/>
              <w:left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r>
              <w:rPr>
                <w:rFonts w:hint="eastAsia" w:ascii="宋体" w:hAnsi="宋体" w:cs="宋体"/>
                <w:color w:val="000000"/>
                <w:kern w:val="0"/>
                <w:szCs w:val="21"/>
                <w:lang w:bidi="ar"/>
              </w:rPr>
              <w:t>芯样编号</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芯样长度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134"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bookmarkStart w:id="134" w:name="OLE_LINK2"/>
            <w:bookmarkStart w:id="135" w:name="OLE_LINK1"/>
            <w:r>
              <w:rPr>
                <w:rFonts w:hint="eastAsia" w:ascii="宋体" w:hAnsi="宋体" w:cs="宋体"/>
                <w:color w:val="000000"/>
                <w:kern w:val="0"/>
                <w:sz w:val="20"/>
                <w:szCs w:val="20"/>
                <w:lang w:bidi="ar"/>
              </w:rPr>
              <w:t>残留芯样</w:t>
            </w:r>
            <w:bookmarkEnd w:id="134"/>
            <w:bookmarkEnd w:id="135"/>
          </w:p>
        </w:tc>
        <w:tc>
          <w:tcPr>
            <w:tcW w:w="3543" w:type="dxa"/>
            <w:gridSpan w:val="3"/>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芯样初步描述及异常情况记录</w:t>
            </w:r>
          </w:p>
        </w:tc>
      </w:tr>
      <w:tr>
        <w:tblPrEx>
          <w:shd w:val="clear" w:color="auto" w:fill="FFFFFF"/>
          <w:tblCellMar>
            <w:top w:w="15" w:type="dxa"/>
            <w:left w:w="15" w:type="dxa"/>
            <w:bottom w:w="15" w:type="dxa"/>
            <w:right w:w="15" w:type="dxa"/>
          </w:tblCellMar>
        </w:tblPrEx>
        <w:trPr>
          <w:trHeight w:val="45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至</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至</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计</w:t>
            </w:r>
          </w:p>
        </w:tc>
        <w:tc>
          <w:tcPr>
            <w:tcW w:w="1141" w:type="dxa"/>
            <w:gridSpan w:val="2"/>
            <w:vMerge w:val="continue"/>
            <w:tcBorders>
              <w:top w:val="single" w:color="000000" w:sz="4" w:space="0"/>
              <w:left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3543" w:type="dxa"/>
            <w:gridSpan w:val="3"/>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cantSplit/>
          <w:trHeight w:val="227" w:hRule="exact"/>
          <w:jc w:val="center"/>
        </w:trPr>
        <w:tc>
          <w:tcPr>
            <w:tcW w:w="58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宋体" w:hAnsi="宋体" w:cs="宋体"/>
                <w:color w:val="000000"/>
                <w:szCs w:val="21"/>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227" w:hRule="exac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Cs w:val="21"/>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227" w:hRule="exact"/>
          <w:jc w:val="center"/>
        </w:trPr>
        <w:tc>
          <w:tcPr>
            <w:tcW w:w="58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restart"/>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227" w:hRule="exact"/>
          <w:jc w:val="center"/>
        </w:trPr>
        <w:tc>
          <w:tcPr>
            <w:tcW w:w="58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left w:val="single" w:color="000000" w:sz="4" w:space="0"/>
              <w:bottom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continue"/>
            <w:tcBorders>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227" w:hRule="exact"/>
          <w:jc w:val="center"/>
        </w:trPr>
        <w:tc>
          <w:tcPr>
            <w:tcW w:w="58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restart"/>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227" w:hRule="exact"/>
          <w:jc w:val="center"/>
        </w:trPr>
        <w:tc>
          <w:tcPr>
            <w:tcW w:w="58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left w:val="single" w:color="000000" w:sz="4" w:space="0"/>
              <w:bottom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continue"/>
            <w:tcBorders>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cantSplit/>
          <w:trHeight w:val="227" w:hRule="exact"/>
          <w:jc w:val="center"/>
        </w:trPr>
        <w:tc>
          <w:tcPr>
            <w:tcW w:w="58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restart"/>
            <w:tcBorders>
              <w:top w:val="single" w:color="000000" w:sz="4" w:space="0"/>
              <w:left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restart"/>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227" w:hRule="exact"/>
          <w:jc w:val="center"/>
        </w:trPr>
        <w:tc>
          <w:tcPr>
            <w:tcW w:w="58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vMerge w:val="continue"/>
            <w:tcBorders>
              <w:left w:val="single" w:color="000000" w:sz="4" w:space="0"/>
              <w:bottom w:val="single" w:color="000000" w:sz="4" w:space="0"/>
            </w:tcBorders>
            <w:shd w:val="clear" w:color="auto" w:fill="FFFFFF"/>
            <w:vAlign w:val="center"/>
          </w:tcPr>
          <w:p>
            <w:pPr>
              <w:jc w:val="center"/>
              <w:rPr>
                <w:rFonts w:ascii="宋体" w:hAnsi="宋体" w:cs="宋体"/>
                <w:color w:val="000000"/>
                <w:sz w:val="20"/>
                <w:szCs w:val="20"/>
              </w:rPr>
            </w:pPr>
          </w:p>
        </w:tc>
        <w:tc>
          <w:tcPr>
            <w:tcW w:w="605"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851" w:type="dxa"/>
            <w:vMerge w:val="continue"/>
            <w:tcBorders>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3" w:type="dxa"/>
            <w:gridSpan w:val="3"/>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trHeight w:val="369" w:hRule="atLeast"/>
          <w:jc w:val="center"/>
        </w:trPr>
        <w:tc>
          <w:tcPr>
            <w:tcW w:w="10221" w:type="dxa"/>
            <w:gridSpan w:val="12"/>
            <w:tcBorders>
              <w:top w:val="single" w:color="000000" w:sz="4" w:space="0"/>
              <w:left w:val="single" w:color="000000" w:sz="4" w:space="0"/>
              <w:bottom w:val="single" w:color="auto"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15" w:type="dxa"/>
            <w:left w:w="15" w:type="dxa"/>
            <w:bottom w:w="15" w:type="dxa"/>
            <w:right w:w="15" w:type="dxa"/>
          </w:tblCellMar>
        </w:tblPrEx>
        <w:trPr>
          <w:trHeight w:val="388" w:hRule="atLeast"/>
          <w:jc w:val="center"/>
        </w:trPr>
        <w:tc>
          <w:tcPr>
            <w:tcW w:w="10221" w:type="dxa"/>
            <w:gridSpan w:val="12"/>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机长：              记录：                 见证人：                                 第   页 共   页</w:t>
            </w:r>
          </w:p>
        </w:tc>
      </w:tr>
    </w:tbl>
    <w:p>
      <w:pPr>
        <w:jc w:val="center"/>
      </w:pPr>
    </w:p>
    <w:p>
      <w:pPr>
        <w:spacing w:line="360" w:lineRule="auto"/>
        <w:jc w:val="center"/>
        <w:rPr>
          <w:b/>
          <w:bCs/>
          <w:sz w:val="24"/>
        </w:rPr>
      </w:pPr>
      <w:r>
        <w:rPr>
          <w:rFonts w:hint="eastAsia"/>
          <w:b/>
          <w:bCs/>
          <w:sz w:val="24"/>
        </w:rPr>
        <w:t>表</w:t>
      </w:r>
      <w:r>
        <w:rPr>
          <w:rFonts w:hint="eastAsia"/>
          <w:b/>
          <w:bCs/>
          <w:sz w:val="24"/>
          <w:lang w:val="en-US" w:eastAsia="zh-CN"/>
        </w:rPr>
        <w:t>A</w:t>
      </w:r>
      <w:r>
        <w:rPr>
          <w:b/>
          <w:bCs/>
          <w:sz w:val="24"/>
        </w:rPr>
        <w:t>.0.1</w:t>
      </w:r>
      <w:r>
        <w:rPr>
          <w:rFonts w:hint="eastAsia"/>
          <w:b/>
          <w:bCs/>
          <w:sz w:val="24"/>
        </w:rPr>
        <w:t>-2 钻芯法检测芯样编录表</w:t>
      </w:r>
    </w:p>
    <w:tbl>
      <w:tblPr>
        <w:tblStyle w:val="20"/>
        <w:tblW w:w="10206" w:type="dxa"/>
        <w:jc w:val="center"/>
        <w:tblLayout w:type="fixed"/>
        <w:tblCellMar>
          <w:top w:w="0" w:type="dxa"/>
          <w:left w:w="108" w:type="dxa"/>
          <w:bottom w:w="0" w:type="dxa"/>
          <w:right w:w="108" w:type="dxa"/>
        </w:tblCellMar>
      </w:tblPr>
      <w:tblGrid>
        <w:gridCol w:w="1518"/>
        <w:gridCol w:w="1400"/>
        <w:gridCol w:w="3065"/>
        <w:gridCol w:w="1496"/>
        <w:gridCol w:w="1433"/>
        <w:gridCol w:w="1294"/>
      </w:tblGrid>
      <w:tr>
        <w:tblPrEx>
          <w:tblCellMar>
            <w:top w:w="0" w:type="dxa"/>
            <w:left w:w="108" w:type="dxa"/>
            <w:bottom w:w="0" w:type="dxa"/>
            <w:right w:w="108" w:type="dxa"/>
          </w:tblCellMar>
        </w:tblPrEx>
        <w:trPr>
          <w:trHeight w:val="285" w:hRule="atLeast"/>
          <w:jc w:val="center"/>
        </w:trPr>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工程名称</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30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桩号</w:t>
            </w:r>
          </w:p>
        </w:tc>
        <w:tc>
          <w:tcPr>
            <w:tcW w:w="14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钻孔号</w:t>
            </w:r>
          </w:p>
        </w:tc>
        <w:tc>
          <w:tcPr>
            <w:tcW w:w="12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5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桩型/桩径</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306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混凝土设计强度等级</w:t>
            </w:r>
          </w:p>
        </w:tc>
        <w:tc>
          <w:tcPr>
            <w:tcW w:w="149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日期</w:t>
            </w:r>
          </w:p>
        </w:tc>
        <w:tc>
          <w:tcPr>
            <w:tcW w:w="12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570" w:hRule="atLeast"/>
          <w:jc w:val="center"/>
        </w:trPr>
        <w:tc>
          <w:tcPr>
            <w:tcW w:w="15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分段(层)深度（m）</w:t>
            </w:r>
          </w:p>
        </w:tc>
        <w:tc>
          <w:tcPr>
            <w:tcW w:w="45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芯样描述</w:t>
            </w:r>
          </w:p>
        </w:tc>
        <w:tc>
          <w:tcPr>
            <w:tcW w:w="14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u w:val="single"/>
                <w:lang w:bidi="ar"/>
              </w:rPr>
            </w:pPr>
            <w:r>
              <w:rPr>
                <w:rFonts w:hint="eastAsia" w:ascii="宋体" w:hAnsi="宋体" w:cs="宋体"/>
                <w:color w:val="000000"/>
                <w:kern w:val="0"/>
                <w:sz w:val="20"/>
                <w:szCs w:val="20"/>
                <w:u w:val="single"/>
                <w:lang w:bidi="ar"/>
              </w:rPr>
              <w:t>取样编号</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取样深度</w:t>
            </w:r>
          </w:p>
        </w:tc>
        <w:tc>
          <w:tcPr>
            <w:tcW w:w="12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1363" w:hRule="exact"/>
          <w:jc w:val="center"/>
        </w:trPr>
        <w:tc>
          <w:tcPr>
            <w:tcW w:w="15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桩身混凝土</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45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混凝土钻进深度，芯样连续性、完整性、胶结情况、表面光滑情况、断口吻合程度、混凝土芯是否为柱状、骨料大小分布情况，以及气孔、空洞、蜂窝麻面、沟槽、破碎、夹泥、松散的情况</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611" w:hRule="atLeast"/>
          <w:jc w:val="center"/>
        </w:trPr>
        <w:tc>
          <w:tcPr>
            <w:tcW w:w="15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桩底沉渣</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45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桩端混凝土与持力层接触情况、沉渣厚度</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1415" w:hRule="exact"/>
          <w:jc w:val="center"/>
        </w:trPr>
        <w:tc>
          <w:tcPr>
            <w:tcW w:w="15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持力层</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45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持力层钻进深度,岩土名称、芯样颜色、结构构造、裂隙发育程度、坚硬及风化程度；</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分层岩层应分层描述</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020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检测单位：                                记录员：          检测人员：              第   页 共   页</w:t>
            </w:r>
          </w:p>
        </w:tc>
      </w:tr>
    </w:tbl>
    <w:p>
      <w:pPr>
        <w:jc w:val="center"/>
      </w:pPr>
    </w:p>
    <w:p>
      <w:pPr>
        <w:spacing w:line="360" w:lineRule="auto"/>
        <w:jc w:val="center"/>
        <w:rPr>
          <w:b/>
          <w:bCs/>
          <w:sz w:val="24"/>
        </w:rPr>
      </w:pPr>
      <w:r>
        <w:rPr>
          <w:rFonts w:hint="eastAsia"/>
          <w:b/>
          <w:bCs/>
          <w:sz w:val="24"/>
        </w:rPr>
        <w:t>表</w:t>
      </w:r>
      <w:r>
        <w:rPr>
          <w:rFonts w:hint="eastAsia"/>
          <w:b/>
          <w:bCs/>
          <w:sz w:val="24"/>
          <w:lang w:val="en-US" w:eastAsia="zh-CN"/>
        </w:rPr>
        <w:t>A</w:t>
      </w:r>
      <w:r>
        <w:rPr>
          <w:b/>
          <w:bCs/>
          <w:sz w:val="24"/>
        </w:rPr>
        <w:t>.0.1</w:t>
      </w:r>
      <w:r>
        <w:rPr>
          <w:rFonts w:hint="eastAsia"/>
          <w:b/>
          <w:bCs/>
          <w:sz w:val="24"/>
        </w:rPr>
        <w:t>-3 钻芯法检测芯样综合柱状图</w:t>
      </w:r>
    </w:p>
    <w:tbl>
      <w:tblPr>
        <w:tblStyle w:val="20"/>
        <w:tblW w:w="10206" w:type="dxa"/>
        <w:jc w:val="center"/>
        <w:tblLayout w:type="autofit"/>
        <w:tblCellMar>
          <w:top w:w="0" w:type="dxa"/>
          <w:left w:w="108" w:type="dxa"/>
          <w:bottom w:w="0" w:type="dxa"/>
          <w:right w:w="108" w:type="dxa"/>
        </w:tblCellMar>
      </w:tblPr>
      <w:tblGrid>
        <w:gridCol w:w="1269"/>
        <w:gridCol w:w="1131"/>
        <w:gridCol w:w="1269"/>
        <w:gridCol w:w="1021"/>
        <w:gridCol w:w="2126"/>
        <w:gridCol w:w="1134"/>
        <w:gridCol w:w="416"/>
        <w:gridCol w:w="1069"/>
        <w:gridCol w:w="771"/>
      </w:tblGrid>
      <w:tr>
        <w:tblPrEx>
          <w:tblCellMar>
            <w:top w:w="0" w:type="dxa"/>
            <w:left w:w="108" w:type="dxa"/>
            <w:bottom w:w="0" w:type="dxa"/>
            <w:right w:w="108" w:type="dxa"/>
          </w:tblCellMar>
        </w:tblPrEx>
        <w:trPr>
          <w:trHeight w:val="285"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工程名称</w:t>
            </w:r>
          </w:p>
        </w:tc>
        <w:tc>
          <w:tcPr>
            <w:tcW w:w="8937"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2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桩号/孔号</w:t>
            </w:r>
          </w:p>
        </w:tc>
        <w:tc>
          <w:tcPr>
            <w:tcW w:w="113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桩型/桩径</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混凝土设计强度等级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开孔时间</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2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施工桩长</w:t>
            </w:r>
          </w:p>
        </w:tc>
        <w:tc>
          <w:tcPr>
            <w:tcW w:w="113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桩顶标高</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钻孔深度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终孔时间</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855" w:hRule="atLeast"/>
          <w:jc w:val="center"/>
        </w:trPr>
        <w:tc>
          <w:tcPr>
            <w:tcW w:w="12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层序号</w:t>
            </w:r>
          </w:p>
        </w:tc>
        <w:tc>
          <w:tcPr>
            <w:tcW w:w="113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层底标高</w:t>
            </w:r>
            <w:r>
              <w:rPr>
                <w:rFonts w:ascii="宋体" w:hAnsi="宋体" w:cs="宋体"/>
                <w:color w:val="000000"/>
                <w:kern w:val="0"/>
                <w:sz w:val="20"/>
                <w:szCs w:val="20"/>
                <w:lang w:bidi="ar"/>
              </w:rPr>
              <w:t>(m)</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层底深度</w:t>
            </w:r>
            <w:r>
              <w:rPr>
                <w:rFonts w:ascii="宋体" w:hAnsi="宋体" w:cs="宋体"/>
                <w:color w:val="000000"/>
                <w:kern w:val="0"/>
                <w:sz w:val="20"/>
                <w:szCs w:val="20"/>
                <w:lang w:bidi="ar"/>
              </w:rPr>
              <w:t>(m)</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分层厚度</w:t>
            </w:r>
            <w:r>
              <w:rPr>
                <w:rFonts w:ascii="宋体" w:hAnsi="宋体" w:cs="宋体"/>
                <w:color w:val="000000"/>
                <w:kern w:val="0"/>
                <w:sz w:val="20"/>
                <w:szCs w:val="20"/>
                <w:lang w:bidi="ar"/>
              </w:rPr>
              <w:t>(m)</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混凝土/岩土芯柱状图(比例尺)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桩身混凝土、持力层描述</w:t>
            </w:r>
          </w:p>
        </w:tc>
        <w:tc>
          <w:tcPr>
            <w:tcW w:w="411" w:type="dxa"/>
            <w:tcBorders>
              <w:top w:val="nil"/>
              <w:left w:val="nil"/>
              <w:bottom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序号</w:t>
            </w:r>
          </w:p>
        </w:tc>
        <w:tc>
          <w:tcPr>
            <w:tcW w:w="107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u w:val="single"/>
                <w:lang w:bidi="ar"/>
              </w:rPr>
              <w:t>芯样强度</w:t>
            </w:r>
            <w:r>
              <w:rPr>
                <w:rFonts w:hint="eastAsia" w:ascii="宋体" w:hAnsi="宋体" w:cs="宋体"/>
                <w:color w:val="000000"/>
                <w:kern w:val="0"/>
                <w:sz w:val="20"/>
                <w:szCs w:val="20"/>
                <w:lang w:bidi="ar"/>
              </w:rPr>
              <w:t>深度(m)</w:t>
            </w:r>
          </w:p>
        </w:tc>
        <w:tc>
          <w:tcPr>
            <w:tcW w:w="77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855" w:hRule="atLeast"/>
          <w:jc w:val="center"/>
        </w:trPr>
        <w:tc>
          <w:tcPr>
            <w:tcW w:w="12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2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2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2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85" w:hRule="atLeast"/>
          <w:jc w:val="center"/>
        </w:trPr>
        <w:tc>
          <w:tcPr>
            <w:tcW w:w="10206"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编制：                   校核：</w:t>
            </w:r>
          </w:p>
        </w:tc>
      </w:tr>
      <w:tr>
        <w:tblPrEx>
          <w:tblCellMar>
            <w:top w:w="0" w:type="dxa"/>
            <w:left w:w="108" w:type="dxa"/>
            <w:bottom w:w="0" w:type="dxa"/>
            <w:right w:w="108" w:type="dxa"/>
          </w:tblCellMar>
        </w:tblPrEx>
        <w:trPr>
          <w:trHeight w:val="285" w:hRule="atLeast"/>
          <w:jc w:val="center"/>
        </w:trPr>
        <w:tc>
          <w:tcPr>
            <w:tcW w:w="10206"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注：□代表芯样试件取样位置。</w:t>
            </w:r>
          </w:p>
        </w:tc>
      </w:tr>
    </w:tbl>
    <w:p>
      <w:pPr>
        <w:spacing w:line="360" w:lineRule="auto"/>
        <w:rPr>
          <w:b/>
          <w:bCs/>
          <w:sz w:val="24"/>
        </w:rPr>
      </w:pPr>
    </w:p>
    <w:p/>
    <w:p>
      <w:r>
        <w:br w:type="page"/>
      </w:r>
    </w:p>
    <w:p>
      <w:pPr>
        <w:pStyle w:val="2"/>
        <w:spacing w:beforeLines="0" w:afterLines="0" w:line="240" w:lineRule="auto"/>
        <w:rPr>
          <w:sz w:val="32"/>
          <w:szCs w:val="32"/>
        </w:rPr>
      </w:pPr>
      <w:bookmarkStart w:id="136" w:name="_Toc1579"/>
      <w:r>
        <w:rPr>
          <w:sz w:val="32"/>
          <w:szCs w:val="32"/>
        </w:rPr>
        <w:t>附录</w:t>
      </w:r>
      <w:r>
        <w:rPr>
          <w:rFonts w:hint="eastAsia"/>
          <w:sz w:val="32"/>
          <w:szCs w:val="32"/>
          <w:lang w:val="en-US" w:eastAsia="zh-CN"/>
        </w:rPr>
        <w:t>B</w:t>
      </w:r>
      <w:r>
        <w:rPr>
          <w:sz w:val="32"/>
          <w:szCs w:val="32"/>
        </w:rPr>
        <w:t xml:space="preserve"> 既有建筑基桩</w:t>
      </w:r>
      <w:r>
        <w:rPr>
          <w:rFonts w:hint="eastAsia"/>
          <w:sz w:val="32"/>
          <w:szCs w:val="32"/>
        </w:rPr>
        <w:t>桩周岩土钻孔现场记录表</w:t>
      </w:r>
      <w:bookmarkEnd w:id="136"/>
    </w:p>
    <w:p>
      <w:pPr>
        <w:jc w:val="center"/>
      </w:pPr>
      <w:r>
        <w:rPr>
          <w:rFonts w:hint="eastAsia"/>
          <w:b/>
          <w:bCs/>
          <w:sz w:val="24"/>
        </w:rPr>
        <w:t>表</w:t>
      </w:r>
      <w:r>
        <w:rPr>
          <w:rFonts w:hint="eastAsia"/>
          <w:b/>
          <w:bCs/>
          <w:sz w:val="24"/>
          <w:lang w:val="en-US" w:eastAsia="zh-CN"/>
        </w:rPr>
        <w:t>B</w:t>
      </w:r>
      <w:r>
        <w:rPr>
          <w:b/>
          <w:bCs/>
          <w:sz w:val="24"/>
        </w:rPr>
        <w:t>.0.1</w:t>
      </w:r>
      <w:r>
        <w:rPr>
          <w:rFonts w:hint="eastAsia"/>
          <w:b/>
          <w:bCs/>
          <w:sz w:val="24"/>
        </w:rPr>
        <w:t>-1 桩周岩土钻孔现场记录表</w:t>
      </w:r>
    </w:p>
    <w:tbl>
      <w:tblPr>
        <w:tblStyle w:val="20"/>
        <w:tblW w:w="10221" w:type="dxa"/>
        <w:jc w:val="center"/>
        <w:shd w:val="clear" w:color="auto" w:fill="FFFFFF"/>
        <w:tblLayout w:type="fixed"/>
        <w:tblCellMar>
          <w:top w:w="15" w:type="dxa"/>
          <w:left w:w="15" w:type="dxa"/>
          <w:bottom w:w="15" w:type="dxa"/>
          <w:right w:w="15" w:type="dxa"/>
        </w:tblCellMar>
      </w:tblPr>
      <w:tblGrid>
        <w:gridCol w:w="580"/>
        <w:gridCol w:w="707"/>
        <w:gridCol w:w="749"/>
        <w:gridCol w:w="759"/>
        <w:gridCol w:w="751"/>
        <w:gridCol w:w="1010"/>
        <w:gridCol w:w="986"/>
        <w:gridCol w:w="1137"/>
        <w:gridCol w:w="1134"/>
        <w:gridCol w:w="1274"/>
        <w:gridCol w:w="1134"/>
      </w:tblGrid>
      <w:tr>
        <w:tblPrEx>
          <w:shd w:val="clear" w:color="auto" w:fill="FFFFFF"/>
          <w:tblCellMar>
            <w:top w:w="15" w:type="dxa"/>
            <w:left w:w="15" w:type="dxa"/>
            <w:bottom w:w="15" w:type="dxa"/>
            <w:right w:w="15" w:type="dxa"/>
          </w:tblCellMar>
        </w:tblPrEx>
        <w:trPr>
          <w:trHeight w:val="454" w:hRule="atLeast"/>
          <w:jc w:val="center"/>
        </w:trPr>
        <w:tc>
          <w:tcPr>
            <w:tcW w:w="1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工程名称</w:t>
            </w:r>
          </w:p>
        </w:tc>
        <w:tc>
          <w:tcPr>
            <w:tcW w:w="4255" w:type="dxa"/>
            <w:gridSpan w:val="5"/>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137"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rPr>
              <w:t>孔号</w:t>
            </w:r>
          </w:p>
        </w:tc>
        <w:tc>
          <w:tcPr>
            <w:tcW w:w="113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274" w:type="dxa"/>
            <w:vMerge w:val="restart"/>
            <w:tcBorders>
              <w:top w:val="single" w:color="000000" w:sz="4" w:space="0"/>
              <w:left w:val="single" w:color="auto" w:sz="4" w:space="0"/>
              <w:right w:val="single" w:color="auto"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rPr>
              <w:t>钻孔与基桩相对位置示意</w:t>
            </w:r>
          </w:p>
        </w:tc>
        <w:tc>
          <w:tcPr>
            <w:tcW w:w="1134" w:type="dxa"/>
            <w:vMerge w:val="restart"/>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21590</wp:posOffset>
                      </wp:positionV>
                      <wp:extent cx="561975" cy="390525"/>
                      <wp:effectExtent l="4445" t="4445" r="5080" b="5080"/>
                      <wp:wrapNone/>
                      <wp:docPr id="15" name="文本框 15"/>
                      <wp:cNvGraphicFramePr/>
                      <a:graphic xmlns:a="http://schemas.openxmlformats.org/drawingml/2006/main">
                        <a:graphicData uri="http://schemas.microsoft.com/office/word/2010/wordprocessingShape">
                          <wps:wsp>
                            <wps:cNvSpPr txBox="1"/>
                            <wps:spPr>
                              <a:xfrm>
                                <a:off x="0" y="0"/>
                                <a:ext cx="561975" cy="3905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3"/>
                                      <w:szCs w:val="13"/>
                                    </w:rPr>
                                  </w:pPr>
                                  <w:r>
                                    <w:rPr>
                                      <w:rFonts w:hint="eastAsia"/>
                                    </w:rPr>
                                    <w:t>↑</w:t>
                                  </w:r>
                                  <w:r>
                                    <w:rPr>
                                      <w:rFonts w:hint="eastAsia"/>
                                      <w:sz w:val="13"/>
                                      <w:szCs w:val="13"/>
                                    </w:rPr>
                                    <w:t>北</w:t>
                                  </w:r>
                                </w:p>
                              </w:txbxContent>
                            </wps:txbx>
                            <wps:bodyPr upright="1"/>
                          </wps:wsp>
                        </a:graphicData>
                      </a:graphic>
                    </wp:anchor>
                  </w:drawing>
                </mc:Choice>
                <mc:Fallback>
                  <w:pict>
                    <v:shape id="_x0000_s1026" o:spid="_x0000_s1026" o:spt="202" type="#_x0000_t202" style="position:absolute;left:0pt;margin-left:3.35pt;margin-top:1.7pt;height:30.75pt;width:44.25pt;z-index:251660288;mso-width-relative:page;mso-height-relative:page;" fillcolor="#FFFFFF" filled="t" stroked="t" coordsize="21600,21600" o:gfxdata="UEsDBAoAAAAAAIdO4kAAAAAAAAAAAAAAAAAEAAAAZHJzL1BLAwQUAAAACACHTuJAGCSu89QAAAAF&#10;AQAADwAAAGRycy9kb3ducmV2LnhtbE2OS0/CQBSF9yb+h8k1YWNghgootVNiCMY1j427oXNpGzt3&#10;2s5AwV/vdaXL88g5X7a6ukZcsA+1Jw3TiQKBVHhbU6nhsH8fv4AI0ZA1jSfUcMMAq/z+LjOp9QNt&#10;8bKLpeARCqnRUMXYplKGokJnwsS3SJydfO9MZNmX0vZm4HHXyESphXSmJn6oTIvrCouv3dlp8MPm&#10;5jx2Knn8/HYf67due0o6rUcPU/UKIuI1/pXhF5/RIWemoz+TDaLRsHjmooanGQhOl/MExJHd2RJk&#10;nsn/9PkPUEsDBBQAAAAIAIdO4kCAenFwBgIAADcEAAAOAAAAZHJzL2Uyb0RvYy54bWytU82O0zAQ&#10;viPxDpbvNG1RFxo1XQlKuSBAWngA13ESS/6T7TbpC8AbcOLCnefqc/DZ6XbZ5dIDOTjj8fib+b4Z&#10;r24HrchB+CCtqehsMqVEGG5radqKfv2yffGakhCZqZmyRlT0KAK9XT9/tupdKea2s6oWngDEhLJ3&#10;Fe1idGVRBN4JzcLEOmFw2FivWcTWt0XtWQ90rYr5dHpT9NbXzlsuQoB3Mx7SM6K/BtA2jeRiY/le&#10;CxNHVC8Ui6AUOukCXedqm0bw+KlpgohEVRRMY16RBPYurcV6xcrWM9dJfi6BXVPCE06aSYOkF6gN&#10;i4zsvfwHSkvubbBNnHCri5FIVgQsZtMn2tx1zInMBVIHdxE9/D9Y/vHw2RNZYxIWlBim0fHTj++n&#10;n79Pv74R+CBQ70KJuDuHyDi8sQOC7/0BzsR7aLxOfzAiOIe8x4u8YoiEw7m4mS1fIQvH0cvldDHP&#10;6MXDZedDfC+sJsmoqEf3sqjs8CFEFILQ+5CUK1gl661UKm98u3urPDkwdHqbv1QjrjwKU4b0FV2m&#10;3IQzjG+DsYGpHSQIps35Ht0I1wGnwjYsdGMBGWEcLi2j8HnMOsHqd6Ym8eigssHroqkYLWpKlMBj&#10;TFaOjEyqayLBThmQTB0aO5GsOOwGwCRzZ+sjurZ3XrYdJM19y+GYp6zOefbTwP69z6AP733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gkrvPUAAAABQEAAA8AAAAAAAAAAQAgAAAAIgAAAGRycy9k&#10;b3ducmV2LnhtbFBLAQIUABQAAAAIAIdO4kCAenFwBgIAADcEAAAOAAAAAAAAAAEAIAAAACMBAABk&#10;cnMvZTJvRG9jLnhtbFBLBQYAAAAABgAGAFkBAACbBQAAAAA=&#10;">
                      <v:fill on="t" focussize="0,0"/>
                      <v:stroke color="#FFFFFF" joinstyle="miter"/>
                      <v:imagedata o:title=""/>
                      <o:lock v:ext="edit" aspectratio="f"/>
                      <v:textbox>
                        <w:txbxContent>
                          <w:p>
                            <w:pPr>
                              <w:rPr>
                                <w:sz w:val="13"/>
                                <w:szCs w:val="13"/>
                              </w:rPr>
                            </w:pPr>
                            <w:r>
                              <w:rPr>
                                <w:rFonts w:hint="eastAsia"/>
                              </w:rPr>
                              <w:t>↑</w:t>
                            </w:r>
                            <w:r>
                              <w:rPr>
                                <w:rFonts w:hint="eastAsia"/>
                                <w:sz w:val="13"/>
                                <w:szCs w:val="13"/>
                              </w:rPr>
                              <w:t>北</w:t>
                            </w:r>
                          </w:p>
                        </w:txbxContent>
                      </v:textbox>
                    </v:shape>
                  </w:pict>
                </mc:Fallback>
              </mc:AlternateContent>
            </w:r>
          </w:p>
        </w:tc>
      </w:tr>
      <w:tr>
        <w:tblPrEx>
          <w:shd w:val="clear" w:color="auto" w:fill="FFFFFF"/>
          <w:tblCellMar>
            <w:top w:w="15" w:type="dxa"/>
            <w:left w:w="15" w:type="dxa"/>
            <w:bottom w:w="15" w:type="dxa"/>
            <w:right w:w="15" w:type="dxa"/>
          </w:tblCellMar>
        </w:tblPrEx>
        <w:trPr>
          <w:trHeight w:val="454" w:hRule="atLeast"/>
          <w:jc w:val="center"/>
        </w:trPr>
        <w:tc>
          <w:tcPr>
            <w:tcW w:w="1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坐标</w:t>
            </w:r>
          </w:p>
        </w:tc>
        <w:tc>
          <w:tcPr>
            <w:tcW w:w="22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c>
          <w:tcPr>
            <w:tcW w:w="101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孔口标高</w:t>
            </w:r>
          </w:p>
        </w:tc>
        <w:tc>
          <w:tcPr>
            <w:tcW w:w="98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宋体" w:hAnsi="宋体" w:cs="宋体"/>
                <w:color w:val="000000"/>
                <w:sz w:val="20"/>
                <w:szCs w:val="20"/>
              </w:rPr>
            </w:pPr>
          </w:p>
        </w:tc>
        <w:tc>
          <w:tcPr>
            <w:tcW w:w="1137" w:type="dxa"/>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kern w:val="0"/>
                <w:sz w:val="20"/>
                <w:szCs w:val="20"/>
                <w:lang w:bidi="ar"/>
              </w:rPr>
              <w:t>开孔日期</w:t>
            </w:r>
          </w:p>
        </w:tc>
        <w:tc>
          <w:tcPr>
            <w:tcW w:w="1134" w:type="dxa"/>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274"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20"/>
                <w:szCs w:val="20"/>
              </w:rPr>
            </w:pPr>
          </w:p>
        </w:tc>
        <w:tc>
          <w:tcPr>
            <w:tcW w:w="1134" w:type="dxa"/>
            <w:vMerge w:val="continue"/>
            <w:tcBorders>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trHeight w:val="454" w:hRule="atLeast"/>
          <w:jc w:val="center"/>
        </w:trPr>
        <w:tc>
          <w:tcPr>
            <w:tcW w:w="1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kern w:val="0"/>
                <w:sz w:val="20"/>
                <w:szCs w:val="20"/>
                <w:lang w:bidi="ar"/>
              </w:rPr>
              <w:t>环境条件</w:t>
            </w:r>
          </w:p>
        </w:tc>
        <w:tc>
          <w:tcPr>
            <w:tcW w:w="2259"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01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水位</w:t>
            </w:r>
          </w:p>
        </w:tc>
        <w:tc>
          <w:tcPr>
            <w:tcW w:w="98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宋体" w:hAnsi="宋体" w:cs="宋体"/>
                <w:color w:val="000000"/>
                <w:sz w:val="20"/>
                <w:szCs w:val="20"/>
              </w:rPr>
            </w:pPr>
          </w:p>
        </w:tc>
        <w:tc>
          <w:tcPr>
            <w:tcW w:w="113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终孔日期</w:t>
            </w:r>
          </w:p>
        </w:tc>
        <w:tc>
          <w:tcPr>
            <w:tcW w:w="1134"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274"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134" w:type="dxa"/>
            <w:vMerge w:val="continue"/>
            <w:tcBorders>
              <w:left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trHeight w:val="454" w:hRule="atLeast"/>
          <w:jc w:val="center"/>
        </w:trPr>
        <w:tc>
          <w:tcPr>
            <w:tcW w:w="1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钻机型号</w:t>
            </w:r>
          </w:p>
        </w:tc>
        <w:tc>
          <w:tcPr>
            <w:tcW w:w="2259"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1010"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钻头型号及规格</w:t>
            </w:r>
          </w:p>
        </w:tc>
        <w:tc>
          <w:tcPr>
            <w:tcW w:w="98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宋体" w:hAnsi="宋体" w:cs="宋体"/>
                <w:color w:val="000000"/>
                <w:sz w:val="20"/>
                <w:szCs w:val="20"/>
              </w:rPr>
            </w:pPr>
          </w:p>
        </w:tc>
        <w:tc>
          <w:tcPr>
            <w:tcW w:w="113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sz w:val="20"/>
                <w:szCs w:val="20"/>
              </w:rPr>
              <w:t>设备运行状况</w:t>
            </w:r>
          </w:p>
        </w:tc>
        <w:tc>
          <w:tcPr>
            <w:tcW w:w="1134"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274" w:type="dxa"/>
            <w:vMerge w:val="continue"/>
            <w:tcBorders>
              <w:left w:val="single" w:color="auto"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rPr>
            </w:pPr>
          </w:p>
        </w:tc>
        <w:tc>
          <w:tcPr>
            <w:tcW w:w="1134" w:type="dxa"/>
            <w:vMerge w:val="continue"/>
            <w:tcBorders>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trHeight w:val="454" w:hRule="atLeast"/>
          <w:jc w:val="center"/>
        </w:trPr>
        <w:tc>
          <w:tcPr>
            <w:tcW w:w="1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时间</w:t>
            </w:r>
          </w:p>
        </w:tc>
        <w:tc>
          <w:tcPr>
            <w:tcW w:w="22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钻进（m）</w:t>
            </w:r>
          </w:p>
        </w:tc>
        <w:tc>
          <w:tcPr>
            <w:tcW w:w="1010" w:type="dxa"/>
            <w:vMerge w:val="restart"/>
            <w:tcBorders>
              <w:top w:val="single" w:color="000000" w:sz="4" w:space="0"/>
              <w:left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r>
              <w:rPr>
                <w:rFonts w:hint="eastAsia" w:ascii="宋体" w:hAnsi="宋体" w:cs="宋体"/>
                <w:color w:val="000000"/>
                <w:kern w:val="0"/>
                <w:szCs w:val="21"/>
                <w:lang w:bidi="ar"/>
              </w:rPr>
              <w:t>芯样编号</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芯样长度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137"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分层厚度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3542" w:type="dxa"/>
            <w:gridSpan w:val="3"/>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岩性描述</w:t>
            </w:r>
          </w:p>
        </w:tc>
      </w:tr>
      <w:tr>
        <w:tblPrEx>
          <w:shd w:val="clear" w:color="auto" w:fill="FFFFFF"/>
          <w:tblCellMar>
            <w:top w:w="15" w:type="dxa"/>
            <w:left w:w="15" w:type="dxa"/>
            <w:bottom w:w="15" w:type="dxa"/>
            <w:right w:w="15" w:type="dxa"/>
          </w:tblCellMar>
        </w:tblPrEx>
        <w:trPr>
          <w:trHeight w:val="45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至</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至</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计</w:t>
            </w:r>
          </w:p>
        </w:tc>
        <w:tc>
          <w:tcPr>
            <w:tcW w:w="1010" w:type="dxa"/>
            <w:vMerge w:val="continue"/>
            <w:tcBorders>
              <w:top w:val="single" w:color="000000" w:sz="4" w:space="0"/>
              <w:left w:val="single" w:color="000000" w:sz="4" w:space="0"/>
              <w:right w:val="single" w:color="auto" w:sz="4" w:space="0"/>
            </w:tcBorders>
            <w:shd w:val="clear" w:color="auto" w:fill="FFFFFF"/>
            <w:vAlign w:val="center"/>
          </w:tcPr>
          <w:p>
            <w:pPr>
              <w:jc w:val="center"/>
              <w:rPr>
                <w:rFonts w:ascii="宋体" w:hAnsi="宋体" w:cs="宋体"/>
                <w:color w:val="000000"/>
                <w:sz w:val="12"/>
                <w:szCs w:val="12"/>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20"/>
                <w:szCs w:val="20"/>
              </w:rPr>
            </w:pPr>
          </w:p>
        </w:tc>
        <w:tc>
          <w:tcPr>
            <w:tcW w:w="3542" w:type="dxa"/>
            <w:gridSpan w:val="3"/>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shd w:val="clear" w:color="auto" w:fill="FFFFFF"/>
          <w:tblCellMar>
            <w:top w:w="15" w:type="dxa"/>
            <w:left w:w="15" w:type="dxa"/>
            <w:bottom w:w="15" w:type="dxa"/>
            <w:right w:w="15" w:type="dxa"/>
          </w:tblCellMar>
        </w:tblPrEx>
        <w:trPr>
          <w:cantSplit/>
          <w:trHeight w:val="44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000000"/>
                <w:sz w:val="20"/>
                <w:szCs w:val="20"/>
              </w:rPr>
            </w:pPr>
          </w:p>
        </w:tc>
        <w:tc>
          <w:tcPr>
            <w:tcW w:w="1010" w:type="dxa"/>
            <w:tcBorders>
              <w:top w:val="single" w:color="000000" w:sz="4" w:space="0"/>
              <w:left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98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c>
          <w:tcPr>
            <w:tcW w:w="3542" w:type="dxa"/>
            <w:gridSpan w:val="3"/>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44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000000"/>
                <w:sz w:val="20"/>
                <w:szCs w:val="20"/>
              </w:rPr>
            </w:pPr>
          </w:p>
        </w:tc>
        <w:tc>
          <w:tcPr>
            <w:tcW w:w="1010" w:type="dxa"/>
            <w:tcBorders>
              <w:top w:val="single" w:color="000000" w:sz="4" w:space="0"/>
              <w:left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98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c>
          <w:tcPr>
            <w:tcW w:w="3542" w:type="dxa"/>
            <w:gridSpan w:val="3"/>
            <w:tcBorders>
              <w:top w:val="single" w:color="auto"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444" w:hRule="atLeast"/>
          <w:jc w:val="center"/>
        </w:trPr>
        <w:tc>
          <w:tcPr>
            <w:tcW w:w="580"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7"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49"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tcBorders>
              <w:top w:val="single" w:color="000000" w:sz="4" w:space="0"/>
              <w:left w:val="single" w:color="000000" w:sz="4" w:space="0"/>
            </w:tcBorders>
            <w:shd w:val="clear" w:color="auto" w:fill="FFFFFF"/>
            <w:vAlign w:val="center"/>
          </w:tcPr>
          <w:p>
            <w:pPr>
              <w:jc w:val="center"/>
              <w:rPr>
                <w:rFonts w:ascii="宋体" w:hAnsi="宋体" w:cs="宋体"/>
                <w:color w:val="000000"/>
                <w:sz w:val="20"/>
                <w:szCs w:val="20"/>
              </w:rPr>
            </w:pPr>
          </w:p>
        </w:tc>
        <w:tc>
          <w:tcPr>
            <w:tcW w:w="1010" w:type="dxa"/>
            <w:tcBorders>
              <w:top w:val="single" w:color="000000" w:sz="4" w:space="0"/>
              <w:left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986" w:type="dxa"/>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7"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2" w:type="dxa"/>
            <w:gridSpan w:val="3"/>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444" w:hRule="atLeast"/>
          <w:jc w:val="center"/>
        </w:trPr>
        <w:tc>
          <w:tcPr>
            <w:tcW w:w="580"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7"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49"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tcBorders>
              <w:top w:val="single" w:color="000000" w:sz="4" w:space="0"/>
              <w:left w:val="single" w:color="000000" w:sz="4" w:space="0"/>
            </w:tcBorders>
            <w:shd w:val="clear" w:color="auto" w:fill="FFFFFF"/>
            <w:vAlign w:val="center"/>
          </w:tcPr>
          <w:p>
            <w:pPr>
              <w:jc w:val="center"/>
              <w:rPr>
                <w:rFonts w:ascii="宋体" w:hAnsi="宋体" w:cs="宋体"/>
                <w:color w:val="000000"/>
                <w:sz w:val="20"/>
                <w:szCs w:val="20"/>
              </w:rPr>
            </w:pPr>
          </w:p>
        </w:tc>
        <w:tc>
          <w:tcPr>
            <w:tcW w:w="1010" w:type="dxa"/>
            <w:tcBorders>
              <w:top w:val="single" w:color="000000" w:sz="4" w:space="0"/>
              <w:left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986" w:type="dxa"/>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7"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2" w:type="dxa"/>
            <w:gridSpan w:val="3"/>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cantSplit/>
          <w:trHeight w:val="444" w:hRule="atLeast"/>
          <w:jc w:val="center"/>
        </w:trPr>
        <w:tc>
          <w:tcPr>
            <w:tcW w:w="580"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07"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49"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9"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1" w:type="dxa"/>
            <w:tcBorders>
              <w:top w:val="single" w:color="000000" w:sz="4" w:space="0"/>
              <w:left w:val="single" w:color="000000" w:sz="4" w:space="0"/>
            </w:tcBorders>
            <w:shd w:val="clear" w:color="auto" w:fill="FFFFFF"/>
            <w:vAlign w:val="center"/>
          </w:tcPr>
          <w:p>
            <w:pPr>
              <w:jc w:val="center"/>
              <w:rPr>
                <w:rFonts w:ascii="宋体" w:hAnsi="宋体" w:cs="宋体"/>
                <w:color w:val="000000"/>
                <w:sz w:val="20"/>
                <w:szCs w:val="20"/>
              </w:rPr>
            </w:pPr>
          </w:p>
        </w:tc>
        <w:tc>
          <w:tcPr>
            <w:tcW w:w="1010" w:type="dxa"/>
            <w:tcBorders>
              <w:top w:val="single" w:color="000000" w:sz="4" w:space="0"/>
              <w:left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2"/>
                <w:szCs w:val="12"/>
              </w:rPr>
            </w:pPr>
          </w:p>
        </w:tc>
        <w:tc>
          <w:tcPr>
            <w:tcW w:w="986" w:type="dxa"/>
            <w:tcBorders>
              <w:top w:val="single" w:color="000000" w:sz="4" w:space="0"/>
              <w:left w:val="single" w:color="auto"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137"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542" w:type="dxa"/>
            <w:gridSpan w:val="3"/>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shd w:val="clear" w:color="auto" w:fill="FFFFFF"/>
          <w:tblCellMar>
            <w:top w:w="15" w:type="dxa"/>
            <w:left w:w="15" w:type="dxa"/>
            <w:bottom w:w="15" w:type="dxa"/>
            <w:right w:w="15" w:type="dxa"/>
          </w:tblCellMar>
        </w:tblPrEx>
        <w:trPr>
          <w:trHeight w:val="369" w:hRule="atLeast"/>
          <w:jc w:val="center"/>
        </w:trPr>
        <w:tc>
          <w:tcPr>
            <w:tcW w:w="10221" w:type="dxa"/>
            <w:gridSpan w:val="11"/>
            <w:tcBorders>
              <w:top w:val="single" w:color="000000" w:sz="4" w:space="0"/>
              <w:left w:val="single" w:color="000000" w:sz="4" w:space="0"/>
              <w:bottom w:val="single" w:color="auto"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shd w:val="clear" w:color="auto" w:fill="FFFFFF"/>
          <w:tblCellMar>
            <w:top w:w="15" w:type="dxa"/>
            <w:left w:w="15" w:type="dxa"/>
            <w:bottom w:w="15" w:type="dxa"/>
            <w:right w:w="15" w:type="dxa"/>
          </w:tblCellMar>
        </w:tblPrEx>
        <w:trPr>
          <w:trHeight w:val="388" w:hRule="atLeast"/>
          <w:jc w:val="center"/>
        </w:trPr>
        <w:tc>
          <w:tcPr>
            <w:tcW w:w="10221" w:type="dxa"/>
            <w:gridSpan w:val="11"/>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机长：              记录：                 见证人：                                 第   页 共   页</w:t>
            </w:r>
          </w:p>
        </w:tc>
      </w:tr>
    </w:tbl>
    <w:p/>
    <w:p/>
    <w:p>
      <w:pPr>
        <w:rPr>
          <w:sz w:val="32"/>
          <w:szCs w:val="32"/>
        </w:rPr>
      </w:pPr>
      <w:r>
        <w:rPr>
          <w:sz w:val="32"/>
          <w:szCs w:val="32"/>
        </w:rPr>
        <w:br w:type="page"/>
      </w:r>
    </w:p>
    <w:p>
      <w:pPr>
        <w:pStyle w:val="2"/>
        <w:spacing w:beforeLines="0" w:afterLines="0" w:line="240" w:lineRule="auto"/>
        <w:rPr>
          <w:sz w:val="32"/>
          <w:szCs w:val="32"/>
        </w:rPr>
      </w:pPr>
      <w:bookmarkStart w:id="137" w:name="_Toc6449"/>
      <w:r>
        <w:rPr>
          <w:sz w:val="32"/>
          <w:szCs w:val="32"/>
        </w:rPr>
        <w:t>附录</w:t>
      </w:r>
      <w:r>
        <w:rPr>
          <w:rFonts w:hint="eastAsia"/>
          <w:sz w:val="32"/>
          <w:szCs w:val="32"/>
          <w:lang w:val="en-US" w:eastAsia="zh-CN"/>
        </w:rPr>
        <w:t>C</w:t>
      </w:r>
      <w:r>
        <w:rPr>
          <w:sz w:val="32"/>
          <w:szCs w:val="32"/>
        </w:rPr>
        <w:t xml:space="preserve"> 既有建筑基桩</w:t>
      </w:r>
      <w:r>
        <w:rPr>
          <w:rFonts w:hint="eastAsia"/>
          <w:sz w:val="32"/>
          <w:szCs w:val="32"/>
        </w:rPr>
        <w:t>智能监测要点</w:t>
      </w:r>
      <w:bookmarkEnd w:id="137"/>
    </w:p>
    <w:p>
      <w:pPr>
        <w:spacing w:line="360" w:lineRule="auto"/>
        <w:rPr>
          <w:sz w:val="24"/>
        </w:rPr>
      </w:pPr>
      <w:r>
        <w:rPr>
          <w:rFonts w:hint="eastAsia"/>
          <w:b/>
          <w:bCs/>
          <w:sz w:val="24"/>
          <w:lang w:val="en-US" w:eastAsia="zh-CN"/>
        </w:rPr>
        <w:t>C</w:t>
      </w:r>
      <w:r>
        <w:rPr>
          <w:rFonts w:hint="eastAsia"/>
          <w:b/>
          <w:bCs/>
          <w:sz w:val="24"/>
        </w:rPr>
        <w:t>.0.1</w:t>
      </w:r>
      <w:r>
        <w:rPr>
          <w:rFonts w:hint="eastAsia"/>
          <w:sz w:val="24"/>
        </w:rPr>
        <w:t>既有建筑基桩智能监测的监测项目、</w:t>
      </w:r>
      <w:r>
        <w:rPr>
          <w:sz w:val="24"/>
        </w:rPr>
        <w:t>测点布置</w:t>
      </w:r>
      <w:r>
        <w:rPr>
          <w:rFonts w:hint="eastAsia"/>
          <w:sz w:val="24"/>
        </w:rPr>
        <w:t>、监测频率、监测精度及监测预警值应根据所监测建筑结构的建设规模、结构类型、复杂程度及实际需求等综合确定，并满足设计及现行相关规范要求。</w:t>
      </w:r>
    </w:p>
    <w:p>
      <w:pPr>
        <w:spacing w:line="360" w:lineRule="auto"/>
        <w:rPr>
          <w:sz w:val="24"/>
        </w:rPr>
      </w:pPr>
      <w:r>
        <w:rPr>
          <w:rFonts w:hint="eastAsia"/>
          <w:b/>
          <w:bCs/>
          <w:sz w:val="24"/>
          <w:lang w:val="en-US" w:eastAsia="zh-CN"/>
        </w:rPr>
        <w:t>C</w:t>
      </w:r>
      <w:r>
        <w:rPr>
          <w:rFonts w:hint="eastAsia"/>
          <w:b/>
          <w:bCs/>
          <w:sz w:val="24"/>
        </w:rPr>
        <w:t>.0.2</w:t>
      </w:r>
      <w:r>
        <w:rPr>
          <w:rFonts w:hint="eastAsia"/>
          <w:sz w:val="24"/>
        </w:rPr>
        <w:t>既有建筑基桩智能监测应根据监测目的和监测要求，结合工程特点、现场及周边环境条件等因素制定监测方案</w:t>
      </w:r>
      <w:r>
        <w:rPr>
          <w:sz w:val="24"/>
        </w:rPr>
        <w:t>。</w:t>
      </w:r>
    </w:p>
    <w:p>
      <w:pPr>
        <w:spacing w:line="360" w:lineRule="auto"/>
        <w:rPr>
          <w:sz w:val="24"/>
        </w:rPr>
      </w:pPr>
      <w:r>
        <w:rPr>
          <w:rFonts w:hint="eastAsia"/>
          <w:b/>
          <w:bCs/>
          <w:sz w:val="24"/>
          <w:lang w:val="en-US" w:eastAsia="zh-CN"/>
        </w:rPr>
        <w:t>C</w:t>
      </w:r>
      <w:r>
        <w:rPr>
          <w:rFonts w:hint="eastAsia"/>
          <w:b/>
          <w:bCs/>
          <w:sz w:val="24"/>
        </w:rPr>
        <w:t>.0.3</w:t>
      </w:r>
      <w:r>
        <w:rPr>
          <w:rFonts w:hint="eastAsia"/>
          <w:sz w:val="24"/>
        </w:rPr>
        <w:t>智能监测系统宜包括传感器系统、数据采集系统、数据传输系统、数据存储系统和系统软件平台。</w:t>
      </w:r>
    </w:p>
    <w:p>
      <w:pPr>
        <w:spacing w:line="360" w:lineRule="auto"/>
        <w:rPr>
          <w:sz w:val="24"/>
        </w:rPr>
      </w:pPr>
      <w:r>
        <w:rPr>
          <w:rFonts w:hint="eastAsia"/>
          <w:b/>
          <w:bCs/>
          <w:sz w:val="24"/>
          <w:lang w:val="en-US" w:eastAsia="zh-CN"/>
        </w:rPr>
        <w:t>C</w:t>
      </w:r>
      <w:r>
        <w:rPr>
          <w:rFonts w:hint="eastAsia"/>
          <w:b/>
          <w:bCs/>
          <w:sz w:val="24"/>
        </w:rPr>
        <w:t>.0.4</w:t>
      </w:r>
      <w:r>
        <w:rPr>
          <w:rFonts w:hint="eastAsia"/>
          <w:sz w:val="24"/>
        </w:rPr>
        <w:t>智能监测系统的关键技术和设备应根据工程的实际需要和系统运行环境，采用成熟、先进、可靠的技术或产品，满足国家或行业标准。并应符合下列规定：</w:t>
      </w:r>
    </w:p>
    <w:p>
      <w:pPr>
        <w:spacing w:line="360" w:lineRule="auto"/>
        <w:ind w:firstLine="480" w:firstLineChars="200"/>
        <w:rPr>
          <w:sz w:val="24"/>
        </w:rPr>
      </w:pPr>
      <w:r>
        <w:rPr>
          <w:rFonts w:hint="eastAsia"/>
          <w:sz w:val="24"/>
        </w:rPr>
        <w:t>1 监测系统应具有网络安全防护功能；</w:t>
      </w:r>
    </w:p>
    <w:p>
      <w:pPr>
        <w:spacing w:line="360" w:lineRule="auto"/>
        <w:ind w:firstLine="480" w:firstLineChars="200"/>
        <w:rPr>
          <w:sz w:val="24"/>
        </w:rPr>
      </w:pPr>
      <w:r>
        <w:rPr>
          <w:rFonts w:hint="eastAsia"/>
          <w:sz w:val="24"/>
        </w:rPr>
        <w:t>2 仪器设备宜结构简单、技术先进、经济合理、便于维护；</w:t>
      </w:r>
    </w:p>
    <w:p>
      <w:pPr>
        <w:spacing w:line="360" w:lineRule="auto"/>
        <w:ind w:firstLine="480" w:firstLineChars="200"/>
        <w:rPr>
          <w:sz w:val="24"/>
        </w:rPr>
      </w:pPr>
      <w:r>
        <w:rPr>
          <w:rFonts w:hint="eastAsia"/>
          <w:sz w:val="24"/>
        </w:rPr>
        <w:t>3 监测设备应稳定可靠，品种、规格宜统一；</w:t>
      </w:r>
    </w:p>
    <w:p>
      <w:pPr>
        <w:spacing w:line="360" w:lineRule="auto"/>
        <w:ind w:firstLine="480" w:firstLineChars="200"/>
        <w:rPr>
          <w:sz w:val="24"/>
        </w:rPr>
      </w:pPr>
      <w:r>
        <w:rPr>
          <w:rFonts w:hint="eastAsia"/>
          <w:sz w:val="24"/>
        </w:rPr>
        <w:t>4 传感器应具备足够的强度、抗腐蚀性和耐久性，并应具有抗震和抗冲击性能。</w:t>
      </w:r>
    </w:p>
    <w:p>
      <w:pPr>
        <w:spacing w:line="360" w:lineRule="auto"/>
        <w:rPr>
          <w:sz w:val="24"/>
        </w:rPr>
      </w:pPr>
      <w:r>
        <w:rPr>
          <w:rFonts w:hint="eastAsia"/>
          <w:b/>
          <w:bCs/>
          <w:sz w:val="24"/>
          <w:lang w:val="en-US" w:eastAsia="zh-CN"/>
        </w:rPr>
        <w:t>C</w:t>
      </w:r>
      <w:r>
        <w:rPr>
          <w:rFonts w:hint="eastAsia"/>
          <w:b/>
          <w:bCs/>
          <w:sz w:val="24"/>
        </w:rPr>
        <w:t>.0.5</w:t>
      </w:r>
      <w:r>
        <w:rPr>
          <w:rFonts w:hint="eastAsia"/>
          <w:sz w:val="24"/>
        </w:rPr>
        <w:t>智能监测系统的硬件宜有一定的冗余度，应有适当的保护措施和可维护性。</w:t>
      </w:r>
    </w:p>
    <w:p>
      <w:pPr>
        <w:spacing w:line="360" w:lineRule="auto"/>
        <w:rPr>
          <w:sz w:val="24"/>
        </w:rPr>
      </w:pPr>
      <w:r>
        <w:rPr>
          <w:rFonts w:hint="eastAsia"/>
          <w:b/>
          <w:bCs/>
          <w:sz w:val="24"/>
          <w:lang w:val="en-US" w:eastAsia="zh-CN"/>
        </w:rPr>
        <w:t>C</w:t>
      </w:r>
      <w:r>
        <w:rPr>
          <w:rFonts w:hint="eastAsia"/>
          <w:b/>
          <w:bCs/>
          <w:sz w:val="24"/>
        </w:rPr>
        <w:t>.0.6</w:t>
      </w:r>
      <w:r>
        <w:rPr>
          <w:rFonts w:hint="eastAsia"/>
          <w:sz w:val="24"/>
        </w:rPr>
        <w:t>智能监测系统硬件的防雷与接地，应符合现行国家标准《建筑物电子信息系统防雷技术标准》GB 50343的有关规定。</w:t>
      </w:r>
    </w:p>
    <w:p>
      <w:pPr>
        <w:spacing w:line="360" w:lineRule="auto"/>
        <w:rPr>
          <w:sz w:val="24"/>
        </w:rPr>
      </w:pPr>
      <w:r>
        <w:rPr>
          <w:rFonts w:hint="eastAsia"/>
          <w:b/>
          <w:bCs/>
          <w:sz w:val="24"/>
          <w:lang w:val="en-US" w:eastAsia="zh-CN"/>
        </w:rPr>
        <w:t>C</w:t>
      </w:r>
      <w:r>
        <w:rPr>
          <w:rFonts w:hint="eastAsia"/>
          <w:b/>
          <w:bCs/>
          <w:sz w:val="24"/>
        </w:rPr>
        <w:t>.0.7</w:t>
      </w:r>
      <w:r>
        <w:rPr>
          <w:rFonts w:hint="eastAsia"/>
          <w:sz w:val="24"/>
        </w:rPr>
        <w:t>智能监测系统设备应具备掉电保护功能，外部电源突然中断时保证数据和参数不丢失。</w:t>
      </w:r>
    </w:p>
    <w:p>
      <w:pPr>
        <w:spacing w:line="360" w:lineRule="auto"/>
        <w:rPr>
          <w:sz w:val="24"/>
        </w:rPr>
      </w:pPr>
      <w:r>
        <w:rPr>
          <w:rFonts w:hint="eastAsia"/>
          <w:b/>
          <w:bCs/>
          <w:sz w:val="24"/>
          <w:lang w:val="en-US" w:eastAsia="zh-CN"/>
        </w:rPr>
        <w:t>C</w:t>
      </w:r>
      <w:r>
        <w:rPr>
          <w:rFonts w:hint="eastAsia"/>
          <w:b/>
          <w:bCs/>
          <w:sz w:val="24"/>
        </w:rPr>
        <w:t>.0.8</w:t>
      </w:r>
      <w:r>
        <w:rPr>
          <w:rFonts w:hint="eastAsia"/>
          <w:sz w:val="24"/>
        </w:rPr>
        <w:t>智能监测测点的布置应符合下列规定：</w:t>
      </w:r>
    </w:p>
    <w:p>
      <w:pPr>
        <w:spacing w:line="360" w:lineRule="auto"/>
        <w:ind w:firstLine="480" w:firstLineChars="200"/>
        <w:rPr>
          <w:sz w:val="24"/>
        </w:rPr>
      </w:pPr>
      <w:r>
        <w:rPr>
          <w:rFonts w:hint="eastAsia"/>
          <w:sz w:val="24"/>
        </w:rPr>
        <w:t>1 测点应反映建筑物及其基桩的工作状态；</w:t>
      </w:r>
    </w:p>
    <w:p>
      <w:pPr>
        <w:spacing w:line="360" w:lineRule="auto"/>
        <w:ind w:firstLine="480" w:firstLineChars="200"/>
        <w:rPr>
          <w:sz w:val="24"/>
        </w:rPr>
      </w:pPr>
      <w:r>
        <w:rPr>
          <w:rFonts w:hint="eastAsia"/>
          <w:sz w:val="24"/>
        </w:rPr>
        <w:t>2 测点选择宜相互呼应，重点部位的监测值宜能相互校核。</w:t>
      </w:r>
    </w:p>
    <w:p>
      <w:pPr>
        <w:spacing w:line="360" w:lineRule="auto"/>
        <w:rPr>
          <w:sz w:val="24"/>
        </w:rPr>
      </w:pPr>
      <w:r>
        <w:rPr>
          <w:rFonts w:hint="eastAsia"/>
          <w:b/>
          <w:bCs/>
          <w:sz w:val="24"/>
          <w:lang w:val="en-US" w:eastAsia="zh-CN"/>
        </w:rPr>
        <w:t>C</w:t>
      </w:r>
      <w:r>
        <w:rPr>
          <w:rFonts w:hint="eastAsia"/>
          <w:b/>
          <w:bCs/>
          <w:sz w:val="24"/>
        </w:rPr>
        <w:t>.0.9</w:t>
      </w:r>
      <w:r>
        <w:rPr>
          <w:rFonts w:hint="eastAsia"/>
          <w:sz w:val="24"/>
        </w:rPr>
        <w:t>智能监测设备安装</w:t>
      </w:r>
      <w:r>
        <w:rPr>
          <w:rFonts w:hint="eastAsia"/>
          <w:bCs/>
          <w:sz w:val="24"/>
        </w:rPr>
        <w:t>不宜影响原结构及附属设施的正常运行，监测系统的施工不应降低原结构的安全性、适用性和耐久性，应按现行协会标准《结构健康监测系统施工及验收标准》T/CECS 765的有关规定执行。并</w:t>
      </w:r>
      <w:r>
        <w:rPr>
          <w:rFonts w:hint="eastAsia"/>
          <w:sz w:val="24"/>
        </w:rPr>
        <w:t>应符合下列规定：</w:t>
      </w:r>
    </w:p>
    <w:p>
      <w:pPr>
        <w:spacing w:line="360" w:lineRule="auto"/>
        <w:ind w:firstLine="480" w:firstLineChars="200"/>
        <w:rPr>
          <w:sz w:val="24"/>
        </w:rPr>
      </w:pPr>
      <w:r>
        <w:rPr>
          <w:rFonts w:hint="eastAsia"/>
          <w:sz w:val="24"/>
        </w:rPr>
        <w:t>1 监测系统设备安装及电缆布线应整齐，监测设施应采取防护措施；</w:t>
      </w:r>
    </w:p>
    <w:p>
      <w:pPr>
        <w:spacing w:line="360" w:lineRule="auto"/>
        <w:ind w:firstLine="480" w:firstLineChars="200"/>
        <w:rPr>
          <w:sz w:val="24"/>
        </w:rPr>
      </w:pPr>
      <w:r>
        <w:rPr>
          <w:rFonts w:hint="eastAsia"/>
          <w:sz w:val="24"/>
        </w:rPr>
        <w:t>2 监测设备支座及支架应安装牢固，宜防锈处理；</w:t>
      </w:r>
    </w:p>
    <w:p>
      <w:pPr>
        <w:spacing w:line="360" w:lineRule="auto"/>
        <w:ind w:firstLine="480" w:firstLineChars="200"/>
        <w:rPr>
          <w:sz w:val="24"/>
        </w:rPr>
      </w:pPr>
      <w:r>
        <w:rPr>
          <w:rFonts w:hint="eastAsia"/>
          <w:sz w:val="24"/>
        </w:rPr>
        <w:t>3 对接入智能监测系统的监测仪器应进行检查或比测；对每个监测点应进行快速连续测试；</w:t>
      </w:r>
    </w:p>
    <w:p>
      <w:pPr>
        <w:spacing w:line="360" w:lineRule="auto"/>
        <w:ind w:firstLine="480" w:firstLineChars="200"/>
        <w:rPr>
          <w:sz w:val="24"/>
        </w:rPr>
      </w:pPr>
      <w:r>
        <w:rPr>
          <w:rFonts w:hint="eastAsia"/>
          <w:sz w:val="24"/>
        </w:rPr>
        <w:t>4 逐项检查监测仪器设备的安装方向。</w:t>
      </w:r>
    </w:p>
    <w:p>
      <w:pPr>
        <w:spacing w:line="360" w:lineRule="auto"/>
        <w:rPr>
          <w:sz w:val="24"/>
        </w:rPr>
      </w:pPr>
    </w:p>
    <w:p/>
    <w:p/>
    <w:p>
      <w:pPr>
        <w:pStyle w:val="2"/>
        <w:spacing w:beforeLines="0" w:afterLines="0" w:line="240" w:lineRule="auto"/>
        <w:rPr>
          <w:sz w:val="32"/>
          <w:szCs w:val="32"/>
        </w:rPr>
      </w:pPr>
    </w:p>
    <w:p/>
    <w:p/>
    <w:p>
      <w:r>
        <w:br w:type="page"/>
      </w:r>
    </w:p>
    <w:p>
      <w:pPr>
        <w:pStyle w:val="2"/>
        <w:spacing w:before="156" w:after="156"/>
        <w:rPr>
          <w:rFonts w:eastAsia="方正黑体简体"/>
          <w:sz w:val="32"/>
          <w:szCs w:val="24"/>
        </w:rPr>
      </w:pPr>
      <w:bookmarkStart w:id="138" w:name="_Toc10830"/>
      <w:r>
        <w:t>规程用词说明</w:t>
      </w:r>
      <w:bookmarkEnd w:id="124"/>
      <w:bookmarkEnd w:id="125"/>
      <w:bookmarkEnd w:id="126"/>
      <w:bookmarkEnd w:id="127"/>
      <w:bookmarkEnd w:id="128"/>
      <w:bookmarkEnd w:id="129"/>
      <w:bookmarkEnd w:id="130"/>
      <w:bookmarkEnd w:id="131"/>
      <w:bookmarkEnd w:id="132"/>
      <w:bookmarkEnd w:id="133"/>
      <w:bookmarkEnd w:id="138"/>
    </w:p>
    <w:p>
      <w:pPr>
        <w:spacing w:line="312" w:lineRule="auto"/>
        <w:ind w:firstLine="482" w:firstLineChars="200"/>
        <w:rPr>
          <w:sz w:val="24"/>
        </w:rPr>
      </w:pPr>
      <w:r>
        <w:rPr>
          <w:b/>
          <w:sz w:val="24"/>
        </w:rPr>
        <w:t>1</w:t>
      </w:r>
      <w:r>
        <w:rPr>
          <w:sz w:val="24"/>
        </w:rPr>
        <w:t xml:space="preserve">  为便于在执行本规程条文时区别对待，对要求严格程度不同的用词说明如下：</w:t>
      </w:r>
    </w:p>
    <w:p>
      <w:pPr>
        <w:spacing w:line="312" w:lineRule="auto"/>
        <w:rPr>
          <w:sz w:val="24"/>
        </w:rPr>
      </w:pPr>
      <w:r>
        <w:rPr>
          <w:sz w:val="24"/>
        </w:rPr>
        <w:t xml:space="preserve">       1） 表示很严格，非这样做不可的用词：</w:t>
      </w:r>
    </w:p>
    <w:p>
      <w:pPr>
        <w:spacing w:line="312" w:lineRule="auto"/>
        <w:ind w:firstLine="1320" w:firstLineChars="550"/>
        <w:rPr>
          <w:sz w:val="24"/>
        </w:rPr>
      </w:pPr>
      <w:r>
        <w:rPr>
          <w:sz w:val="24"/>
        </w:rPr>
        <w:t>正面词采用“必须”；反面词采用“严禁”。</w:t>
      </w:r>
    </w:p>
    <w:p>
      <w:pPr>
        <w:spacing w:line="312" w:lineRule="auto"/>
        <w:ind w:firstLine="840" w:firstLineChars="350"/>
        <w:rPr>
          <w:sz w:val="24"/>
        </w:rPr>
      </w:pPr>
      <w:r>
        <w:rPr>
          <w:sz w:val="24"/>
        </w:rPr>
        <w:t>2） 表示严格，在正常情况下均应这样做的用词：</w:t>
      </w:r>
    </w:p>
    <w:p>
      <w:pPr>
        <w:spacing w:line="312" w:lineRule="auto"/>
        <w:ind w:firstLine="1320" w:firstLineChars="550"/>
        <w:rPr>
          <w:sz w:val="24"/>
        </w:rPr>
      </w:pPr>
      <w:r>
        <w:rPr>
          <w:sz w:val="24"/>
        </w:rPr>
        <w:t>正面词采用“应”；反面词采用“不应”或“不得”。</w:t>
      </w:r>
    </w:p>
    <w:p>
      <w:pPr>
        <w:spacing w:line="312" w:lineRule="auto"/>
        <w:ind w:firstLine="840" w:firstLineChars="350"/>
        <w:rPr>
          <w:sz w:val="24"/>
        </w:rPr>
      </w:pPr>
      <w:r>
        <w:rPr>
          <w:sz w:val="24"/>
        </w:rPr>
        <w:t>3） 表示允许稍有选择，在条件许可时首先应这样做的用词：</w:t>
      </w:r>
    </w:p>
    <w:p>
      <w:pPr>
        <w:spacing w:line="312" w:lineRule="auto"/>
        <w:ind w:firstLine="1320" w:firstLineChars="550"/>
        <w:rPr>
          <w:sz w:val="24"/>
        </w:rPr>
      </w:pPr>
      <w:r>
        <w:rPr>
          <w:sz w:val="24"/>
        </w:rPr>
        <w:t>正面词采用“宜”或“可”；反面词采用“不宜”。</w:t>
      </w:r>
    </w:p>
    <w:p>
      <w:pPr>
        <w:spacing w:line="312" w:lineRule="auto"/>
        <w:ind w:firstLine="840" w:firstLineChars="350"/>
        <w:rPr>
          <w:sz w:val="24"/>
        </w:rPr>
      </w:pPr>
      <w:r>
        <w:rPr>
          <w:sz w:val="24"/>
        </w:rPr>
        <w:t>4） 表示有选择，在一定条件下可以这样做的，采用“可”。</w:t>
      </w:r>
    </w:p>
    <w:p>
      <w:pPr>
        <w:widowControl/>
        <w:spacing w:line="312" w:lineRule="auto"/>
        <w:ind w:firstLine="482" w:firstLineChars="200"/>
        <w:jc w:val="left"/>
        <w:rPr>
          <w:sz w:val="24"/>
        </w:rPr>
      </w:pPr>
      <w:r>
        <w:rPr>
          <w:b/>
          <w:sz w:val="24"/>
        </w:rPr>
        <w:t>2</w:t>
      </w:r>
      <w:r>
        <w:rPr>
          <w:sz w:val="24"/>
        </w:rPr>
        <w:t xml:space="preserve">   规程中指明应按其它有关标准执行时的写法为“应符合……的规定”或“应按……执行”。</w:t>
      </w:r>
    </w:p>
    <w:p/>
    <w:p/>
    <w:p>
      <w:pPr>
        <w:pStyle w:val="2"/>
        <w:spacing w:before="156" w:after="156"/>
      </w:pPr>
      <w:r>
        <w:br w:type="page"/>
      </w:r>
      <w:bookmarkStart w:id="139" w:name="_Toc29565793"/>
      <w:bookmarkStart w:id="140" w:name="_Toc52662801"/>
      <w:bookmarkStart w:id="141" w:name="_Toc2195"/>
      <w:bookmarkStart w:id="142" w:name="_Toc39654343"/>
      <w:bookmarkStart w:id="143" w:name="_Toc29665754"/>
      <w:bookmarkStart w:id="144" w:name="_Toc52663887"/>
      <w:bookmarkStart w:id="145" w:name="_Toc120732951"/>
      <w:bookmarkStart w:id="146" w:name="_Toc30072709"/>
      <w:bookmarkStart w:id="147" w:name="_Toc52663256"/>
      <w:bookmarkStart w:id="148" w:name="_Toc35379536"/>
      <w:bookmarkStart w:id="149" w:name="_Toc23261"/>
      <w:r>
        <w:t>参考标准</w:t>
      </w:r>
      <w:bookmarkEnd w:id="139"/>
      <w:bookmarkEnd w:id="140"/>
      <w:bookmarkEnd w:id="141"/>
      <w:bookmarkEnd w:id="142"/>
      <w:bookmarkEnd w:id="143"/>
      <w:bookmarkEnd w:id="144"/>
      <w:bookmarkEnd w:id="145"/>
      <w:bookmarkEnd w:id="146"/>
      <w:bookmarkEnd w:id="147"/>
      <w:bookmarkEnd w:id="148"/>
      <w:bookmarkEnd w:id="149"/>
    </w:p>
    <w:p>
      <w:pPr>
        <w:pStyle w:val="62"/>
        <w:numPr>
          <w:ilvl w:val="0"/>
          <w:numId w:val="18"/>
        </w:numPr>
        <w:spacing w:line="360" w:lineRule="auto"/>
        <w:ind w:left="0" w:firstLine="480"/>
        <w:rPr>
          <w:sz w:val="24"/>
        </w:rPr>
      </w:pPr>
      <w:r>
        <w:rPr>
          <w:sz w:val="24"/>
        </w:rPr>
        <w:t xml:space="preserve"> </w:t>
      </w:r>
    </w:p>
    <w:p>
      <w:pPr>
        <w:pStyle w:val="62"/>
        <w:numPr>
          <w:ilvl w:val="0"/>
          <w:numId w:val="18"/>
        </w:numPr>
        <w:spacing w:line="360" w:lineRule="auto"/>
        <w:ind w:left="0" w:firstLine="480"/>
        <w:rPr>
          <w:sz w:val="24"/>
        </w:rPr>
      </w:pPr>
      <w:r>
        <w:rPr>
          <w:sz w:val="24"/>
        </w:rPr>
        <w:t xml:space="preserve"> </w:t>
      </w:r>
    </w:p>
    <w:p>
      <w:pPr>
        <w:pStyle w:val="62"/>
        <w:spacing w:line="360" w:lineRule="auto"/>
        <w:ind w:firstLine="0" w:firstLineChars="0"/>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D8190B-F9AB-4A2A-B011-73EC863A20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embedRegular r:id="rId2" w:fontKey="{C8A04F17-700F-4E89-B9A1-107715A4BC02}"/>
  </w:font>
  <w:font w:name="仿宋">
    <w:panose1 w:val="02010609060101010101"/>
    <w:charset w:val="86"/>
    <w:family w:val="modern"/>
    <w:pitch w:val="default"/>
    <w:sig w:usb0="800002BF" w:usb1="38CF7CFA" w:usb2="00000016" w:usb3="00000000" w:csb0="00040001" w:csb1="00000000"/>
    <w:embedRegular r:id="rId3" w:fontKey="{B02FD83C-9CD1-44C5-8DC2-D21E8979393A}"/>
  </w:font>
  <w:font w:name="Cambria Math">
    <w:panose1 w:val="02040503050406030204"/>
    <w:charset w:val="00"/>
    <w:family w:val="roman"/>
    <w:pitch w:val="default"/>
    <w:sig w:usb0="E00006FF" w:usb1="420024FF" w:usb2="02000000" w:usb3="00000000" w:csb0="2000019F" w:csb1="00000000"/>
    <w:embedRegular r:id="rId4" w:fontKey="{2FAF7C11-4E8A-43D5-BD6F-80CBC5CDEFDB}"/>
  </w:font>
  <w:font w:name="楷体">
    <w:panose1 w:val="02010609060101010101"/>
    <w:charset w:val="86"/>
    <w:family w:val="modern"/>
    <w:pitch w:val="default"/>
    <w:sig w:usb0="800002BF" w:usb1="38CF7CFA" w:usb2="00000016" w:usb3="00000000" w:csb0="00040001" w:csb1="00000000"/>
    <w:embedRegular r:id="rId5" w:fontKey="{7C19F4C6-0E62-46EB-95AC-CFC0AFD3935C}"/>
  </w:font>
  <w:font w:name="方正黑体简体">
    <w:altName w:val="微软雅黑"/>
    <w:panose1 w:val="00000000000000000000"/>
    <w:charset w:val="86"/>
    <w:family w:val="auto"/>
    <w:pitch w:val="default"/>
    <w:sig w:usb0="00000000" w:usb1="00000000" w:usb2="00000010" w:usb3="00000000" w:csb0="00040000" w:csb1="00000000"/>
    <w:embedRegular r:id="rId6" w:fontKey="{F77BD479-F8A2-462A-A281-DCC8C924556F}"/>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A8edo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Fu3pnC8o685RXuhfQU9Dk6R6dwvys2cWbhpht+oaEbpGiYro5fFldu/pgOMjyKZ7CxXVEbsA&#10;Caiv0UTvyA1G6NSaw7k1qg9MxpL5/OXskjNJV/ksn88vUwVRjI8d+vBagWExKDlS5xO42N/6EMmI&#10;YkyJtSysddum7rf2rwNKjCeJfOQ7MA/9pj+ZsYHqQDIQhmGir0RBA/iFs44GqeSW/g1n7RtLRsSZ&#10;GwMcg80YCCvpYckDZ0N4E4bZ3DnU24ZwR6uvyay1TkKiqwOHE0sajaTvNMZx9u7vU9af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APHnaCgIAAAIEAAAOAAAAAAAAAAEAIAAAAB8BAABk&#10;cnMvZTJvRG9jLnhtbFBLBQYAAAAABgAGAFkBAACb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2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ECBE5"/>
    <w:multiLevelType w:val="multilevel"/>
    <w:tmpl w:val="922ECBE5"/>
    <w:lvl w:ilvl="0" w:tentative="0">
      <w:start w:val="1"/>
      <w:numFmt w:val="decimal"/>
      <w:lvlText w:val="%1"/>
      <w:lvlJc w:val="left"/>
      <w:pPr>
        <w:tabs>
          <w:tab w:val="left" w:pos="432"/>
        </w:tabs>
        <w:ind w:left="432" w:hanging="432"/>
      </w:pPr>
      <w:rPr>
        <w:rFonts w:hint="eastAsia"/>
      </w:rPr>
    </w:lvl>
    <w:lvl w:ilvl="1" w:tentative="0">
      <w:start w:val="1"/>
      <w:numFmt w:val="decimal"/>
      <w:lvlText w:val="6.%2"/>
      <w:lvlJc w:val="left"/>
      <w:pPr>
        <w:tabs>
          <w:tab w:val="left" w:pos="576"/>
        </w:tabs>
        <w:ind w:left="576" w:hanging="576"/>
      </w:pPr>
      <w:rPr>
        <w:rFonts w:hint="default" w:ascii="宋体" w:hAnsi="宋体" w:eastAsia="宋体" w:cs="宋体"/>
      </w:rPr>
    </w:lvl>
    <w:lvl w:ilvl="2" w:tentative="0">
      <w:start w:val="1"/>
      <w:numFmt w:val="decimal"/>
      <w:lvlText w:val="6.2.%3"/>
      <w:lvlJc w:val="left"/>
      <w:pPr>
        <w:tabs>
          <w:tab w:val="left" w:pos="720"/>
        </w:tabs>
        <w:ind w:left="0" w:firstLine="0"/>
      </w:pPr>
      <w:rPr>
        <w:rFonts w:hint="default" w:ascii="宋体" w:hAnsi="宋体" w:eastAsia="宋体" w:cs="宋体"/>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9479A038"/>
    <w:multiLevelType w:val="multilevel"/>
    <w:tmpl w:val="9479A038"/>
    <w:lvl w:ilvl="0" w:tentative="0">
      <w:start w:val="1"/>
      <w:numFmt w:val="decimal"/>
      <w:pStyle w:val="3"/>
      <w:lvlText w:val="3.%1"/>
      <w:lvlJc w:val="center"/>
      <w:pPr>
        <w:ind w:left="5064" w:hanging="420"/>
      </w:pPr>
      <w:rPr>
        <w:rFonts w:hint="default"/>
      </w:rPr>
    </w:lvl>
    <w:lvl w:ilvl="1" w:tentative="0">
      <w:start w:val="1"/>
      <w:numFmt w:val="lowerLetter"/>
      <w:lvlText w:val="%2)"/>
      <w:lvlJc w:val="left"/>
      <w:pPr>
        <w:ind w:left="5484" w:hanging="420"/>
      </w:pPr>
    </w:lvl>
    <w:lvl w:ilvl="2" w:tentative="0">
      <w:start w:val="1"/>
      <w:numFmt w:val="lowerRoman"/>
      <w:lvlText w:val="%3."/>
      <w:lvlJc w:val="right"/>
      <w:pPr>
        <w:ind w:left="5904" w:hanging="420"/>
      </w:pPr>
    </w:lvl>
    <w:lvl w:ilvl="3" w:tentative="0">
      <w:start w:val="1"/>
      <w:numFmt w:val="decimal"/>
      <w:lvlText w:val="%4."/>
      <w:lvlJc w:val="left"/>
      <w:pPr>
        <w:ind w:left="6324" w:hanging="420"/>
      </w:pPr>
    </w:lvl>
    <w:lvl w:ilvl="4" w:tentative="0">
      <w:start w:val="1"/>
      <w:numFmt w:val="none"/>
      <w:lvlText w:val="5."/>
      <w:lvlJc w:val="left"/>
      <w:pPr>
        <w:ind w:left="6744" w:hanging="420"/>
      </w:pPr>
      <w:rPr>
        <w:rFonts w:hint="default"/>
      </w:rPr>
    </w:lvl>
    <w:lvl w:ilvl="5" w:tentative="0">
      <w:start w:val="1"/>
      <w:numFmt w:val="lowerRoman"/>
      <w:lvlText w:val="%6."/>
      <w:lvlJc w:val="right"/>
      <w:pPr>
        <w:ind w:left="7164" w:hanging="420"/>
      </w:pPr>
    </w:lvl>
    <w:lvl w:ilvl="6" w:tentative="0">
      <w:start w:val="1"/>
      <w:numFmt w:val="decimal"/>
      <w:lvlText w:val="%7."/>
      <w:lvlJc w:val="left"/>
      <w:pPr>
        <w:ind w:left="7584" w:hanging="420"/>
      </w:pPr>
    </w:lvl>
    <w:lvl w:ilvl="7" w:tentative="0">
      <w:start w:val="1"/>
      <w:numFmt w:val="lowerLetter"/>
      <w:lvlText w:val="%8)"/>
      <w:lvlJc w:val="left"/>
      <w:pPr>
        <w:ind w:left="8004" w:hanging="420"/>
      </w:pPr>
    </w:lvl>
    <w:lvl w:ilvl="8" w:tentative="0">
      <w:start w:val="1"/>
      <w:numFmt w:val="lowerRoman"/>
      <w:lvlText w:val="%9."/>
      <w:lvlJc w:val="right"/>
      <w:pPr>
        <w:ind w:left="8424" w:hanging="420"/>
      </w:pPr>
    </w:lvl>
  </w:abstractNum>
  <w:abstractNum w:abstractNumId="2">
    <w:nsid w:val="C6BED0B3"/>
    <w:multiLevelType w:val="multilevel"/>
    <w:tmpl w:val="C6BED0B3"/>
    <w:lvl w:ilvl="0" w:tentative="0">
      <w:start w:val="1"/>
      <w:numFmt w:val="decimal"/>
      <w:lvlText w:val="5.%1"/>
      <w:lvlJc w:val="center"/>
      <w:pPr>
        <w:ind w:left="5064" w:hanging="420"/>
      </w:pPr>
      <w:rPr>
        <w:rFonts w:hint="default"/>
      </w:rPr>
    </w:lvl>
    <w:lvl w:ilvl="1" w:tentative="0">
      <w:start w:val="1"/>
      <w:numFmt w:val="lowerLetter"/>
      <w:lvlText w:val="%2)"/>
      <w:lvlJc w:val="left"/>
      <w:pPr>
        <w:ind w:left="5484" w:hanging="420"/>
      </w:pPr>
    </w:lvl>
    <w:lvl w:ilvl="2" w:tentative="0">
      <w:start w:val="1"/>
      <w:numFmt w:val="lowerRoman"/>
      <w:lvlText w:val="%3."/>
      <w:lvlJc w:val="right"/>
      <w:pPr>
        <w:ind w:left="5904" w:hanging="420"/>
      </w:pPr>
    </w:lvl>
    <w:lvl w:ilvl="3" w:tentative="0">
      <w:start w:val="1"/>
      <w:numFmt w:val="decimal"/>
      <w:lvlText w:val="%4."/>
      <w:lvlJc w:val="left"/>
      <w:pPr>
        <w:ind w:left="6324" w:hanging="420"/>
      </w:pPr>
    </w:lvl>
    <w:lvl w:ilvl="4" w:tentative="0">
      <w:start w:val="1"/>
      <w:numFmt w:val="lowerLetter"/>
      <w:lvlText w:val="%5)"/>
      <w:lvlJc w:val="left"/>
      <w:pPr>
        <w:ind w:left="6744" w:hanging="420"/>
      </w:pPr>
    </w:lvl>
    <w:lvl w:ilvl="5" w:tentative="0">
      <w:start w:val="1"/>
      <w:numFmt w:val="lowerRoman"/>
      <w:lvlText w:val="%6."/>
      <w:lvlJc w:val="right"/>
      <w:pPr>
        <w:ind w:left="7164" w:hanging="420"/>
      </w:pPr>
    </w:lvl>
    <w:lvl w:ilvl="6" w:tentative="0">
      <w:start w:val="1"/>
      <w:numFmt w:val="decimal"/>
      <w:lvlText w:val="%7."/>
      <w:lvlJc w:val="left"/>
      <w:pPr>
        <w:ind w:left="7584" w:hanging="420"/>
      </w:pPr>
    </w:lvl>
    <w:lvl w:ilvl="7" w:tentative="0">
      <w:start w:val="1"/>
      <w:numFmt w:val="lowerLetter"/>
      <w:lvlText w:val="%8)"/>
      <w:lvlJc w:val="left"/>
      <w:pPr>
        <w:ind w:left="8004" w:hanging="420"/>
      </w:pPr>
    </w:lvl>
    <w:lvl w:ilvl="8" w:tentative="0">
      <w:start w:val="1"/>
      <w:numFmt w:val="lowerRoman"/>
      <w:lvlText w:val="%9."/>
      <w:lvlJc w:val="right"/>
      <w:pPr>
        <w:ind w:left="8424" w:hanging="420"/>
      </w:pPr>
    </w:lvl>
  </w:abstractNum>
  <w:abstractNum w:abstractNumId="3">
    <w:nsid w:val="CBC5E4FE"/>
    <w:multiLevelType w:val="multilevel"/>
    <w:tmpl w:val="CBC5E4FE"/>
    <w:lvl w:ilvl="0" w:tentative="0">
      <w:start w:val="1"/>
      <w:numFmt w:val="decimal"/>
      <w:lvlText w:val="8.%1"/>
      <w:lvlJc w:val="center"/>
      <w:pPr>
        <w:ind w:left="5064" w:hanging="420"/>
      </w:pPr>
      <w:rPr>
        <w:rFonts w:hint="default"/>
      </w:rPr>
    </w:lvl>
    <w:lvl w:ilvl="1" w:tentative="0">
      <w:start w:val="1"/>
      <w:numFmt w:val="lowerLetter"/>
      <w:lvlText w:val="%2)"/>
      <w:lvlJc w:val="left"/>
      <w:pPr>
        <w:ind w:left="5484" w:hanging="420"/>
      </w:pPr>
    </w:lvl>
    <w:lvl w:ilvl="2" w:tentative="0">
      <w:start w:val="1"/>
      <w:numFmt w:val="lowerRoman"/>
      <w:lvlText w:val="%3."/>
      <w:lvlJc w:val="right"/>
      <w:pPr>
        <w:ind w:left="5904" w:hanging="420"/>
      </w:pPr>
    </w:lvl>
    <w:lvl w:ilvl="3" w:tentative="0">
      <w:start w:val="1"/>
      <w:numFmt w:val="decimal"/>
      <w:lvlText w:val="%4."/>
      <w:lvlJc w:val="left"/>
      <w:pPr>
        <w:ind w:left="6324" w:hanging="420"/>
      </w:pPr>
    </w:lvl>
    <w:lvl w:ilvl="4" w:tentative="0">
      <w:start w:val="1"/>
      <w:numFmt w:val="lowerLetter"/>
      <w:lvlText w:val="%5)"/>
      <w:lvlJc w:val="left"/>
      <w:pPr>
        <w:ind w:left="6744" w:hanging="420"/>
      </w:pPr>
    </w:lvl>
    <w:lvl w:ilvl="5" w:tentative="0">
      <w:start w:val="1"/>
      <w:numFmt w:val="lowerRoman"/>
      <w:lvlText w:val="%6."/>
      <w:lvlJc w:val="right"/>
      <w:pPr>
        <w:ind w:left="7164" w:hanging="420"/>
      </w:pPr>
    </w:lvl>
    <w:lvl w:ilvl="6" w:tentative="0">
      <w:start w:val="1"/>
      <w:numFmt w:val="decimal"/>
      <w:lvlText w:val="%7."/>
      <w:lvlJc w:val="left"/>
      <w:pPr>
        <w:ind w:left="7584" w:hanging="420"/>
      </w:pPr>
    </w:lvl>
    <w:lvl w:ilvl="7" w:tentative="0">
      <w:start w:val="1"/>
      <w:numFmt w:val="lowerLetter"/>
      <w:lvlText w:val="%8)"/>
      <w:lvlJc w:val="left"/>
      <w:pPr>
        <w:ind w:left="8004" w:hanging="420"/>
      </w:pPr>
    </w:lvl>
    <w:lvl w:ilvl="8" w:tentative="0">
      <w:start w:val="1"/>
      <w:numFmt w:val="lowerRoman"/>
      <w:lvlText w:val="%9."/>
      <w:lvlJc w:val="right"/>
      <w:pPr>
        <w:ind w:left="8424" w:hanging="420"/>
      </w:pPr>
    </w:lvl>
  </w:abstractNum>
  <w:abstractNum w:abstractNumId="4">
    <w:nsid w:val="D7B401D1"/>
    <w:multiLevelType w:val="multilevel"/>
    <w:tmpl w:val="D7B401D1"/>
    <w:lvl w:ilvl="0" w:tentative="0">
      <w:start w:val="1"/>
      <w:numFmt w:val="decimal"/>
      <w:lvlText w:val="%1"/>
      <w:lvlJc w:val="left"/>
      <w:pPr>
        <w:tabs>
          <w:tab w:val="left" w:pos="432"/>
        </w:tabs>
        <w:ind w:left="432" w:hanging="432"/>
      </w:pPr>
      <w:rPr>
        <w:rFonts w:hint="eastAsia"/>
      </w:rPr>
    </w:lvl>
    <w:lvl w:ilvl="1" w:tentative="0">
      <w:start w:val="1"/>
      <w:numFmt w:val="none"/>
      <w:lvlText w:val="6.4"/>
      <w:lvlJc w:val="left"/>
      <w:pPr>
        <w:tabs>
          <w:tab w:val="left" w:pos="576"/>
        </w:tabs>
        <w:ind w:left="576" w:hanging="576"/>
      </w:pPr>
      <w:rPr>
        <w:rFonts w:hint="default" w:ascii="宋体" w:hAnsi="宋体" w:eastAsia="宋体" w:cs="宋体"/>
      </w:rPr>
    </w:lvl>
    <w:lvl w:ilvl="2" w:tentative="0">
      <w:start w:val="1"/>
      <w:numFmt w:val="decimal"/>
      <w:lvlText w:val="6.4.%3"/>
      <w:lvlJc w:val="left"/>
      <w:pPr>
        <w:tabs>
          <w:tab w:val="left" w:pos="720"/>
        </w:tabs>
        <w:ind w:left="0" w:firstLine="0"/>
      </w:pPr>
      <w:rPr>
        <w:rFonts w:hint="default" w:ascii="宋体" w:hAnsi="宋体" w:eastAsia="宋体" w:cs="宋体"/>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E143D424"/>
    <w:multiLevelType w:val="multilevel"/>
    <w:tmpl w:val="E143D424"/>
    <w:lvl w:ilvl="0" w:tentative="0">
      <w:start w:val="1"/>
      <w:numFmt w:val="decimal"/>
      <w:lvlText w:val="%1"/>
      <w:lvlJc w:val="left"/>
      <w:pPr>
        <w:tabs>
          <w:tab w:val="left" w:pos="432"/>
        </w:tabs>
        <w:ind w:left="432" w:hanging="432"/>
      </w:pPr>
      <w:rPr>
        <w:rFonts w:hint="eastAsia"/>
      </w:rPr>
    </w:lvl>
    <w:lvl w:ilvl="1" w:tentative="0">
      <w:start w:val="1"/>
      <w:numFmt w:val="decimal"/>
      <w:lvlText w:val="10.%2"/>
      <w:lvlJc w:val="left"/>
      <w:pPr>
        <w:tabs>
          <w:tab w:val="left" w:pos="576"/>
        </w:tabs>
        <w:ind w:left="576" w:hanging="454"/>
      </w:pPr>
      <w:rPr>
        <w:rFonts w:hint="default" w:ascii="Times New Roman" w:hAnsi="Times New Roman" w:eastAsia="宋体" w:cs="Times New Roman"/>
        <w:b/>
        <w:bCs w:val="0"/>
        <w:color w:val="000000"/>
      </w:rPr>
    </w:lvl>
    <w:lvl w:ilvl="2" w:tentative="0">
      <w:start w:val="1"/>
      <w:numFmt w:val="decimal"/>
      <w:isLgl/>
      <w:lvlText w:val="10.1.%3"/>
      <w:lvlJc w:val="left"/>
      <w:pPr>
        <w:tabs>
          <w:tab w:val="left" w:pos="720"/>
        </w:tabs>
        <w:ind w:left="0" w:firstLine="0"/>
      </w:pPr>
      <w:rPr>
        <w:rFonts w:hint="default" w:ascii="宋体" w:hAnsi="宋体" w:eastAsia="宋体" w:cs="宋体"/>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E258CF78"/>
    <w:multiLevelType w:val="multilevel"/>
    <w:tmpl w:val="E258CF78"/>
    <w:lvl w:ilvl="0" w:tentative="0">
      <w:start w:val="1"/>
      <w:numFmt w:val="decimal"/>
      <w:lvlText w:val="%1"/>
      <w:lvlJc w:val="left"/>
      <w:pPr>
        <w:tabs>
          <w:tab w:val="left" w:pos="432"/>
        </w:tabs>
        <w:ind w:left="432" w:hanging="432"/>
      </w:pPr>
      <w:rPr>
        <w:rFonts w:hint="eastAsia"/>
      </w:rPr>
    </w:lvl>
    <w:lvl w:ilvl="1" w:tentative="0">
      <w:start w:val="1"/>
      <w:numFmt w:val="decimal"/>
      <w:lvlText w:val="6.%2"/>
      <w:lvlJc w:val="left"/>
      <w:pPr>
        <w:tabs>
          <w:tab w:val="left" w:pos="576"/>
        </w:tabs>
        <w:ind w:left="576" w:hanging="576"/>
      </w:pPr>
      <w:rPr>
        <w:rFonts w:hint="default" w:ascii="Times New Roman" w:hAnsi="Times New Roman" w:eastAsia="宋体" w:cs="宋体"/>
      </w:rPr>
    </w:lvl>
    <w:lvl w:ilvl="2" w:tentative="0">
      <w:start w:val="1"/>
      <w:numFmt w:val="decimal"/>
      <w:lvlText w:val="6.1.%3"/>
      <w:lvlJc w:val="left"/>
      <w:pPr>
        <w:tabs>
          <w:tab w:val="left" w:pos="720"/>
        </w:tabs>
        <w:ind w:left="0" w:firstLine="0"/>
      </w:pPr>
      <w:rPr>
        <w:rFonts w:hint="default" w:ascii="宋体" w:hAnsi="宋体" w:eastAsia="宋体" w:cs="宋体"/>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120D3CF8"/>
    <w:multiLevelType w:val="multilevel"/>
    <w:tmpl w:val="120D3CF8"/>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5.2.%3"/>
      <w:lvlJc w:val="left"/>
      <w:pPr>
        <w:tabs>
          <w:tab w:val="left" w:pos="720"/>
        </w:tabs>
        <w:ind w:left="0" w:firstLine="0"/>
      </w:pPr>
      <w:rPr>
        <w:rFonts w:hint="default" w:ascii="宋体" w:hAnsi="宋体" w:eastAsia="宋体" w:cs="宋体"/>
        <w:b/>
        <w:i w:val="0"/>
        <w:snapToGrid/>
        <w:color w:val="auto"/>
        <w:spacing w:val="0"/>
        <w:w w:val="100"/>
        <w:position w:val="0"/>
        <w:sz w:val="24"/>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B054EFD"/>
    <w:multiLevelType w:val="multilevel"/>
    <w:tmpl w:val="1B054EFD"/>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C91163"/>
    <w:multiLevelType w:val="multilevel"/>
    <w:tmpl w:val="1FC91163"/>
    <w:lvl w:ilvl="0" w:tentative="0">
      <w:start w:val="1"/>
      <w:numFmt w:val="decimal"/>
      <w:suff w:val="nothing"/>
      <w:lvlText w:val="%1　"/>
      <w:lvlJc w:val="left"/>
      <w:pPr>
        <w:ind w:left="6946" w:firstLine="0"/>
      </w:pPr>
      <w:rPr>
        <w:rFonts w:hint="default" w:ascii="Times New Roman" w:hAnsi="Times New Roman" w:eastAsia="黑体" w:cs="Times New Roman"/>
        <w:b w:val="0"/>
        <w:i w:val="0"/>
        <w:sz w:val="32"/>
        <w:szCs w:val="32"/>
      </w:rPr>
    </w:lvl>
    <w:lvl w:ilvl="1" w:tentative="0">
      <w:start w:val="1"/>
      <w:numFmt w:val="decimal"/>
      <w:pStyle w:val="52"/>
      <w:suff w:val="nothing"/>
      <w:lvlText w:val="%1.%2　"/>
      <w:lvlJc w:val="left"/>
      <w:pPr>
        <w:ind w:left="0" w:firstLine="0"/>
      </w:pPr>
      <w:rPr>
        <w:rFonts w:hint="default" w:ascii="Times New Roman" w:hAnsi="Times New Roman" w:eastAsia="黑体" w:cs="Times New Roman"/>
        <w:b/>
        <w:bCs w:val="0"/>
        <w:i w:val="0"/>
        <w:iCs w:val="0"/>
        <w:caps w:val="0"/>
        <w:strike w:val="0"/>
        <w:dstrike w:val="0"/>
        <w:vanish w:val="0"/>
        <w:color w:val="000000"/>
        <w:spacing w:val="0"/>
        <w:kern w:val="0"/>
        <w:position w:val="0"/>
        <w:sz w:val="28"/>
        <w:szCs w:val="28"/>
        <w:u w:val="none"/>
        <w:vertAlign w:val="baseline"/>
      </w:rPr>
    </w:lvl>
    <w:lvl w:ilvl="2" w:tentative="0">
      <w:start w:val="1"/>
      <w:numFmt w:val="decimal"/>
      <w:pStyle w:val="59"/>
      <w:suff w:val="nothing"/>
      <w:lvlText w:val="%1.%2.%3　"/>
      <w:lvlJc w:val="left"/>
      <w:pPr>
        <w:ind w:left="993" w:firstLine="0"/>
      </w:pPr>
      <w:rPr>
        <w:rFonts w:hint="default" w:ascii="Times New Roman" w:hAnsi="Times New Roman" w:eastAsia="黑体" w:cs="Times New Roman"/>
        <w:b/>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24D194C"/>
    <w:multiLevelType w:val="multilevel"/>
    <w:tmpl w:val="224D194C"/>
    <w:lvl w:ilvl="0" w:tentative="0">
      <w:start w:val="1"/>
      <w:numFmt w:val="decimal"/>
      <w:suff w:val="nothing"/>
      <w:lvlText w:val="%1"/>
      <w:lvlJc w:val="left"/>
      <w:pPr>
        <w:ind w:left="845" w:hanging="420"/>
      </w:pPr>
      <w:rPr>
        <w:rFonts w:hint="default"/>
        <w:b w:val="0"/>
        <w:bCs/>
        <w:sz w:val="24"/>
        <w:szCs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22B0DC16"/>
    <w:multiLevelType w:val="multilevel"/>
    <w:tmpl w:val="22B0DC16"/>
    <w:lvl w:ilvl="0" w:tentative="0">
      <w:start w:val="4"/>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0" w:firstLine="0"/>
      </w:pPr>
      <w:rPr>
        <w:rFonts w:hint="default"/>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27465274"/>
    <w:multiLevelType w:val="multilevel"/>
    <w:tmpl w:val="27465274"/>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7.%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DD6CC26"/>
    <w:multiLevelType w:val="multilevel"/>
    <w:tmpl w:val="3DD6CC26"/>
    <w:lvl w:ilvl="0" w:tentative="0">
      <w:start w:val="1"/>
      <w:numFmt w:val="decimal"/>
      <w:lvlText w:val="%1"/>
      <w:lvlJc w:val="left"/>
      <w:pPr>
        <w:tabs>
          <w:tab w:val="left" w:pos="432"/>
        </w:tabs>
        <w:ind w:left="432" w:hanging="432"/>
      </w:pPr>
      <w:rPr>
        <w:rFonts w:hint="eastAsia"/>
      </w:rPr>
    </w:lvl>
    <w:lvl w:ilvl="1" w:tentative="0">
      <w:start w:val="1"/>
      <w:numFmt w:val="none"/>
      <w:lvlText w:val="6.4"/>
      <w:lvlJc w:val="left"/>
      <w:pPr>
        <w:tabs>
          <w:tab w:val="left" w:pos="576"/>
        </w:tabs>
        <w:ind w:left="576" w:hanging="576"/>
      </w:pPr>
      <w:rPr>
        <w:rFonts w:hint="default" w:ascii="宋体" w:hAnsi="宋体" w:eastAsia="宋体" w:cs="宋体"/>
      </w:rPr>
    </w:lvl>
    <w:lvl w:ilvl="2" w:tentative="0">
      <w:start w:val="1"/>
      <w:numFmt w:val="decimal"/>
      <w:lvlText w:val="6.3.%3"/>
      <w:lvlJc w:val="left"/>
      <w:pPr>
        <w:tabs>
          <w:tab w:val="left" w:pos="720"/>
        </w:tabs>
        <w:ind w:left="0" w:firstLine="0"/>
      </w:pPr>
      <w:rPr>
        <w:rFonts w:hint="default" w:ascii="宋体" w:hAnsi="宋体" w:eastAsia="宋体" w:cs="宋体"/>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543F2C8B"/>
    <w:multiLevelType w:val="multilevel"/>
    <w:tmpl w:val="543F2C8B"/>
    <w:lvl w:ilvl="0" w:tentative="0">
      <w:start w:val="2"/>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0.1"/>
      <w:lvlJc w:val="left"/>
      <w:pPr>
        <w:tabs>
          <w:tab w:val="left" w:pos="720"/>
        </w:tabs>
        <w:ind w:left="0" w:firstLine="0"/>
      </w:pPr>
      <w:rPr>
        <w:rFonts w:hint="default"/>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6619962C"/>
    <w:multiLevelType w:val="multilevel"/>
    <w:tmpl w:val="6619962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5.3.%3"/>
      <w:lvlJc w:val="left"/>
      <w:pPr>
        <w:tabs>
          <w:tab w:val="left" w:pos="720"/>
        </w:tabs>
        <w:ind w:left="0" w:firstLine="0"/>
      </w:pPr>
      <w:rPr>
        <w:rFonts w:hint="default" w:ascii="宋体" w:hAnsi="宋体" w:eastAsia="宋体" w:cs="宋体"/>
        <w:b/>
        <w:i w:val="0"/>
        <w:snapToGrid/>
        <w:color w:val="auto"/>
        <w:spacing w:val="0"/>
        <w:w w:val="100"/>
        <w:position w:val="0"/>
        <w:sz w:val="24"/>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
    <w:nsid w:val="748B8CDD"/>
    <w:multiLevelType w:val="multilevel"/>
    <w:tmpl w:val="748B8CD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5.1.%3"/>
      <w:lvlJc w:val="left"/>
      <w:pPr>
        <w:tabs>
          <w:tab w:val="left" w:pos="720"/>
        </w:tabs>
        <w:ind w:left="0" w:firstLine="0"/>
      </w:pPr>
      <w:rPr>
        <w:rFonts w:hint="default" w:ascii="宋体" w:hAnsi="宋体" w:eastAsia="宋体" w:cs="宋体"/>
        <w:b/>
        <w:color w:val="auto"/>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7A3224AB"/>
    <w:multiLevelType w:val="multilevel"/>
    <w:tmpl w:val="7A3224AB"/>
    <w:lvl w:ilvl="0" w:tentative="0">
      <w:start w:val="1"/>
      <w:numFmt w:val="decimal"/>
      <w:lvlText w:val="%1"/>
      <w:lvlJc w:val="left"/>
      <w:pPr>
        <w:ind w:left="832" w:hanging="360"/>
      </w:pPr>
      <w:rPr>
        <w:rFonts w:hint="default"/>
        <w:b/>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9"/>
  </w:num>
  <w:num w:numId="3">
    <w:abstractNumId w:val="14"/>
  </w:num>
  <w:num w:numId="4">
    <w:abstractNumId w:val="8"/>
  </w:num>
  <w:num w:numId="5">
    <w:abstractNumId w:val="11"/>
  </w:num>
  <w:num w:numId="6">
    <w:abstractNumId w:val="17"/>
  </w:num>
  <w:num w:numId="7">
    <w:abstractNumId w:val="2"/>
  </w:num>
  <w:num w:numId="8">
    <w:abstractNumId w:val="16"/>
  </w:num>
  <w:num w:numId="9">
    <w:abstractNumId w:val="7"/>
  </w:num>
  <w:num w:numId="10">
    <w:abstractNumId w:val="15"/>
  </w:num>
  <w:num w:numId="11">
    <w:abstractNumId w:val="6"/>
  </w:num>
  <w:num w:numId="12">
    <w:abstractNumId w:val="0"/>
  </w:num>
  <w:num w:numId="13">
    <w:abstractNumId w:val="13"/>
  </w:num>
  <w:num w:numId="14">
    <w:abstractNumId w:val="4"/>
  </w:num>
  <w:num w:numId="15">
    <w:abstractNumId w:val="12"/>
  </w:num>
  <w:num w:numId="16">
    <w:abstractNumId w:val="3"/>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mEwNzdhMjk0ZDdhYTgxNzM2ZjEzZTZhNDA2MjQifQ=="/>
    <w:docVar w:name="KSO_WPS_MARK_KEY" w:val="325eb66e-fe0c-4520-bc93-29eae35fb8ed"/>
  </w:docVars>
  <w:rsids>
    <w:rsidRoot w:val="00DB3C07"/>
    <w:rsid w:val="0000154C"/>
    <w:rsid w:val="0000474A"/>
    <w:rsid w:val="000111D6"/>
    <w:rsid w:val="000128B3"/>
    <w:rsid w:val="00021B78"/>
    <w:rsid w:val="000222E5"/>
    <w:rsid w:val="00032F5E"/>
    <w:rsid w:val="00035291"/>
    <w:rsid w:val="00041297"/>
    <w:rsid w:val="00045304"/>
    <w:rsid w:val="00046080"/>
    <w:rsid w:val="00046EA4"/>
    <w:rsid w:val="00047940"/>
    <w:rsid w:val="00050084"/>
    <w:rsid w:val="00050F4A"/>
    <w:rsid w:val="00055DE4"/>
    <w:rsid w:val="0005625F"/>
    <w:rsid w:val="00065A74"/>
    <w:rsid w:val="0006687D"/>
    <w:rsid w:val="0007135B"/>
    <w:rsid w:val="00071F32"/>
    <w:rsid w:val="00072E2D"/>
    <w:rsid w:val="000805C8"/>
    <w:rsid w:val="00081C14"/>
    <w:rsid w:val="00081D53"/>
    <w:rsid w:val="00093E16"/>
    <w:rsid w:val="000A0763"/>
    <w:rsid w:val="000A0D82"/>
    <w:rsid w:val="000A6DBC"/>
    <w:rsid w:val="000A7391"/>
    <w:rsid w:val="000B71B0"/>
    <w:rsid w:val="000C0058"/>
    <w:rsid w:val="000C73F8"/>
    <w:rsid w:val="000D3598"/>
    <w:rsid w:val="000E7B84"/>
    <w:rsid w:val="000F5EA2"/>
    <w:rsid w:val="0010170C"/>
    <w:rsid w:val="0010241E"/>
    <w:rsid w:val="001118F4"/>
    <w:rsid w:val="00111A44"/>
    <w:rsid w:val="00120C6B"/>
    <w:rsid w:val="00123895"/>
    <w:rsid w:val="00125598"/>
    <w:rsid w:val="00126061"/>
    <w:rsid w:val="001272B1"/>
    <w:rsid w:val="00132227"/>
    <w:rsid w:val="00143546"/>
    <w:rsid w:val="001501A6"/>
    <w:rsid w:val="00151434"/>
    <w:rsid w:val="00152E71"/>
    <w:rsid w:val="00153B15"/>
    <w:rsid w:val="00155D8A"/>
    <w:rsid w:val="001576F0"/>
    <w:rsid w:val="00163C25"/>
    <w:rsid w:val="001654BB"/>
    <w:rsid w:val="00165ABC"/>
    <w:rsid w:val="001738EB"/>
    <w:rsid w:val="00183BFF"/>
    <w:rsid w:val="00184DB8"/>
    <w:rsid w:val="00185CFC"/>
    <w:rsid w:val="00190C79"/>
    <w:rsid w:val="00192CB3"/>
    <w:rsid w:val="00194CC7"/>
    <w:rsid w:val="00195B70"/>
    <w:rsid w:val="001967DD"/>
    <w:rsid w:val="0019749F"/>
    <w:rsid w:val="001A256F"/>
    <w:rsid w:val="001A277A"/>
    <w:rsid w:val="001A2DC1"/>
    <w:rsid w:val="001A335E"/>
    <w:rsid w:val="001A7A05"/>
    <w:rsid w:val="001B415D"/>
    <w:rsid w:val="001C6D3F"/>
    <w:rsid w:val="001D5FD5"/>
    <w:rsid w:val="001E24BC"/>
    <w:rsid w:val="001E298E"/>
    <w:rsid w:val="001E45F1"/>
    <w:rsid w:val="001E53E3"/>
    <w:rsid w:val="001F2CE5"/>
    <w:rsid w:val="001F3AC2"/>
    <w:rsid w:val="001F4797"/>
    <w:rsid w:val="001F77AB"/>
    <w:rsid w:val="00202072"/>
    <w:rsid w:val="0020782C"/>
    <w:rsid w:val="0022493C"/>
    <w:rsid w:val="002264D4"/>
    <w:rsid w:val="00227CB0"/>
    <w:rsid w:val="002324DE"/>
    <w:rsid w:val="00236B50"/>
    <w:rsid w:val="00241A23"/>
    <w:rsid w:val="00241E56"/>
    <w:rsid w:val="0024506C"/>
    <w:rsid w:val="002562FD"/>
    <w:rsid w:val="002572C7"/>
    <w:rsid w:val="0025785E"/>
    <w:rsid w:val="002674C1"/>
    <w:rsid w:val="002718BC"/>
    <w:rsid w:val="00275CAD"/>
    <w:rsid w:val="002769DE"/>
    <w:rsid w:val="002808C6"/>
    <w:rsid w:val="00285E46"/>
    <w:rsid w:val="002A2ACA"/>
    <w:rsid w:val="002A5F77"/>
    <w:rsid w:val="002A6DC6"/>
    <w:rsid w:val="002B4F4F"/>
    <w:rsid w:val="002B5319"/>
    <w:rsid w:val="002B5AB4"/>
    <w:rsid w:val="002B723C"/>
    <w:rsid w:val="002C1D4B"/>
    <w:rsid w:val="002D403E"/>
    <w:rsid w:val="002D54C7"/>
    <w:rsid w:val="002E0736"/>
    <w:rsid w:val="002E11CD"/>
    <w:rsid w:val="002E63B5"/>
    <w:rsid w:val="002F03D0"/>
    <w:rsid w:val="002F57C5"/>
    <w:rsid w:val="00306827"/>
    <w:rsid w:val="0031182E"/>
    <w:rsid w:val="003132AF"/>
    <w:rsid w:val="003179B4"/>
    <w:rsid w:val="00317C65"/>
    <w:rsid w:val="00322295"/>
    <w:rsid w:val="003224D5"/>
    <w:rsid w:val="00322A6A"/>
    <w:rsid w:val="003245B2"/>
    <w:rsid w:val="00325C72"/>
    <w:rsid w:val="0033063E"/>
    <w:rsid w:val="00337BB6"/>
    <w:rsid w:val="0034049D"/>
    <w:rsid w:val="00342C66"/>
    <w:rsid w:val="00346609"/>
    <w:rsid w:val="00350E60"/>
    <w:rsid w:val="00355FA3"/>
    <w:rsid w:val="00357524"/>
    <w:rsid w:val="00357CE0"/>
    <w:rsid w:val="00360983"/>
    <w:rsid w:val="003632EB"/>
    <w:rsid w:val="00370C3D"/>
    <w:rsid w:val="00382087"/>
    <w:rsid w:val="00384C20"/>
    <w:rsid w:val="003850E4"/>
    <w:rsid w:val="003858D6"/>
    <w:rsid w:val="003A00FF"/>
    <w:rsid w:val="003A62D4"/>
    <w:rsid w:val="003A7233"/>
    <w:rsid w:val="003B10C5"/>
    <w:rsid w:val="003B36CE"/>
    <w:rsid w:val="003C2B3E"/>
    <w:rsid w:val="003D0A00"/>
    <w:rsid w:val="003D1B87"/>
    <w:rsid w:val="003D4851"/>
    <w:rsid w:val="003D68BC"/>
    <w:rsid w:val="003D763C"/>
    <w:rsid w:val="003E5941"/>
    <w:rsid w:val="003E6A22"/>
    <w:rsid w:val="003F5C05"/>
    <w:rsid w:val="0040187B"/>
    <w:rsid w:val="004037AF"/>
    <w:rsid w:val="0041218F"/>
    <w:rsid w:val="00422B0C"/>
    <w:rsid w:val="0042301A"/>
    <w:rsid w:val="0042458D"/>
    <w:rsid w:val="00427345"/>
    <w:rsid w:val="0043013B"/>
    <w:rsid w:val="004309E3"/>
    <w:rsid w:val="00436448"/>
    <w:rsid w:val="004364F3"/>
    <w:rsid w:val="00437BFC"/>
    <w:rsid w:val="004408F1"/>
    <w:rsid w:val="00447351"/>
    <w:rsid w:val="004479A7"/>
    <w:rsid w:val="0045070F"/>
    <w:rsid w:val="00451281"/>
    <w:rsid w:val="0046117B"/>
    <w:rsid w:val="00465611"/>
    <w:rsid w:val="00467FB1"/>
    <w:rsid w:val="004716CD"/>
    <w:rsid w:val="00474682"/>
    <w:rsid w:val="004754FF"/>
    <w:rsid w:val="00475561"/>
    <w:rsid w:val="00477AE9"/>
    <w:rsid w:val="00486733"/>
    <w:rsid w:val="0048701E"/>
    <w:rsid w:val="00490CE8"/>
    <w:rsid w:val="004A7D35"/>
    <w:rsid w:val="004B2144"/>
    <w:rsid w:val="004B5197"/>
    <w:rsid w:val="004B7163"/>
    <w:rsid w:val="004D6820"/>
    <w:rsid w:val="004E0541"/>
    <w:rsid w:val="004E4F80"/>
    <w:rsid w:val="004E6E4D"/>
    <w:rsid w:val="004F1CE0"/>
    <w:rsid w:val="004F296F"/>
    <w:rsid w:val="004F44B7"/>
    <w:rsid w:val="00503985"/>
    <w:rsid w:val="00503C8F"/>
    <w:rsid w:val="005057E8"/>
    <w:rsid w:val="005135E1"/>
    <w:rsid w:val="005151A7"/>
    <w:rsid w:val="005166F3"/>
    <w:rsid w:val="005179BB"/>
    <w:rsid w:val="00520D8E"/>
    <w:rsid w:val="00530F2B"/>
    <w:rsid w:val="005330B0"/>
    <w:rsid w:val="00535578"/>
    <w:rsid w:val="00537BEC"/>
    <w:rsid w:val="0054150B"/>
    <w:rsid w:val="005426E1"/>
    <w:rsid w:val="005453C7"/>
    <w:rsid w:val="00545594"/>
    <w:rsid w:val="00545C11"/>
    <w:rsid w:val="005514C6"/>
    <w:rsid w:val="00555F71"/>
    <w:rsid w:val="00557328"/>
    <w:rsid w:val="00562430"/>
    <w:rsid w:val="00562DBF"/>
    <w:rsid w:val="0056379D"/>
    <w:rsid w:val="00563FA9"/>
    <w:rsid w:val="00581038"/>
    <w:rsid w:val="00586F6F"/>
    <w:rsid w:val="005876DD"/>
    <w:rsid w:val="00587CB9"/>
    <w:rsid w:val="0059294C"/>
    <w:rsid w:val="00596392"/>
    <w:rsid w:val="005A3777"/>
    <w:rsid w:val="005A4E27"/>
    <w:rsid w:val="005A6F9B"/>
    <w:rsid w:val="005B166A"/>
    <w:rsid w:val="005C0743"/>
    <w:rsid w:val="005C35C0"/>
    <w:rsid w:val="005D1A51"/>
    <w:rsid w:val="005D317D"/>
    <w:rsid w:val="005D34AE"/>
    <w:rsid w:val="005D4538"/>
    <w:rsid w:val="005D6591"/>
    <w:rsid w:val="005D7F76"/>
    <w:rsid w:val="005D7F7B"/>
    <w:rsid w:val="005E15E1"/>
    <w:rsid w:val="005E19D0"/>
    <w:rsid w:val="005E4293"/>
    <w:rsid w:val="00603BB1"/>
    <w:rsid w:val="00606DE5"/>
    <w:rsid w:val="00610D43"/>
    <w:rsid w:val="00614D30"/>
    <w:rsid w:val="00617680"/>
    <w:rsid w:val="00621C19"/>
    <w:rsid w:val="0062751F"/>
    <w:rsid w:val="006427F8"/>
    <w:rsid w:val="00645511"/>
    <w:rsid w:val="006463B1"/>
    <w:rsid w:val="00650784"/>
    <w:rsid w:val="00651B85"/>
    <w:rsid w:val="00661A67"/>
    <w:rsid w:val="0066524D"/>
    <w:rsid w:val="00666999"/>
    <w:rsid w:val="0067211C"/>
    <w:rsid w:val="00673437"/>
    <w:rsid w:val="00681211"/>
    <w:rsid w:val="00685A6B"/>
    <w:rsid w:val="00693E00"/>
    <w:rsid w:val="006958EC"/>
    <w:rsid w:val="006A3C59"/>
    <w:rsid w:val="006A645D"/>
    <w:rsid w:val="006B2DF1"/>
    <w:rsid w:val="006B72BC"/>
    <w:rsid w:val="006C316E"/>
    <w:rsid w:val="006C486A"/>
    <w:rsid w:val="006C5B85"/>
    <w:rsid w:val="006D1195"/>
    <w:rsid w:val="006E5F6C"/>
    <w:rsid w:val="006F051B"/>
    <w:rsid w:val="006F41E1"/>
    <w:rsid w:val="006F4768"/>
    <w:rsid w:val="0070167B"/>
    <w:rsid w:val="00701CEE"/>
    <w:rsid w:val="0070268B"/>
    <w:rsid w:val="007027C2"/>
    <w:rsid w:val="00712F47"/>
    <w:rsid w:val="00716440"/>
    <w:rsid w:val="0072026B"/>
    <w:rsid w:val="00722E87"/>
    <w:rsid w:val="00723056"/>
    <w:rsid w:val="0072545D"/>
    <w:rsid w:val="007275C1"/>
    <w:rsid w:val="007358FC"/>
    <w:rsid w:val="00742FBA"/>
    <w:rsid w:val="00754196"/>
    <w:rsid w:val="007576E5"/>
    <w:rsid w:val="00764257"/>
    <w:rsid w:val="00764D64"/>
    <w:rsid w:val="0077013E"/>
    <w:rsid w:val="00772CF1"/>
    <w:rsid w:val="00772E77"/>
    <w:rsid w:val="00775D3B"/>
    <w:rsid w:val="0078733A"/>
    <w:rsid w:val="00790AB4"/>
    <w:rsid w:val="00793150"/>
    <w:rsid w:val="0079396F"/>
    <w:rsid w:val="00796153"/>
    <w:rsid w:val="007A7881"/>
    <w:rsid w:val="007B2142"/>
    <w:rsid w:val="007C1875"/>
    <w:rsid w:val="007C5365"/>
    <w:rsid w:val="007D19D8"/>
    <w:rsid w:val="007D2D1C"/>
    <w:rsid w:val="007E0F7B"/>
    <w:rsid w:val="007E4710"/>
    <w:rsid w:val="007E47DB"/>
    <w:rsid w:val="007E6D2C"/>
    <w:rsid w:val="007F3855"/>
    <w:rsid w:val="007F6B41"/>
    <w:rsid w:val="007F75AC"/>
    <w:rsid w:val="00801530"/>
    <w:rsid w:val="0081188F"/>
    <w:rsid w:val="00812807"/>
    <w:rsid w:val="00820A00"/>
    <w:rsid w:val="00831A4B"/>
    <w:rsid w:val="0085133A"/>
    <w:rsid w:val="00855001"/>
    <w:rsid w:val="00863759"/>
    <w:rsid w:val="0087016A"/>
    <w:rsid w:val="0087427C"/>
    <w:rsid w:val="00875CA6"/>
    <w:rsid w:val="00881536"/>
    <w:rsid w:val="00894E1D"/>
    <w:rsid w:val="008A3C19"/>
    <w:rsid w:val="008A4130"/>
    <w:rsid w:val="008A4B00"/>
    <w:rsid w:val="008A7CB2"/>
    <w:rsid w:val="008C18AB"/>
    <w:rsid w:val="008C3528"/>
    <w:rsid w:val="008C5FD9"/>
    <w:rsid w:val="008C7173"/>
    <w:rsid w:val="008C7D60"/>
    <w:rsid w:val="008C7E8B"/>
    <w:rsid w:val="008D0C2D"/>
    <w:rsid w:val="008D3357"/>
    <w:rsid w:val="008D35B2"/>
    <w:rsid w:val="008D6CE0"/>
    <w:rsid w:val="008E101B"/>
    <w:rsid w:val="008E137C"/>
    <w:rsid w:val="008E3426"/>
    <w:rsid w:val="008E549E"/>
    <w:rsid w:val="008F3C64"/>
    <w:rsid w:val="008F7C60"/>
    <w:rsid w:val="00901002"/>
    <w:rsid w:val="00904803"/>
    <w:rsid w:val="0090524A"/>
    <w:rsid w:val="00910D7C"/>
    <w:rsid w:val="009134CC"/>
    <w:rsid w:val="0091660F"/>
    <w:rsid w:val="00920BD1"/>
    <w:rsid w:val="0093110D"/>
    <w:rsid w:val="00931977"/>
    <w:rsid w:val="00933F7B"/>
    <w:rsid w:val="00934A31"/>
    <w:rsid w:val="00935197"/>
    <w:rsid w:val="00940A8C"/>
    <w:rsid w:val="00940B06"/>
    <w:rsid w:val="009415ED"/>
    <w:rsid w:val="009464CF"/>
    <w:rsid w:val="00947D23"/>
    <w:rsid w:val="00955CFA"/>
    <w:rsid w:val="00960691"/>
    <w:rsid w:val="0096112E"/>
    <w:rsid w:val="00961E94"/>
    <w:rsid w:val="00961EBF"/>
    <w:rsid w:val="00961F5E"/>
    <w:rsid w:val="00964BB9"/>
    <w:rsid w:val="00970A7C"/>
    <w:rsid w:val="00972FB6"/>
    <w:rsid w:val="0097437E"/>
    <w:rsid w:val="00977A5D"/>
    <w:rsid w:val="00981EDE"/>
    <w:rsid w:val="009854B9"/>
    <w:rsid w:val="00990BCA"/>
    <w:rsid w:val="00994817"/>
    <w:rsid w:val="00994FE1"/>
    <w:rsid w:val="009954E8"/>
    <w:rsid w:val="009A2F61"/>
    <w:rsid w:val="009A3FF1"/>
    <w:rsid w:val="009B1ABE"/>
    <w:rsid w:val="009B44C5"/>
    <w:rsid w:val="009B6DDE"/>
    <w:rsid w:val="009C2FB2"/>
    <w:rsid w:val="009C7EF7"/>
    <w:rsid w:val="009D36E5"/>
    <w:rsid w:val="009D6EA0"/>
    <w:rsid w:val="009E1CBD"/>
    <w:rsid w:val="009E550E"/>
    <w:rsid w:val="009F18E7"/>
    <w:rsid w:val="009F6BD5"/>
    <w:rsid w:val="00A037CE"/>
    <w:rsid w:val="00A06BEA"/>
    <w:rsid w:val="00A06C61"/>
    <w:rsid w:val="00A07B0E"/>
    <w:rsid w:val="00A10CB4"/>
    <w:rsid w:val="00A11E07"/>
    <w:rsid w:val="00A122FD"/>
    <w:rsid w:val="00A13F4D"/>
    <w:rsid w:val="00A14034"/>
    <w:rsid w:val="00A2468D"/>
    <w:rsid w:val="00A25763"/>
    <w:rsid w:val="00A27D69"/>
    <w:rsid w:val="00A30796"/>
    <w:rsid w:val="00A429A3"/>
    <w:rsid w:val="00A44D57"/>
    <w:rsid w:val="00A44EEE"/>
    <w:rsid w:val="00A45C52"/>
    <w:rsid w:val="00A5103B"/>
    <w:rsid w:val="00A52321"/>
    <w:rsid w:val="00A5439C"/>
    <w:rsid w:val="00A554A4"/>
    <w:rsid w:val="00A61379"/>
    <w:rsid w:val="00A62376"/>
    <w:rsid w:val="00A70F88"/>
    <w:rsid w:val="00A7144B"/>
    <w:rsid w:val="00A749E1"/>
    <w:rsid w:val="00A77341"/>
    <w:rsid w:val="00A828A6"/>
    <w:rsid w:val="00A85A24"/>
    <w:rsid w:val="00A86AEF"/>
    <w:rsid w:val="00A90E6B"/>
    <w:rsid w:val="00A91A62"/>
    <w:rsid w:val="00A92921"/>
    <w:rsid w:val="00A96041"/>
    <w:rsid w:val="00A9631C"/>
    <w:rsid w:val="00AA2B7B"/>
    <w:rsid w:val="00AA3C9F"/>
    <w:rsid w:val="00AA4A79"/>
    <w:rsid w:val="00AA4CB2"/>
    <w:rsid w:val="00AB4D83"/>
    <w:rsid w:val="00AC4E48"/>
    <w:rsid w:val="00AD2230"/>
    <w:rsid w:val="00AD49D0"/>
    <w:rsid w:val="00AD576D"/>
    <w:rsid w:val="00AF01B6"/>
    <w:rsid w:val="00AF1B29"/>
    <w:rsid w:val="00AF40D4"/>
    <w:rsid w:val="00AF6CC2"/>
    <w:rsid w:val="00AF6CF0"/>
    <w:rsid w:val="00B004CB"/>
    <w:rsid w:val="00B06D27"/>
    <w:rsid w:val="00B158FA"/>
    <w:rsid w:val="00B23957"/>
    <w:rsid w:val="00B24336"/>
    <w:rsid w:val="00B26107"/>
    <w:rsid w:val="00B33246"/>
    <w:rsid w:val="00B365F8"/>
    <w:rsid w:val="00B442C3"/>
    <w:rsid w:val="00B5051C"/>
    <w:rsid w:val="00B527E1"/>
    <w:rsid w:val="00B549CC"/>
    <w:rsid w:val="00B556AD"/>
    <w:rsid w:val="00B6090B"/>
    <w:rsid w:val="00B61607"/>
    <w:rsid w:val="00B620BB"/>
    <w:rsid w:val="00B72C78"/>
    <w:rsid w:val="00B73661"/>
    <w:rsid w:val="00B80B70"/>
    <w:rsid w:val="00B819EC"/>
    <w:rsid w:val="00B81ECD"/>
    <w:rsid w:val="00B843D0"/>
    <w:rsid w:val="00B90EA7"/>
    <w:rsid w:val="00B910E3"/>
    <w:rsid w:val="00B912CB"/>
    <w:rsid w:val="00BA5816"/>
    <w:rsid w:val="00BB1196"/>
    <w:rsid w:val="00BB3BC7"/>
    <w:rsid w:val="00BB599F"/>
    <w:rsid w:val="00BC0820"/>
    <w:rsid w:val="00BC0EFD"/>
    <w:rsid w:val="00BC4737"/>
    <w:rsid w:val="00BD3BDB"/>
    <w:rsid w:val="00BD3C2A"/>
    <w:rsid w:val="00BD4A4F"/>
    <w:rsid w:val="00BE0652"/>
    <w:rsid w:val="00BE5757"/>
    <w:rsid w:val="00BF117B"/>
    <w:rsid w:val="00BF3C78"/>
    <w:rsid w:val="00BF5134"/>
    <w:rsid w:val="00BF6CC5"/>
    <w:rsid w:val="00C050E8"/>
    <w:rsid w:val="00C068E2"/>
    <w:rsid w:val="00C10EE1"/>
    <w:rsid w:val="00C1281E"/>
    <w:rsid w:val="00C165E3"/>
    <w:rsid w:val="00C243A0"/>
    <w:rsid w:val="00C30E5A"/>
    <w:rsid w:val="00C31ABE"/>
    <w:rsid w:val="00C37128"/>
    <w:rsid w:val="00C40651"/>
    <w:rsid w:val="00C4285A"/>
    <w:rsid w:val="00C51337"/>
    <w:rsid w:val="00C51E5B"/>
    <w:rsid w:val="00C54E23"/>
    <w:rsid w:val="00C60DEF"/>
    <w:rsid w:val="00C61F28"/>
    <w:rsid w:val="00C801E4"/>
    <w:rsid w:val="00C81BDB"/>
    <w:rsid w:val="00C82C1E"/>
    <w:rsid w:val="00C8319E"/>
    <w:rsid w:val="00C91E91"/>
    <w:rsid w:val="00C91FC8"/>
    <w:rsid w:val="00C92EE5"/>
    <w:rsid w:val="00CA6B9E"/>
    <w:rsid w:val="00CA737C"/>
    <w:rsid w:val="00CB1DD5"/>
    <w:rsid w:val="00CB48F4"/>
    <w:rsid w:val="00CB5C82"/>
    <w:rsid w:val="00CB5D1D"/>
    <w:rsid w:val="00CB6BCF"/>
    <w:rsid w:val="00CD1F38"/>
    <w:rsid w:val="00CD7BDA"/>
    <w:rsid w:val="00CE41D4"/>
    <w:rsid w:val="00CE489B"/>
    <w:rsid w:val="00CF11D2"/>
    <w:rsid w:val="00CF78CC"/>
    <w:rsid w:val="00D0192F"/>
    <w:rsid w:val="00D10A93"/>
    <w:rsid w:val="00D12423"/>
    <w:rsid w:val="00D13AE3"/>
    <w:rsid w:val="00D1434F"/>
    <w:rsid w:val="00D1467F"/>
    <w:rsid w:val="00D1590C"/>
    <w:rsid w:val="00D16A0C"/>
    <w:rsid w:val="00D22396"/>
    <w:rsid w:val="00D321C6"/>
    <w:rsid w:val="00D33417"/>
    <w:rsid w:val="00D340DD"/>
    <w:rsid w:val="00D365DF"/>
    <w:rsid w:val="00D42783"/>
    <w:rsid w:val="00D46645"/>
    <w:rsid w:val="00D47FB5"/>
    <w:rsid w:val="00D53441"/>
    <w:rsid w:val="00D602D9"/>
    <w:rsid w:val="00D7077E"/>
    <w:rsid w:val="00D74D05"/>
    <w:rsid w:val="00D86D57"/>
    <w:rsid w:val="00D86DF2"/>
    <w:rsid w:val="00D8743B"/>
    <w:rsid w:val="00D96DFA"/>
    <w:rsid w:val="00D97F07"/>
    <w:rsid w:val="00DA6BF9"/>
    <w:rsid w:val="00DA7FB4"/>
    <w:rsid w:val="00DB0614"/>
    <w:rsid w:val="00DB3A22"/>
    <w:rsid w:val="00DB3C07"/>
    <w:rsid w:val="00DB435B"/>
    <w:rsid w:val="00DB4C51"/>
    <w:rsid w:val="00DC40A5"/>
    <w:rsid w:val="00DC40D7"/>
    <w:rsid w:val="00DC4626"/>
    <w:rsid w:val="00DC6E6E"/>
    <w:rsid w:val="00DD09B6"/>
    <w:rsid w:val="00DD26B1"/>
    <w:rsid w:val="00DD40BE"/>
    <w:rsid w:val="00DD4C87"/>
    <w:rsid w:val="00DE0A59"/>
    <w:rsid w:val="00DE2CCF"/>
    <w:rsid w:val="00DE34ED"/>
    <w:rsid w:val="00DE353C"/>
    <w:rsid w:val="00DF2980"/>
    <w:rsid w:val="00DF3FE5"/>
    <w:rsid w:val="00DF5B55"/>
    <w:rsid w:val="00E04216"/>
    <w:rsid w:val="00E10133"/>
    <w:rsid w:val="00E1658E"/>
    <w:rsid w:val="00E1727F"/>
    <w:rsid w:val="00E172AF"/>
    <w:rsid w:val="00E17A8B"/>
    <w:rsid w:val="00E2011E"/>
    <w:rsid w:val="00E201CA"/>
    <w:rsid w:val="00E26886"/>
    <w:rsid w:val="00E26DC7"/>
    <w:rsid w:val="00E40885"/>
    <w:rsid w:val="00E414C7"/>
    <w:rsid w:val="00E43297"/>
    <w:rsid w:val="00E50887"/>
    <w:rsid w:val="00E55E0B"/>
    <w:rsid w:val="00E61947"/>
    <w:rsid w:val="00E72B5A"/>
    <w:rsid w:val="00E7475B"/>
    <w:rsid w:val="00E74ADE"/>
    <w:rsid w:val="00E76DFF"/>
    <w:rsid w:val="00E81454"/>
    <w:rsid w:val="00E83AB4"/>
    <w:rsid w:val="00E8526F"/>
    <w:rsid w:val="00E856A3"/>
    <w:rsid w:val="00E95C72"/>
    <w:rsid w:val="00EA0C5A"/>
    <w:rsid w:val="00EA4D83"/>
    <w:rsid w:val="00EB1A03"/>
    <w:rsid w:val="00EB2A2B"/>
    <w:rsid w:val="00EB4E1C"/>
    <w:rsid w:val="00EC5875"/>
    <w:rsid w:val="00EC5F55"/>
    <w:rsid w:val="00ED62FF"/>
    <w:rsid w:val="00ED775F"/>
    <w:rsid w:val="00EE47CB"/>
    <w:rsid w:val="00EE49F6"/>
    <w:rsid w:val="00EE4D70"/>
    <w:rsid w:val="00EF19B6"/>
    <w:rsid w:val="00EF1D93"/>
    <w:rsid w:val="00EF2F11"/>
    <w:rsid w:val="00EF4E50"/>
    <w:rsid w:val="00F0207F"/>
    <w:rsid w:val="00F03D3A"/>
    <w:rsid w:val="00F0783C"/>
    <w:rsid w:val="00F07DBE"/>
    <w:rsid w:val="00F10BD6"/>
    <w:rsid w:val="00F21743"/>
    <w:rsid w:val="00F221A2"/>
    <w:rsid w:val="00F2658E"/>
    <w:rsid w:val="00F27074"/>
    <w:rsid w:val="00F27905"/>
    <w:rsid w:val="00F31A15"/>
    <w:rsid w:val="00F33532"/>
    <w:rsid w:val="00F378D6"/>
    <w:rsid w:val="00F379F5"/>
    <w:rsid w:val="00F41EF1"/>
    <w:rsid w:val="00F438CF"/>
    <w:rsid w:val="00F47123"/>
    <w:rsid w:val="00F51177"/>
    <w:rsid w:val="00F52CED"/>
    <w:rsid w:val="00F53ECA"/>
    <w:rsid w:val="00F61AEF"/>
    <w:rsid w:val="00F760EA"/>
    <w:rsid w:val="00F76F72"/>
    <w:rsid w:val="00F77F16"/>
    <w:rsid w:val="00F823FC"/>
    <w:rsid w:val="00F90036"/>
    <w:rsid w:val="00F9355C"/>
    <w:rsid w:val="00F94E77"/>
    <w:rsid w:val="00FA2F77"/>
    <w:rsid w:val="00FA2FB0"/>
    <w:rsid w:val="00FB1710"/>
    <w:rsid w:val="00FB203C"/>
    <w:rsid w:val="00FB3834"/>
    <w:rsid w:val="00FB3919"/>
    <w:rsid w:val="00FB44EA"/>
    <w:rsid w:val="00FB6621"/>
    <w:rsid w:val="00FC2CB5"/>
    <w:rsid w:val="00FC663F"/>
    <w:rsid w:val="00FC6F46"/>
    <w:rsid w:val="00FD4111"/>
    <w:rsid w:val="00FE0C2C"/>
    <w:rsid w:val="00FE6B8C"/>
    <w:rsid w:val="00FF2A02"/>
    <w:rsid w:val="01003DAF"/>
    <w:rsid w:val="01667BA2"/>
    <w:rsid w:val="01D94381"/>
    <w:rsid w:val="02440FEF"/>
    <w:rsid w:val="027055BA"/>
    <w:rsid w:val="02CE2AA4"/>
    <w:rsid w:val="035F78AC"/>
    <w:rsid w:val="03843ECF"/>
    <w:rsid w:val="04310C35"/>
    <w:rsid w:val="04806022"/>
    <w:rsid w:val="051F556F"/>
    <w:rsid w:val="053102FA"/>
    <w:rsid w:val="055364CD"/>
    <w:rsid w:val="055C30DB"/>
    <w:rsid w:val="059A078A"/>
    <w:rsid w:val="06271464"/>
    <w:rsid w:val="06480680"/>
    <w:rsid w:val="06BD1706"/>
    <w:rsid w:val="07B8327C"/>
    <w:rsid w:val="080C528C"/>
    <w:rsid w:val="08282E2C"/>
    <w:rsid w:val="08940DDD"/>
    <w:rsid w:val="09671829"/>
    <w:rsid w:val="09C44746"/>
    <w:rsid w:val="0A063E41"/>
    <w:rsid w:val="0AAC2520"/>
    <w:rsid w:val="0AF2368C"/>
    <w:rsid w:val="0B041AF9"/>
    <w:rsid w:val="0BBB14FA"/>
    <w:rsid w:val="0C115B0B"/>
    <w:rsid w:val="0C590A96"/>
    <w:rsid w:val="0C6C57D1"/>
    <w:rsid w:val="0C6D0E7D"/>
    <w:rsid w:val="0CAD35D1"/>
    <w:rsid w:val="0CFB0E13"/>
    <w:rsid w:val="0CFD096D"/>
    <w:rsid w:val="0D342297"/>
    <w:rsid w:val="0D672DC7"/>
    <w:rsid w:val="0DCD4E55"/>
    <w:rsid w:val="0E1805B9"/>
    <w:rsid w:val="0E37553E"/>
    <w:rsid w:val="1013137C"/>
    <w:rsid w:val="10916BC9"/>
    <w:rsid w:val="10BF3E0A"/>
    <w:rsid w:val="114053D7"/>
    <w:rsid w:val="12506E02"/>
    <w:rsid w:val="14057D4D"/>
    <w:rsid w:val="14413E02"/>
    <w:rsid w:val="14A25192"/>
    <w:rsid w:val="14A50131"/>
    <w:rsid w:val="14BE346A"/>
    <w:rsid w:val="14FB5F91"/>
    <w:rsid w:val="154040EB"/>
    <w:rsid w:val="154A4EE1"/>
    <w:rsid w:val="155A7101"/>
    <w:rsid w:val="158D0B75"/>
    <w:rsid w:val="15F62F85"/>
    <w:rsid w:val="161E5E60"/>
    <w:rsid w:val="16271D83"/>
    <w:rsid w:val="16DF2A31"/>
    <w:rsid w:val="171F2C60"/>
    <w:rsid w:val="17340312"/>
    <w:rsid w:val="176D1B45"/>
    <w:rsid w:val="177B229A"/>
    <w:rsid w:val="178947CE"/>
    <w:rsid w:val="17960BDA"/>
    <w:rsid w:val="18C01F2D"/>
    <w:rsid w:val="1938688B"/>
    <w:rsid w:val="195E0DB6"/>
    <w:rsid w:val="19C0134F"/>
    <w:rsid w:val="19C8683C"/>
    <w:rsid w:val="1A5F47FC"/>
    <w:rsid w:val="1A6B0F1F"/>
    <w:rsid w:val="1A9E59F6"/>
    <w:rsid w:val="1B4137A4"/>
    <w:rsid w:val="1B507A22"/>
    <w:rsid w:val="1B686309"/>
    <w:rsid w:val="1B8C4EE7"/>
    <w:rsid w:val="1C5F4700"/>
    <w:rsid w:val="1CE264A3"/>
    <w:rsid w:val="1D415E41"/>
    <w:rsid w:val="1D4B65FF"/>
    <w:rsid w:val="1D813574"/>
    <w:rsid w:val="1DF078A1"/>
    <w:rsid w:val="1DF61F95"/>
    <w:rsid w:val="1E3E5816"/>
    <w:rsid w:val="1E5C15DD"/>
    <w:rsid w:val="1E6567DB"/>
    <w:rsid w:val="1E66517E"/>
    <w:rsid w:val="1EE71AD8"/>
    <w:rsid w:val="1F60516D"/>
    <w:rsid w:val="1F722850"/>
    <w:rsid w:val="20754546"/>
    <w:rsid w:val="207D3F20"/>
    <w:rsid w:val="20C0070E"/>
    <w:rsid w:val="20F47FAD"/>
    <w:rsid w:val="20FB5867"/>
    <w:rsid w:val="21051D3A"/>
    <w:rsid w:val="218E6FF2"/>
    <w:rsid w:val="22C704DC"/>
    <w:rsid w:val="22E65AAA"/>
    <w:rsid w:val="22FA161C"/>
    <w:rsid w:val="235061E2"/>
    <w:rsid w:val="23860E96"/>
    <w:rsid w:val="23A83E72"/>
    <w:rsid w:val="2471674B"/>
    <w:rsid w:val="247B2679"/>
    <w:rsid w:val="24CC70FA"/>
    <w:rsid w:val="24E5641A"/>
    <w:rsid w:val="24EE7CBA"/>
    <w:rsid w:val="25AA2E7B"/>
    <w:rsid w:val="25B66735"/>
    <w:rsid w:val="260B04D9"/>
    <w:rsid w:val="26537F2D"/>
    <w:rsid w:val="268C2C58"/>
    <w:rsid w:val="2726285A"/>
    <w:rsid w:val="27480E57"/>
    <w:rsid w:val="274E5B54"/>
    <w:rsid w:val="280B1F14"/>
    <w:rsid w:val="28323EB4"/>
    <w:rsid w:val="288C76E0"/>
    <w:rsid w:val="28923704"/>
    <w:rsid w:val="28A97901"/>
    <w:rsid w:val="28C47236"/>
    <w:rsid w:val="296C711B"/>
    <w:rsid w:val="29B12799"/>
    <w:rsid w:val="29BE5A17"/>
    <w:rsid w:val="2A491768"/>
    <w:rsid w:val="2AA70863"/>
    <w:rsid w:val="2AFF1207"/>
    <w:rsid w:val="2B040F30"/>
    <w:rsid w:val="2B422A63"/>
    <w:rsid w:val="2BBB613D"/>
    <w:rsid w:val="2BD31405"/>
    <w:rsid w:val="2BD45475"/>
    <w:rsid w:val="2BF15379"/>
    <w:rsid w:val="2BF7448B"/>
    <w:rsid w:val="2C082721"/>
    <w:rsid w:val="2C3400B2"/>
    <w:rsid w:val="2CFB6E9B"/>
    <w:rsid w:val="2D163110"/>
    <w:rsid w:val="2DDC7370"/>
    <w:rsid w:val="2DDD67FD"/>
    <w:rsid w:val="2FBE45C3"/>
    <w:rsid w:val="2FC26711"/>
    <w:rsid w:val="31043CA6"/>
    <w:rsid w:val="31D73A88"/>
    <w:rsid w:val="32134849"/>
    <w:rsid w:val="32CF04E8"/>
    <w:rsid w:val="32E0492D"/>
    <w:rsid w:val="33335A99"/>
    <w:rsid w:val="336D7DF5"/>
    <w:rsid w:val="34C933DF"/>
    <w:rsid w:val="36191C1C"/>
    <w:rsid w:val="367406C9"/>
    <w:rsid w:val="367606B9"/>
    <w:rsid w:val="36A96DA2"/>
    <w:rsid w:val="36CB762B"/>
    <w:rsid w:val="3746264D"/>
    <w:rsid w:val="379B4DCE"/>
    <w:rsid w:val="37B24E06"/>
    <w:rsid w:val="38050680"/>
    <w:rsid w:val="38351CC8"/>
    <w:rsid w:val="39027F88"/>
    <w:rsid w:val="391B2016"/>
    <w:rsid w:val="396E0A5F"/>
    <w:rsid w:val="3ADE077D"/>
    <w:rsid w:val="3B501428"/>
    <w:rsid w:val="3B5D4F66"/>
    <w:rsid w:val="3C06046E"/>
    <w:rsid w:val="3C4D411E"/>
    <w:rsid w:val="3C6B486B"/>
    <w:rsid w:val="3C703B53"/>
    <w:rsid w:val="3D79261F"/>
    <w:rsid w:val="3E0378B6"/>
    <w:rsid w:val="3E404202"/>
    <w:rsid w:val="3F291116"/>
    <w:rsid w:val="3FE97628"/>
    <w:rsid w:val="40042069"/>
    <w:rsid w:val="40944649"/>
    <w:rsid w:val="40EA5C84"/>
    <w:rsid w:val="418F00CE"/>
    <w:rsid w:val="41F75AD0"/>
    <w:rsid w:val="421676CC"/>
    <w:rsid w:val="4301386A"/>
    <w:rsid w:val="43874200"/>
    <w:rsid w:val="4392067D"/>
    <w:rsid w:val="43966DA5"/>
    <w:rsid w:val="43EC26EA"/>
    <w:rsid w:val="44462CDD"/>
    <w:rsid w:val="44590271"/>
    <w:rsid w:val="44A51135"/>
    <w:rsid w:val="45F11A6A"/>
    <w:rsid w:val="46A77DCF"/>
    <w:rsid w:val="47040901"/>
    <w:rsid w:val="471A36E7"/>
    <w:rsid w:val="47654B38"/>
    <w:rsid w:val="476859BE"/>
    <w:rsid w:val="4811685C"/>
    <w:rsid w:val="48126E8D"/>
    <w:rsid w:val="482B4FDB"/>
    <w:rsid w:val="487E2713"/>
    <w:rsid w:val="48AC2852"/>
    <w:rsid w:val="4917030C"/>
    <w:rsid w:val="496833C9"/>
    <w:rsid w:val="4A307C5F"/>
    <w:rsid w:val="4AAF683C"/>
    <w:rsid w:val="4B20084C"/>
    <w:rsid w:val="4B686EB6"/>
    <w:rsid w:val="4C262D71"/>
    <w:rsid w:val="4C27692D"/>
    <w:rsid w:val="4C4970B2"/>
    <w:rsid w:val="4C5E76E0"/>
    <w:rsid w:val="4C9D7F4B"/>
    <w:rsid w:val="4CAF3AF6"/>
    <w:rsid w:val="4CCB73AC"/>
    <w:rsid w:val="4D20284E"/>
    <w:rsid w:val="4D571908"/>
    <w:rsid w:val="4DB64105"/>
    <w:rsid w:val="4F134D99"/>
    <w:rsid w:val="5042786D"/>
    <w:rsid w:val="50671BEC"/>
    <w:rsid w:val="508E3344"/>
    <w:rsid w:val="50BC6CB6"/>
    <w:rsid w:val="50CE21E0"/>
    <w:rsid w:val="50D4119C"/>
    <w:rsid w:val="51052854"/>
    <w:rsid w:val="51054C52"/>
    <w:rsid w:val="512501AF"/>
    <w:rsid w:val="514B7437"/>
    <w:rsid w:val="51567AB2"/>
    <w:rsid w:val="51F00F02"/>
    <w:rsid w:val="52667625"/>
    <w:rsid w:val="52E33AC0"/>
    <w:rsid w:val="541F24E7"/>
    <w:rsid w:val="54D03534"/>
    <w:rsid w:val="54DB68B5"/>
    <w:rsid w:val="55314B2E"/>
    <w:rsid w:val="555176BC"/>
    <w:rsid w:val="55943A1A"/>
    <w:rsid w:val="56051CEA"/>
    <w:rsid w:val="56872DB1"/>
    <w:rsid w:val="56B664E6"/>
    <w:rsid w:val="56D25BD9"/>
    <w:rsid w:val="56F01535"/>
    <w:rsid w:val="574A3926"/>
    <w:rsid w:val="57A64363"/>
    <w:rsid w:val="57AC1274"/>
    <w:rsid w:val="57D378FB"/>
    <w:rsid w:val="58834DFA"/>
    <w:rsid w:val="58F624BC"/>
    <w:rsid w:val="597523AE"/>
    <w:rsid w:val="5A207FDB"/>
    <w:rsid w:val="5AA176CF"/>
    <w:rsid w:val="5AE27AB8"/>
    <w:rsid w:val="5B030A8C"/>
    <w:rsid w:val="5C1967A5"/>
    <w:rsid w:val="5D15605C"/>
    <w:rsid w:val="5D6A608D"/>
    <w:rsid w:val="5E9B077B"/>
    <w:rsid w:val="5ED30E11"/>
    <w:rsid w:val="5F186CD1"/>
    <w:rsid w:val="60577FA0"/>
    <w:rsid w:val="609268DE"/>
    <w:rsid w:val="60AA7F9E"/>
    <w:rsid w:val="60D1600B"/>
    <w:rsid w:val="61321666"/>
    <w:rsid w:val="617F70AA"/>
    <w:rsid w:val="62513DC4"/>
    <w:rsid w:val="626211E8"/>
    <w:rsid w:val="627E06C2"/>
    <w:rsid w:val="62972754"/>
    <w:rsid w:val="62B05FB9"/>
    <w:rsid w:val="62C2197B"/>
    <w:rsid w:val="62EB4C41"/>
    <w:rsid w:val="62EC165B"/>
    <w:rsid w:val="63366843"/>
    <w:rsid w:val="640552E0"/>
    <w:rsid w:val="64064902"/>
    <w:rsid w:val="64343B9D"/>
    <w:rsid w:val="643F2589"/>
    <w:rsid w:val="64562FFC"/>
    <w:rsid w:val="648C7E7C"/>
    <w:rsid w:val="64D37BFB"/>
    <w:rsid w:val="653B4C0B"/>
    <w:rsid w:val="655B2145"/>
    <w:rsid w:val="65824DEE"/>
    <w:rsid w:val="65B55355"/>
    <w:rsid w:val="66E71979"/>
    <w:rsid w:val="67126134"/>
    <w:rsid w:val="673E5311"/>
    <w:rsid w:val="67AA48B7"/>
    <w:rsid w:val="67D13349"/>
    <w:rsid w:val="684C40B3"/>
    <w:rsid w:val="6884752A"/>
    <w:rsid w:val="68BF50F5"/>
    <w:rsid w:val="691322E6"/>
    <w:rsid w:val="693F77A5"/>
    <w:rsid w:val="69632156"/>
    <w:rsid w:val="69737952"/>
    <w:rsid w:val="6A004D47"/>
    <w:rsid w:val="6A2E6FDB"/>
    <w:rsid w:val="6A3215BF"/>
    <w:rsid w:val="6A5B2BC4"/>
    <w:rsid w:val="6A694B92"/>
    <w:rsid w:val="6AE8068D"/>
    <w:rsid w:val="6AEB42E5"/>
    <w:rsid w:val="6BAF67DE"/>
    <w:rsid w:val="6BE713A7"/>
    <w:rsid w:val="6C0C359B"/>
    <w:rsid w:val="6C4C4CAC"/>
    <w:rsid w:val="6C5A2C66"/>
    <w:rsid w:val="6C770ABC"/>
    <w:rsid w:val="6CA44CC6"/>
    <w:rsid w:val="6D1E409E"/>
    <w:rsid w:val="6D9E0D86"/>
    <w:rsid w:val="6E140905"/>
    <w:rsid w:val="6E251951"/>
    <w:rsid w:val="6F346F7D"/>
    <w:rsid w:val="6F697B27"/>
    <w:rsid w:val="6F9D0FE2"/>
    <w:rsid w:val="6FB05FA3"/>
    <w:rsid w:val="6FC91228"/>
    <w:rsid w:val="6FFA1075"/>
    <w:rsid w:val="6FFB0C25"/>
    <w:rsid w:val="713225DD"/>
    <w:rsid w:val="714019C6"/>
    <w:rsid w:val="71C450C6"/>
    <w:rsid w:val="71EC7588"/>
    <w:rsid w:val="71EF58B9"/>
    <w:rsid w:val="71FF42B9"/>
    <w:rsid w:val="72014364"/>
    <w:rsid w:val="723B609C"/>
    <w:rsid w:val="72C87213"/>
    <w:rsid w:val="72D937FD"/>
    <w:rsid w:val="731B6CD0"/>
    <w:rsid w:val="73AE0E4A"/>
    <w:rsid w:val="73E77F41"/>
    <w:rsid w:val="74367A9C"/>
    <w:rsid w:val="74963504"/>
    <w:rsid w:val="74F01CE9"/>
    <w:rsid w:val="754206C3"/>
    <w:rsid w:val="754F570E"/>
    <w:rsid w:val="757C6F6C"/>
    <w:rsid w:val="759215D2"/>
    <w:rsid w:val="75E377F3"/>
    <w:rsid w:val="761920B9"/>
    <w:rsid w:val="769534F3"/>
    <w:rsid w:val="76FC2EEC"/>
    <w:rsid w:val="771E4153"/>
    <w:rsid w:val="778E0728"/>
    <w:rsid w:val="77AC64F0"/>
    <w:rsid w:val="780920F3"/>
    <w:rsid w:val="783121DB"/>
    <w:rsid w:val="785D4FB8"/>
    <w:rsid w:val="7898591B"/>
    <w:rsid w:val="78B638A1"/>
    <w:rsid w:val="78C95DB6"/>
    <w:rsid w:val="78F9153D"/>
    <w:rsid w:val="792865EA"/>
    <w:rsid w:val="79607CFC"/>
    <w:rsid w:val="79CE0FEB"/>
    <w:rsid w:val="7AE33E95"/>
    <w:rsid w:val="7AEF5193"/>
    <w:rsid w:val="7BF04D7A"/>
    <w:rsid w:val="7D4F74D7"/>
    <w:rsid w:val="7E363575"/>
    <w:rsid w:val="7E9552DA"/>
    <w:rsid w:val="7EBE2A6A"/>
    <w:rsid w:val="7ECB2383"/>
    <w:rsid w:val="7F596BC6"/>
    <w:rsid w:val="7FB0196A"/>
    <w:rsid w:val="7FDB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autoRedefine/>
    <w:qFormat/>
    <w:uiPriority w:val="99"/>
    <w:pPr>
      <w:keepNext/>
      <w:keepLines/>
      <w:spacing w:beforeLines="50" w:afterLines="50" w:line="480" w:lineRule="auto"/>
      <w:jc w:val="center"/>
      <w:outlineLvl w:val="0"/>
    </w:pPr>
    <w:rPr>
      <w:b/>
      <w:bCs/>
      <w:kern w:val="44"/>
      <w:sz w:val="44"/>
      <w:szCs w:val="44"/>
    </w:rPr>
  </w:style>
  <w:style w:type="paragraph" w:styleId="3">
    <w:name w:val="heading 2"/>
    <w:basedOn w:val="1"/>
    <w:next w:val="1"/>
    <w:link w:val="66"/>
    <w:autoRedefine/>
    <w:qFormat/>
    <w:uiPriority w:val="0"/>
    <w:pPr>
      <w:keepNext/>
      <w:keepLines/>
      <w:numPr>
        <w:ilvl w:val="0"/>
        <w:numId w:val="1"/>
      </w:numPr>
      <w:tabs>
        <w:tab w:val="left" w:pos="432"/>
        <w:tab w:val="left" w:pos="576"/>
      </w:tabs>
      <w:spacing w:before="260" w:after="260" w:line="400" w:lineRule="exact"/>
      <w:ind w:left="5064" w:hanging="420"/>
      <w:jc w:val="center"/>
      <w:outlineLvl w:val="1"/>
    </w:pPr>
    <w:rPr>
      <w:b/>
      <w:sz w:val="28"/>
      <w:szCs w:val="28"/>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annotation text"/>
    <w:basedOn w:val="1"/>
    <w:link w:val="63"/>
    <w:autoRedefine/>
    <w:qFormat/>
    <w:uiPriority w:val="0"/>
    <w:pPr>
      <w:jc w:val="left"/>
    </w:pPr>
  </w:style>
  <w:style w:type="paragraph" w:styleId="7">
    <w:name w:val="Body Text"/>
    <w:basedOn w:val="1"/>
    <w:autoRedefine/>
    <w:qFormat/>
    <w:uiPriority w:val="1"/>
    <w:rPr>
      <w:rFonts w:ascii="宋体" w:hAnsi="宋体" w:cs="宋体"/>
      <w:szCs w:val="21"/>
      <w:lang w:val="zh-CN" w:bidi="zh-CN"/>
    </w:r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pPr>
      <w:widowControl/>
      <w:spacing w:before="100" w:beforeAutospacing="1" w:after="100" w:afterAutospacing="1"/>
      <w:jc w:val="left"/>
    </w:pPr>
    <w:rPr>
      <w:rFonts w:ascii="ˎ̥" w:hAnsi="ˎ̥"/>
      <w:kern w:val="0"/>
      <w:sz w:val="18"/>
      <w:szCs w:val="18"/>
    </w:rPr>
  </w:style>
  <w:style w:type="paragraph" w:styleId="11">
    <w:name w:val="Date"/>
    <w:basedOn w:val="1"/>
    <w:next w:val="1"/>
    <w:link w:val="47"/>
    <w:autoRedefine/>
    <w:qFormat/>
    <w:uiPriority w:val="0"/>
    <w:pPr>
      <w:ind w:left="100" w:leftChars="2500"/>
    </w:pPr>
  </w:style>
  <w:style w:type="paragraph" w:styleId="12">
    <w:name w:val="Balloon Text"/>
    <w:basedOn w:val="1"/>
    <w:link w:val="65"/>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footnote text"/>
    <w:basedOn w:val="1"/>
    <w:link w:val="67"/>
    <w:autoRedefine/>
    <w:qFormat/>
    <w:uiPriority w:val="0"/>
    <w:pPr>
      <w:snapToGrid w:val="0"/>
      <w:jc w:val="left"/>
    </w:pPr>
    <w:rPr>
      <w:sz w:val="18"/>
      <w:szCs w:val="18"/>
    </w:rPr>
  </w:style>
  <w:style w:type="paragraph" w:styleId="17">
    <w:name w:val="toc 2"/>
    <w:basedOn w:val="1"/>
    <w:next w:val="1"/>
    <w:autoRedefine/>
    <w:qFormat/>
    <w:uiPriority w:val="39"/>
    <w:pPr>
      <w:ind w:left="420" w:leftChars="200"/>
    </w:pPr>
  </w:style>
  <w:style w:type="paragraph" w:styleId="18">
    <w:name w:val="Normal (Web)"/>
    <w:basedOn w:val="1"/>
    <w:autoRedefine/>
    <w:qFormat/>
    <w:uiPriority w:val="99"/>
    <w:pPr>
      <w:spacing w:before="100" w:beforeAutospacing="1" w:after="100" w:afterAutospacing="1"/>
      <w:jc w:val="left"/>
    </w:pPr>
    <w:rPr>
      <w:kern w:val="0"/>
      <w:sz w:val="24"/>
    </w:rPr>
  </w:style>
  <w:style w:type="paragraph" w:styleId="19">
    <w:name w:val="annotation subject"/>
    <w:basedOn w:val="6"/>
    <w:next w:val="6"/>
    <w:link w:val="64"/>
    <w:autoRedefine/>
    <w:qFormat/>
    <w:uiPriority w:val="0"/>
    <w:rPr>
      <w:b/>
      <w:bCs/>
    </w:rPr>
  </w:style>
  <w:style w:type="table" w:styleId="21">
    <w:name w:val="Table Grid"/>
    <w:basedOn w:val="20"/>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page number"/>
    <w:basedOn w:val="22"/>
    <w:autoRedefine/>
    <w:qFormat/>
    <w:uiPriority w:val="0"/>
  </w:style>
  <w:style w:type="character" w:styleId="25">
    <w:name w:val="FollowedHyperlink"/>
    <w:autoRedefine/>
    <w:qFormat/>
    <w:uiPriority w:val="0"/>
    <w:rPr>
      <w:color w:val="2B2B2B"/>
      <w:u w:val="none"/>
    </w:rPr>
  </w:style>
  <w:style w:type="character" w:styleId="26">
    <w:name w:val="Emphasis"/>
    <w:autoRedefine/>
    <w:qFormat/>
    <w:uiPriority w:val="20"/>
    <w:rPr>
      <w:i/>
      <w:iCs/>
    </w:rPr>
  </w:style>
  <w:style w:type="character" w:styleId="27">
    <w:name w:val="HTML Definition"/>
    <w:autoRedefine/>
    <w:qFormat/>
    <w:uiPriority w:val="0"/>
  </w:style>
  <w:style w:type="character" w:styleId="28">
    <w:name w:val="HTML Variable"/>
    <w:autoRedefine/>
    <w:qFormat/>
    <w:uiPriority w:val="0"/>
  </w:style>
  <w:style w:type="character" w:styleId="29">
    <w:name w:val="Hyperlink"/>
    <w:autoRedefine/>
    <w:unhideWhenUsed/>
    <w:qFormat/>
    <w:uiPriority w:val="99"/>
    <w:rPr>
      <w:color w:val="2B2B2B"/>
      <w:u w:val="none"/>
    </w:rPr>
  </w:style>
  <w:style w:type="character" w:styleId="30">
    <w:name w:val="HTML Code"/>
    <w:autoRedefine/>
    <w:qFormat/>
    <w:uiPriority w:val="0"/>
    <w:rPr>
      <w:rFonts w:ascii="Courier New" w:hAnsi="Courier New"/>
      <w:sz w:val="20"/>
    </w:rPr>
  </w:style>
  <w:style w:type="character" w:styleId="31">
    <w:name w:val="annotation reference"/>
    <w:autoRedefine/>
    <w:qFormat/>
    <w:uiPriority w:val="0"/>
    <w:rPr>
      <w:sz w:val="21"/>
      <w:szCs w:val="21"/>
    </w:rPr>
  </w:style>
  <w:style w:type="character" w:styleId="32">
    <w:name w:val="HTML Cite"/>
    <w:autoRedefine/>
    <w:qFormat/>
    <w:uiPriority w:val="0"/>
  </w:style>
  <w:style w:type="character" w:styleId="33">
    <w:name w:val="footnote reference"/>
    <w:autoRedefine/>
    <w:qFormat/>
    <w:uiPriority w:val="0"/>
    <w:rPr>
      <w:vertAlign w:val="superscript"/>
    </w:rPr>
  </w:style>
  <w:style w:type="character" w:customStyle="1" w:styleId="34">
    <w:name w:val="15"/>
    <w:autoRedefine/>
    <w:qFormat/>
    <w:uiPriority w:val="0"/>
    <w:rPr>
      <w:rFonts w:hint="default" w:ascii="Calibri" w:hAnsi="Calibri" w:cs="Calibri"/>
      <w:b/>
      <w:bCs/>
    </w:rPr>
  </w:style>
  <w:style w:type="character" w:customStyle="1" w:styleId="35">
    <w:name w:val="datetime4"/>
    <w:autoRedefine/>
    <w:qFormat/>
    <w:uiPriority w:val="0"/>
    <w:rPr>
      <w:color w:val="808080"/>
      <w:sz w:val="16"/>
      <w:szCs w:val="16"/>
    </w:rPr>
  </w:style>
  <w:style w:type="character" w:customStyle="1" w:styleId="36">
    <w:name w:val="datetime1"/>
    <w:basedOn w:val="22"/>
    <w:autoRedefine/>
    <w:qFormat/>
    <w:uiPriority w:val="0"/>
  </w:style>
  <w:style w:type="character" w:customStyle="1" w:styleId="37">
    <w:name w:val="标题 1 字符"/>
    <w:link w:val="2"/>
    <w:autoRedefine/>
    <w:qFormat/>
    <w:uiPriority w:val="99"/>
    <w:rPr>
      <w:rFonts w:ascii="Times New Roman" w:hAnsi="Times New Roman"/>
      <w:b/>
      <w:bCs/>
      <w:kern w:val="44"/>
      <w:sz w:val="44"/>
      <w:szCs w:val="44"/>
    </w:rPr>
  </w:style>
  <w:style w:type="character" w:customStyle="1" w:styleId="38">
    <w:name w:val="cldh_img1"/>
    <w:basedOn w:val="22"/>
    <w:autoRedefine/>
    <w:qFormat/>
    <w:uiPriority w:val="0"/>
  </w:style>
  <w:style w:type="character" w:customStyle="1" w:styleId="39">
    <w:name w:val="datetime27"/>
    <w:basedOn w:val="22"/>
    <w:autoRedefine/>
    <w:qFormat/>
    <w:uiPriority w:val="0"/>
  </w:style>
  <w:style w:type="character" w:customStyle="1" w:styleId="40">
    <w:name w:val="cldh_img"/>
    <w:basedOn w:val="22"/>
    <w:autoRedefine/>
    <w:qFormat/>
    <w:uiPriority w:val="0"/>
  </w:style>
  <w:style w:type="character" w:customStyle="1" w:styleId="41">
    <w:name w:val="datetime3"/>
    <w:basedOn w:val="22"/>
    <w:autoRedefine/>
    <w:qFormat/>
    <w:uiPriority w:val="0"/>
  </w:style>
  <w:style w:type="character" w:customStyle="1" w:styleId="42">
    <w:name w:val="datetime"/>
    <w:autoRedefine/>
    <w:qFormat/>
    <w:uiPriority w:val="0"/>
    <w:rPr>
      <w:color w:val="808080"/>
      <w:sz w:val="16"/>
      <w:szCs w:val="16"/>
    </w:rPr>
  </w:style>
  <w:style w:type="character" w:customStyle="1" w:styleId="43">
    <w:name w:val="datetime2"/>
    <w:basedOn w:val="22"/>
    <w:autoRedefine/>
    <w:qFormat/>
    <w:uiPriority w:val="0"/>
  </w:style>
  <w:style w:type="character" w:customStyle="1" w:styleId="44">
    <w:name w:val="datetime25"/>
    <w:basedOn w:val="22"/>
    <w:autoRedefine/>
    <w:qFormat/>
    <w:uiPriority w:val="0"/>
  </w:style>
  <w:style w:type="character" w:customStyle="1" w:styleId="45">
    <w:name w:val="cldh_img2"/>
    <w:basedOn w:val="22"/>
    <w:autoRedefine/>
    <w:qFormat/>
    <w:uiPriority w:val="0"/>
  </w:style>
  <w:style w:type="character" w:customStyle="1" w:styleId="46">
    <w:name w:val="datetime28"/>
    <w:autoRedefine/>
    <w:qFormat/>
    <w:uiPriority w:val="0"/>
    <w:rPr>
      <w:color w:val="808080"/>
      <w:sz w:val="16"/>
      <w:szCs w:val="16"/>
    </w:rPr>
  </w:style>
  <w:style w:type="character" w:customStyle="1" w:styleId="47">
    <w:name w:val="日期 字符"/>
    <w:link w:val="11"/>
    <w:autoRedefine/>
    <w:qFormat/>
    <w:uiPriority w:val="0"/>
    <w:rPr>
      <w:kern w:val="2"/>
      <w:sz w:val="21"/>
      <w:szCs w:val="24"/>
    </w:rPr>
  </w:style>
  <w:style w:type="character" w:customStyle="1" w:styleId="48">
    <w:name w:val="datetime24"/>
    <w:basedOn w:val="22"/>
    <w:autoRedefine/>
    <w:qFormat/>
    <w:uiPriority w:val="0"/>
  </w:style>
  <w:style w:type="character" w:customStyle="1" w:styleId="49">
    <w:name w:val="标题 1 Char"/>
    <w:autoRedefine/>
    <w:qFormat/>
    <w:uiPriority w:val="0"/>
    <w:rPr>
      <w:b/>
      <w:bCs/>
      <w:kern w:val="44"/>
      <w:sz w:val="44"/>
      <w:szCs w:val="44"/>
    </w:rPr>
  </w:style>
  <w:style w:type="character" w:customStyle="1" w:styleId="50">
    <w:name w:val="datetime26"/>
    <w:autoRedefine/>
    <w:qFormat/>
    <w:uiPriority w:val="0"/>
    <w:rPr>
      <w:color w:val="808080"/>
      <w:sz w:val="16"/>
      <w:szCs w:val="16"/>
    </w:rPr>
  </w:style>
  <w:style w:type="paragraph" w:customStyle="1" w:styleId="51">
    <w:name w:val="样式1"/>
    <w:basedOn w:val="1"/>
    <w:autoRedefine/>
    <w:qFormat/>
    <w:uiPriority w:val="0"/>
    <w:pPr>
      <w:tabs>
        <w:tab w:val="left" w:pos="2694"/>
        <w:tab w:val="left" w:pos="4140"/>
      </w:tabs>
      <w:spacing w:line="360" w:lineRule="auto"/>
      <w:jc w:val="center"/>
    </w:pPr>
    <w:rPr>
      <w:rFonts w:ascii="黑体" w:hAnsi="宋体" w:eastAsia="黑体"/>
      <w:sz w:val="44"/>
      <w:szCs w:val="44"/>
    </w:rPr>
  </w:style>
  <w:style w:type="paragraph" w:customStyle="1" w:styleId="52">
    <w:name w:val="一级条标题"/>
    <w:next w:val="53"/>
    <w:autoRedefine/>
    <w:qFormat/>
    <w:uiPriority w:val="0"/>
    <w:pPr>
      <w:numPr>
        <w:ilvl w:val="1"/>
        <w:numId w:val="2"/>
      </w:numPr>
      <w:spacing w:beforeLines="50" w:afterLines="50" w:line="360" w:lineRule="auto"/>
      <w:jc w:val="both"/>
      <w:outlineLvl w:val="2"/>
    </w:pPr>
    <w:rPr>
      <w:rFonts w:ascii="黑体" w:hAnsi="Times New Roman" w:eastAsia="黑体" w:cs="Times New Roman"/>
      <w:sz w:val="21"/>
      <w:szCs w:val="21"/>
      <w:lang w:val="en-US" w:eastAsia="zh-CN" w:bidi="ar-SA"/>
    </w:rPr>
  </w:style>
  <w:style w:type="paragraph" w:customStyle="1" w:styleId="53">
    <w:name w:val="段"/>
    <w:autoRedefine/>
    <w:qFormat/>
    <w:uiPriority w:val="0"/>
    <w:pPr>
      <w:tabs>
        <w:tab w:val="center" w:pos="4201"/>
        <w:tab w:val="right" w:leader="dot" w:pos="9298"/>
      </w:tabs>
      <w:autoSpaceDE w:val="0"/>
      <w:autoSpaceDN w:val="0"/>
      <w:spacing w:line="360" w:lineRule="auto"/>
      <w:ind w:firstLine="420" w:firstLineChars="200"/>
      <w:jc w:val="both"/>
    </w:pPr>
    <w:rPr>
      <w:rFonts w:ascii="宋体" w:hAnsi="Times New Roman" w:eastAsia="宋体" w:cs="Times New Roman"/>
      <w:sz w:val="21"/>
      <w:lang w:val="en-US" w:eastAsia="zh-CN" w:bidi="ar-SA"/>
    </w:rPr>
  </w:style>
  <w:style w:type="paragraph" w:customStyle="1" w:styleId="54">
    <w:name w:val="顶格正文"/>
    <w:autoRedefine/>
    <w:qFormat/>
    <w:uiPriority w:val="0"/>
    <w:rPr>
      <w:rFonts w:ascii="Times New Roman" w:hAnsi="Times New Roman" w:eastAsia="宋体" w:cs="Times New Roman"/>
      <w:kern w:val="2"/>
      <w:sz w:val="21"/>
      <w:szCs w:val="21"/>
      <w:lang w:val="en-US" w:eastAsia="zh-CN" w:bidi="ar-SA"/>
    </w:rPr>
  </w:style>
  <w:style w:type="paragraph" w:customStyle="1" w:styleId="55">
    <w:name w:val="二级标题"/>
    <w:autoRedefine/>
    <w:qFormat/>
    <w:uiPriority w:val="0"/>
    <w:pPr>
      <w:jc w:val="center"/>
      <w:outlineLvl w:val="1"/>
    </w:pPr>
    <w:rPr>
      <w:rFonts w:ascii="Times New Roman" w:hAnsi="Times New Roman" w:eastAsia="黑体" w:cs="Times New Roman"/>
      <w:kern w:val="2"/>
      <w:sz w:val="24"/>
      <w:szCs w:val="21"/>
      <w:lang w:val="en-US" w:eastAsia="zh-CN" w:bidi="ar-SA"/>
    </w:rPr>
  </w:style>
  <w:style w:type="paragraph" w:styleId="56">
    <w:name w:val="List Paragraph"/>
    <w:basedOn w:val="1"/>
    <w:autoRedefine/>
    <w:qFormat/>
    <w:uiPriority w:val="99"/>
    <w:pPr>
      <w:ind w:firstLine="420" w:firstLineChars="200"/>
    </w:pPr>
  </w:style>
  <w:style w:type="paragraph" w:customStyle="1" w:styleId="57">
    <w:name w:val="表名"/>
    <w:autoRedefine/>
    <w:qFormat/>
    <w:uiPriority w:val="0"/>
    <w:pPr>
      <w:snapToGrid w:val="0"/>
      <w:jc w:val="center"/>
    </w:pPr>
    <w:rPr>
      <w:rFonts w:ascii="黑体" w:hAnsi="宋体" w:eastAsia="黑体" w:cs="Arial"/>
      <w:bCs/>
      <w:snapToGrid w:val="0"/>
      <w:sz w:val="21"/>
      <w:szCs w:val="21"/>
      <w:lang w:val="en-US" w:eastAsia="zh-CN" w:bidi="ar-SA"/>
    </w:rPr>
  </w:style>
  <w:style w:type="paragraph" w:customStyle="1" w:styleId="58">
    <w:name w:val="四级标题"/>
    <w:autoRedefine/>
    <w:qFormat/>
    <w:uiPriority w:val="0"/>
    <w:pPr>
      <w:ind w:firstLine="350" w:firstLineChars="166"/>
    </w:pPr>
    <w:rPr>
      <w:rFonts w:ascii="Times New Roman" w:hAnsi="Times New Roman" w:eastAsia="宋体" w:cs="Times New Roman"/>
      <w:kern w:val="2"/>
      <w:sz w:val="21"/>
      <w:szCs w:val="21"/>
      <w:lang w:val="en-US" w:eastAsia="zh-CN" w:bidi="ar-SA"/>
    </w:rPr>
  </w:style>
  <w:style w:type="paragraph" w:customStyle="1" w:styleId="59">
    <w:name w:val="二级条标题"/>
    <w:basedOn w:val="52"/>
    <w:next w:val="53"/>
    <w:autoRedefine/>
    <w:qFormat/>
    <w:uiPriority w:val="0"/>
    <w:pPr>
      <w:numPr>
        <w:ilvl w:val="2"/>
      </w:numPr>
      <w:spacing w:beforeLines="0" w:after="50"/>
      <w:ind w:left="0"/>
      <w:outlineLvl w:val="3"/>
    </w:pPr>
  </w:style>
  <w:style w:type="paragraph" w:customStyle="1" w:styleId="60">
    <w:name w:val="表格字体"/>
    <w:basedOn w:val="1"/>
    <w:autoRedefine/>
    <w:qFormat/>
    <w:uiPriority w:val="0"/>
    <w:pPr>
      <w:spacing w:line="300" w:lineRule="exact"/>
    </w:pPr>
    <w:rPr>
      <w:sz w:val="24"/>
    </w:rPr>
  </w:style>
  <w:style w:type="paragraph" w:customStyle="1" w:styleId="61">
    <w:name w:val="条文说明"/>
    <w:basedOn w:val="1"/>
    <w:autoRedefine/>
    <w:qFormat/>
    <w:uiPriority w:val="0"/>
    <w:pPr>
      <w:ind w:firstLine="480" w:firstLineChars="200"/>
    </w:pPr>
    <w:rPr>
      <w:rFonts w:eastAsia="华文楷体"/>
      <w:i/>
      <w:color w:val="FF0000"/>
      <w:u w:val="wave"/>
    </w:rPr>
  </w:style>
  <w:style w:type="paragraph" w:customStyle="1" w:styleId="62">
    <w:name w:val="列出段落2"/>
    <w:basedOn w:val="1"/>
    <w:autoRedefine/>
    <w:qFormat/>
    <w:uiPriority w:val="0"/>
    <w:pPr>
      <w:ind w:firstLine="420" w:firstLineChars="200"/>
    </w:pPr>
  </w:style>
  <w:style w:type="character" w:customStyle="1" w:styleId="63">
    <w:name w:val="批注文字 字符"/>
    <w:link w:val="6"/>
    <w:autoRedefine/>
    <w:qFormat/>
    <w:uiPriority w:val="0"/>
    <w:rPr>
      <w:kern w:val="2"/>
      <w:sz w:val="21"/>
      <w:szCs w:val="24"/>
    </w:rPr>
  </w:style>
  <w:style w:type="character" w:customStyle="1" w:styleId="64">
    <w:name w:val="批注主题 字符"/>
    <w:link w:val="19"/>
    <w:autoRedefine/>
    <w:qFormat/>
    <w:uiPriority w:val="0"/>
    <w:rPr>
      <w:b/>
      <w:bCs/>
      <w:kern w:val="2"/>
      <w:sz w:val="21"/>
      <w:szCs w:val="24"/>
    </w:rPr>
  </w:style>
  <w:style w:type="character" w:customStyle="1" w:styleId="65">
    <w:name w:val="批注框文本 字符"/>
    <w:link w:val="12"/>
    <w:autoRedefine/>
    <w:qFormat/>
    <w:uiPriority w:val="0"/>
    <w:rPr>
      <w:kern w:val="2"/>
      <w:sz w:val="18"/>
      <w:szCs w:val="18"/>
    </w:rPr>
  </w:style>
  <w:style w:type="character" w:customStyle="1" w:styleId="66">
    <w:name w:val="标题 2 字符"/>
    <w:link w:val="3"/>
    <w:autoRedefine/>
    <w:qFormat/>
    <w:uiPriority w:val="0"/>
    <w:rPr>
      <w:b/>
      <w:kern w:val="2"/>
      <w:sz w:val="28"/>
      <w:szCs w:val="28"/>
    </w:rPr>
  </w:style>
  <w:style w:type="character" w:customStyle="1" w:styleId="67">
    <w:name w:val="脚注文本 字符"/>
    <w:link w:val="16"/>
    <w:autoRedefine/>
    <w:qFormat/>
    <w:uiPriority w:val="0"/>
    <w:rPr>
      <w:kern w:val="2"/>
      <w:sz w:val="18"/>
      <w:szCs w:val="18"/>
    </w:rPr>
  </w:style>
  <w:style w:type="character" w:styleId="68">
    <w:name w:val="Placeholder Text"/>
    <w:basedOn w:val="22"/>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52D94-02F2-442B-8FC5-0B7F22506C6B}">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29930</Words>
  <Characters>32680</Characters>
  <Lines>271</Lines>
  <Paragraphs>76</Paragraphs>
  <TotalTime>6</TotalTime>
  <ScaleCrop>false</ScaleCrop>
  <LinksUpToDate>false</LinksUpToDate>
  <CharactersWithSpaces>33943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2024-05-28T03:53:00Z</dcterms:created>
  <dc:creator>Administrator</dc:creator>
  <cp:lastModifiedBy>gang</cp:lastModifiedBy>
  <cp:lastPrinted>2024-05-29T07:13:33Z</cp:lastPrinted>
  <dcterms:modified xsi:type="dcterms:W3CDTF">2024-05-29T07:13:43Z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7B3740D085A747B7A4162404FB60601F_13</vt:lpwstr>
  </property>
</Properties>
</file>