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0" w:firstLineChars="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</w:t>
      </w:r>
    </w:p>
    <w:p>
      <w:pPr>
        <w:spacing w:line="540" w:lineRule="exact"/>
        <w:ind w:left="0" w:leftChars="0" w:firstLine="0" w:firstLineChars="0"/>
        <w:jc w:val="center"/>
        <w:rPr>
          <w:rFonts w:hint="eastAsia" w:ascii="Times New Roman" w:hAnsi="Times New Roman" w:eastAsia="方正小标宋_GBK" w:cs="Times New Roman"/>
          <w:sz w:val="44"/>
          <w:szCs w:val="44"/>
          <w:lang w:bidi="ar"/>
        </w:rPr>
      </w:pPr>
    </w:p>
    <w:p>
      <w:pPr>
        <w:spacing w:line="540" w:lineRule="exact"/>
        <w:ind w:left="0" w:leftChars="0" w:firstLine="0" w:firstLineChars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bidi="ar"/>
        </w:rPr>
        <w:t>重庆市建筑产业现代化示范项目验收通过公示名单</w:t>
      </w:r>
    </w:p>
    <w:p>
      <w:pPr>
        <w:ind w:left="0" w:leftChars="0" w:firstLine="0" w:firstLineChars="0"/>
      </w:pPr>
    </w:p>
    <w:tbl>
      <w:tblPr>
        <w:tblStyle w:val="5"/>
        <w:tblpPr w:leftFromText="180" w:rightFromText="180" w:vertAnchor="text" w:horzAnchor="page" w:tblpX="1443" w:tblpY="226"/>
        <w:tblOverlap w:val="never"/>
        <w:tblW w:w="507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106"/>
        <w:gridCol w:w="871"/>
        <w:gridCol w:w="680"/>
        <w:gridCol w:w="1189"/>
        <w:gridCol w:w="5659"/>
        <w:gridCol w:w="1137"/>
        <w:gridCol w:w="843"/>
        <w:gridCol w:w="870"/>
        <w:gridCol w:w="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41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项目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名称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lang w:val="en-US" w:eastAsia="zh-CN"/>
              </w:rPr>
              <w:t>实施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lang w:val="en-US" w:eastAsia="zh-CN"/>
              </w:rPr>
              <w:t>楼栋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建筑类型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lang w:eastAsia="zh-CN"/>
              </w:rPr>
              <w:t>装配率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示范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面积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（万㎡）</w:t>
            </w:r>
          </w:p>
        </w:tc>
        <w:tc>
          <w:tcPr>
            <w:tcW w:w="196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示范内容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lang w:eastAsia="zh-CN"/>
              </w:rPr>
              <w:t>建设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单位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项目所在地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lang w:eastAsia="zh-CN"/>
              </w:rPr>
              <w:t>列入示范时间</w:t>
            </w:r>
          </w:p>
        </w:tc>
        <w:tc>
          <w:tcPr>
            <w:tcW w:w="29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验收评估类型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4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重庆人工智能创新中心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1#数据中心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公共建筑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szCs w:val="24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 w:eastAsia="zh-CN"/>
              </w:rPr>
              <w:t>65</w:t>
            </w: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0.30</w:t>
            </w:r>
          </w:p>
        </w:tc>
        <w:tc>
          <w:tcPr>
            <w:tcW w:w="19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采用钢结构模块化集成组合建筑（Steel-MIC）技术体系，实现全装配化施工，适用于标准化程度较高的低多层公共建筑或工业建筑，显著缩短施工综合工期；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箱体模块的围护墙、内隔墙、装修和设备管线与主体结构实现一体化高度集成，提高安装质量；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施工过程采用智能靠尺、智能测距仪等信息化测量设备，提高测量效率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重庆西永微电子产业园区开发有限公司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重庆高新区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2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示范项目验收通过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4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中国科学院重庆科学中心一期工程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1#、2#、3#楼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公共建筑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szCs w:val="24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 w:eastAsia="zh-CN"/>
              </w:rPr>
              <w:t>65</w:t>
            </w: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3.11</w:t>
            </w:r>
          </w:p>
        </w:tc>
        <w:tc>
          <w:tcPr>
            <w:tcW w:w="19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1.楼板采用大跨度预应力空心叠合板，实现少模板少支撑，适用于大跨度公共建筑；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2.采用全过程智能建造管控技术，保障项目建设过程的高效和安全；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3.通过倾斜监测识别结构整体变形趋势。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重庆科学城城市建设集团有限公司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重庆高新区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2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示范项目验收通过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4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团结湖大数据智能产业园智能制造基地B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B3号楼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公共建筑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szCs w:val="24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 w:eastAsia="zh-CN"/>
              </w:rPr>
              <w:t>65</w:t>
            </w: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0.33</w:t>
            </w:r>
          </w:p>
        </w:tc>
        <w:tc>
          <w:tcPr>
            <w:tcW w:w="19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1.采用装配式混凝土空心楼盖技术，底板为预应力预制板，施工效率高，降低结构层厚度，适用于大空间的公共建筑和工业建筑；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2.采用塔架式支撑体系，实现减支撑减模板；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3.采用梁、板、柱成体系预制装配技术，降低施工交叉作业难度，提高综合效益。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重庆市江津区团结湖建设运营有限公司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江津区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2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示范项目验收通过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4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恒邦·忠州壹号项目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1#、2#楼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居住建筑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szCs w:val="24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 w:eastAsia="zh-CN"/>
              </w:rPr>
              <w:t>65</w:t>
            </w: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4.59</w:t>
            </w:r>
          </w:p>
        </w:tc>
        <w:tc>
          <w:tcPr>
            <w:tcW w:w="19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1.主体结构竖向构件采用装配整体式叠合剪力墙，提高了安装效率，结构整体性较好；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2.水平构件采用钢筋桁架叠合楼板和预制楼梯；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3.内隔墙采用ALC条板并实现了内隔墙与管线一体化；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4.对项目实施过程中发现的问题，提出了有效的解决措施，并总结提炼了有效的工程实践经验，为我市远郊区县实施装配式建筑有较好示范作用。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重庆青澳湾置业有限公司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忠县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2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示范项目验收通过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4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江北区观音桥（大石坝片区）组团E分区E11-1/05地块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1#、2-1#楼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居住建筑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szCs w:val="24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 w:eastAsia="zh-CN"/>
              </w:rPr>
              <w:t>65</w:t>
            </w: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2.19</w:t>
            </w:r>
          </w:p>
        </w:tc>
        <w:tc>
          <w:tcPr>
            <w:tcW w:w="19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1.采用预制飘窗+铝模全现浇外墙系统，降低了施工难度；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2.采用钢筋套筒灌浆连接预制剪力墙，对居住建筑采用预制竖向构件具有引导作用；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3.楼梯间内隔墙采用预制陶粒混凝土大板，提高了施工效率；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4.在预制混凝土构件设计、生产和施工全过程有效应用BIM技术，提高了建造效率。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重庆信驰置业有限公司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江北区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2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示范项目验收通过</w:t>
            </w:r>
          </w:p>
        </w:tc>
      </w:tr>
    </w:tbl>
    <w:p>
      <w:pPr>
        <w:ind w:firstLine="0" w:firstLineChars="0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3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2024-08-06T08:55:13Z</dcterms:created>
  <dc:creator>Renkemumumunei</dc:creator>
  <cp:lastModifiedBy>WPS_1635931329</cp:lastModifiedBy>
  <dcterms:modified xsi:type="dcterms:W3CDTF">2024-08-06T08:55:34Z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21DF231C2E3B454C8D10DFDEC6B6832E</vt:lpwstr>
  </property>
</Properties>
</file>