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智慧</w:t>
      </w:r>
      <w:r>
        <w:rPr>
          <w:rFonts w:ascii="方正黑体_GBK" w:hAnsi="Times New Roman" w:eastAsia="方正黑体_GBK" w:cs="Times New Roman"/>
          <w:sz w:val="32"/>
          <w:szCs w:val="32"/>
        </w:rPr>
        <w:t>小区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竣工标识暨智慧小区称号项目名单</w:t>
      </w:r>
    </w:p>
    <w:tbl>
      <w:tblPr>
        <w:tblStyle w:val="2"/>
        <w:tblW w:w="5697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144"/>
        <w:gridCol w:w="3144"/>
        <w:gridCol w:w="1643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建设</w:t>
            </w:r>
            <w:r>
              <w:rPr>
                <w:rFonts w:eastAsia="方正黑体_GBK"/>
                <w:bCs/>
                <w:kern w:val="0"/>
                <w:sz w:val="22"/>
                <w:szCs w:val="21"/>
              </w:rPr>
              <w:t>单位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竣工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标识等级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新宜</w:t>
            </w:r>
            <w:r>
              <w:rPr>
                <w:rFonts w:hint="eastAsia" w:ascii="方正仿宋_GBK" w:eastAsia="方正仿宋_GBK" w:cs="Times New Roman"/>
                <w:szCs w:val="21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泰和居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重庆新宜房地产开发有限公司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梁平区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水岸星城（一期、二期）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重庆市厚丰房地产开发有限责任公司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开州区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国浩中国</w:t>
            </w:r>
            <w:r>
              <w:rPr>
                <w:rFonts w:hint="eastAsia" w:eastAsia="方正仿宋_GBK" w:cs="Times New Roman"/>
                <w:szCs w:val="21"/>
              </w:rPr>
              <w:t>·</w:t>
            </w:r>
            <w:r>
              <w:rPr>
                <w:rFonts w:ascii="Times New Roman" w:hAnsi="Times New Roman" w:eastAsia="方正仿宋_GBK" w:cs="Times New Roman"/>
                <w:szCs w:val="21"/>
              </w:rPr>
              <w:t>重庆十八梯1号地块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重庆渝中新浩郡房地产开发有限公司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渝中区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115E2"/>
    <w:rsid w:val="1591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2025-03-18T01:24:00Z</dcterms:created>
  <dc:creator>wx</dc:creator>
  <cp:lastModifiedBy>wx</cp:lastModifiedBy>
  <dcterms:modified xsi:type="dcterms:W3CDTF">2025-03-18T01:25:14Z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D7C3D4EC70E34F1E90D77F9CFB995FEA</vt:lpwstr>
  </property>
</Properties>
</file>