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次建筑业企业公示名单</w:t>
      </w:r>
    </w:p>
    <w:tbl>
      <w:tblPr>
        <w:tblStyle w:val="2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5059"/>
        <w:gridCol w:w="1577"/>
        <w:gridCol w:w="4090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重庆旭普达机电设备工程有限公司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重庆珺璟电力工程有限公司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重庆泉辰建设工程有限公司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重庆远昭建筑工程有限公司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重庆华厦钢结构有限公司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重庆机电控股集团资产管理有限公司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重庆红岩文化产业（集团）有限公司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</w:tbl>
    <w:p/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4EC5"/>
    <w:rsid w:val="271B4EC5"/>
    <w:rsid w:val="2C77034F"/>
    <w:rsid w:val="3A123DC4"/>
    <w:rsid w:val="493A6F33"/>
    <w:rsid w:val="7A1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西南总部</Company>
  <Pages>1</Pages>
  <Words>250</Words>
  <Characters>253</Characters>
  <Lines>0</Lines>
  <Paragraphs>0</Paragraphs>
  <TotalTime>9</TotalTime>
  <ScaleCrop>false</ScaleCrop>
  <LinksUpToDate>false</LinksUpToDate>
  <CharactersWithSpaces>253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2025-03-06T08:26:00Z</dcterms:created>
  <dc:creator>ら. Rose°</dc:creator>
  <cp:lastModifiedBy>Administrator</cp:lastModifiedBy>
  <dcterms:modified xsi:type="dcterms:W3CDTF">2025-03-17T03:42:35Z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eyJoZGlkIjoiMTQwMDljOTVkMTA0Yjg4YzBjNGJkNzQzMDk5ZDc3ZWQiLCJ1c2VySWQiOiIyOTIzMjEyMTEifQ==</vt:lpwstr>
  </property>
  <property fmtid="{D5CDD505-2E9C-101B-9397-08002B2CF9AE}" pid="4" name="ICV">
    <vt:lpwstr>FD216FB09E9B4DFC9F7290A41DA05510_13</vt:lpwstr>
  </property>
</Properties>
</file>