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000" w:lineRule="exact"/>
        <w:ind w:left="0" w:leftChars="0" w:firstLine="0" w:firstLineChars="0"/>
        <w:jc w:val="distribute"/>
        <w:rPr>
          <w:rFonts w:ascii="彩虹粗仿宋" w:eastAsia="方正小标宋_GBK"/>
          <w:color w:val="FF0000"/>
          <w:w w:val="80"/>
          <w:sz w:val="84"/>
          <w:szCs w:val="84"/>
        </w:rPr>
      </w:pPr>
      <w:r>
        <w:rPr>
          <w:rFonts w:hint="eastAsia" w:ascii="彩虹粗仿宋" w:eastAsia="方正小标宋_GBK"/>
          <w:color w:val="FF0000"/>
          <w:w w:val="80"/>
          <w:sz w:val="84"/>
          <w:szCs w:val="84"/>
        </w:rPr>
        <w:t>重庆市住房和城乡建设委员会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center"/>
        <w:textAlignment w:val="auto"/>
        <w:rPr>
          <w:rFonts w:ascii="彩虹粗仿宋" w:eastAsia="彩虹粗仿宋"/>
          <w:color w:val="FF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121920</wp:posOffset>
                </wp:positionV>
                <wp:extent cx="5753100" cy="0"/>
                <wp:effectExtent l="0" t="28575" r="0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8pt;margin-top:9.6pt;height:0pt;width:453pt;z-index:251661312;mso-width-relative:page;mso-height-relative:page;" filled="f" stroked="t" coordsize="21600,21600" o:gfxdata="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+Std1AAAAAgBAAAPAAAAAAAAAAEAIAAAACIAAABkcnMvZG93bnJldi54bWxQSwECFAAU&#10;AAAACACHTuJAzpRZVfUBAADKAwAADgAAAAAAAAABACAAAAAjAQAAZHJzL2Uyb0RvYy54bWxQSwUG&#10;AAAAAAYABgBZAQAAi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0" w:leftChars="0" w:right="0" w:rightChars="0" w:firstLine="640" w:firstLineChars="200"/>
        <w:jc w:val="right"/>
        <w:textAlignment w:val="auto"/>
      </w:pPr>
      <w:r>
        <w:rPr>
          <w:rFonts w:hint="eastAsia" w:ascii="彩虹粗仿宋" w:eastAsia="彩虹粗仿宋"/>
        </w:rPr>
        <w:t xml:space="preserve">                      </w:t>
      </w:r>
      <w:r>
        <w:rPr>
          <w:rFonts w:hint="eastAsia" w:ascii="方正仿宋_GBK" w:eastAsia="彩虹粗仿宋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7173595</wp:posOffset>
                </wp:positionV>
                <wp:extent cx="5667375" cy="0"/>
                <wp:effectExtent l="0" t="28575" r="9525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5pt;margin-top:564.85pt;height:0pt;width:446.25pt;z-index:251662336;mso-width-relative:page;mso-height-relative:page;" filled="f" stroked="t" coordsize="21600,21600" o:gfxdata="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cCZD81QAAAAsBAAAPAAAAAAAAAAEAIAAAACIAAABkcnMvZG93bnJldi54bWxQSwEC&#10;FAAUAAAACACHTuJAT4g6BvcBAADKAwAADgAAAAAAAAABACAAAAAkAQAAZHJzL2Uyb0RvYy54bWxQ&#10;SwUGAAAAAAYABgBZAQAAjQ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</w:rPr>
        <w:t>重庆市住房和城乡建设委员会</w:t>
      </w:r>
    </w:p>
    <w:p>
      <w:pPr>
        <w:pStyle w:val="6"/>
        <w:spacing w:line="560" w:lineRule="exact"/>
        <w:rPr>
          <w:rFonts w:hint="eastAsia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/>
          <w:sz w:val="44"/>
          <w:szCs w:val="44"/>
          <w:lang w:eastAsia="zh-CN"/>
        </w:rPr>
        <w:t>“江北区C02单元C0202街区I08-2地块（原观音桥组团I分区08-2地块)”2~4号楼</w:t>
      </w:r>
    </w:p>
    <w:p>
      <w:pPr>
        <w:pStyle w:val="6"/>
        <w:spacing w:line="560" w:lineRule="exact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列入我市202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年度建筑产业现代化示范项目</w:t>
      </w:r>
    </w:p>
    <w:p>
      <w:pPr>
        <w:pStyle w:val="6"/>
        <w:spacing w:line="560" w:lineRule="exact"/>
        <w:rPr>
          <w:rFonts w:hint="eastAsia"/>
        </w:rPr>
      </w:pPr>
      <w:r>
        <w:rPr>
          <w:rFonts w:hint="eastAsia" w:eastAsia="方正小标宋_GBK"/>
          <w:sz w:val="44"/>
          <w:szCs w:val="44"/>
        </w:rPr>
        <w:t>实施计划的通知</w:t>
      </w:r>
    </w:p>
    <w:p>
      <w:pPr>
        <w:spacing w:line="560" w:lineRule="exact"/>
        <w:ind w:firstLine="640"/>
        <w:rPr>
          <w:rFonts w:hint="eastAsia"/>
        </w:rPr>
      </w:pP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各区县（自治县）住房城乡建委，两江新区、重庆高新区建设局，万盛经开区住房城乡建设局、双桥经开区建设局、经开区生态环境建管局，各有关单位：</w:t>
      </w: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  <w:r>
        <w:rPr>
          <w:rFonts w:hint="eastAsia"/>
        </w:rPr>
        <w:t>为发挥示范项目引领带动作用，扎实推进我市建筑产业现代化工作，根据《重庆市建筑产业现代化示范项目补助资金管理办法》（渝建科﹝2022﹞52号）等文件</w:t>
      </w:r>
      <w:r>
        <w:rPr>
          <w:rFonts w:hint="eastAsia"/>
          <w:lang w:eastAsia="zh-CN"/>
        </w:rPr>
        <w:t>有关规定</w:t>
      </w:r>
      <w:r>
        <w:rPr>
          <w:rFonts w:hint="eastAsia"/>
        </w:rPr>
        <w:t>，经建设单位申请，项目所在地住房城乡建设主管部门</w:t>
      </w:r>
      <w:r>
        <w:rPr>
          <w:rFonts w:hint="eastAsia"/>
          <w:lang w:val="en-US" w:eastAsia="zh-CN"/>
        </w:rPr>
        <w:t>初步审查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我委</w:t>
      </w:r>
      <w:r>
        <w:rPr>
          <w:rFonts w:hint="eastAsia"/>
        </w:rPr>
        <w:t>组织</w:t>
      </w:r>
      <w:r>
        <w:rPr>
          <w:rFonts w:hint="eastAsia"/>
          <w:lang w:val="en-US" w:eastAsia="zh-CN"/>
        </w:rPr>
        <w:t>专家评审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决定将</w:t>
      </w:r>
      <w:r>
        <w:rPr>
          <w:rFonts w:hint="eastAsia"/>
          <w:lang w:eastAsia="zh-CN"/>
        </w:rPr>
        <w:t>“江北区C02单元C0202街区I08-2地块（原观音桥组团I分区08-2地块）”2~4号楼</w:t>
      </w:r>
      <w:r>
        <w:rPr>
          <w:rFonts w:hint="eastAsia"/>
        </w:rPr>
        <w:t>列入2024年度建筑产业现代化示范项目实施计划，见附件。现将有关事项通知如下：</w:t>
      </w: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　　一、示范项目建设单位应按照我市推进建筑产业现代化相关要求，做好示范项目组织和质量安全管理工作，兑现承诺事项，积极推进示范项目建设，及时报送示范项目进展情况和验收评估申请，确保示范项目顺利实施和示范效果。</w:t>
      </w: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　　二、示范项目</w:t>
      </w:r>
      <w:r>
        <w:rPr>
          <w:rFonts w:hint="eastAsia"/>
          <w:lang w:val="en-US" w:eastAsia="zh-CN"/>
        </w:rPr>
        <w:t>所在地</w:t>
      </w:r>
      <w:r>
        <w:rPr>
          <w:rFonts w:hint="eastAsia"/>
        </w:rPr>
        <w:t>住房城乡</w:t>
      </w:r>
      <w:r>
        <w:rPr>
          <w:rFonts w:hint="eastAsia"/>
          <w:lang w:val="en-US" w:eastAsia="zh-CN"/>
        </w:rPr>
        <w:t>建设主管部门</w:t>
      </w:r>
      <w:r>
        <w:rPr>
          <w:rFonts w:hint="eastAsia"/>
        </w:rPr>
        <w:t>应加强示范项目监管、支持示范项目建设，创新项目监管模式，培育本地区相关产业发展，探索建立符合本地区实际的建筑产业现代化工程项目实施监督机制。</w:t>
      </w: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　　三、市技术发展中心应做好示范项目实施的指导和服务工作，加强技术审查，协调解决项目实施过程中的有关问题，强化监督检查、严格验收评估，做好经验总结和成果推广工作，并将有关情况定期报告市住房城乡建委。</w:t>
      </w: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　　四、市住房城乡建委将授予通过验收评估的示范项目“重庆市建筑产业现代化示范项目”称号等。</w:t>
      </w:r>
    </w:p>
    <w:p>
      <w:pPr>
        <w:snapToGrid w:val="0"/>
        <w:spacing w:line="560" w:lineRule="exact"/>
        <w:ind w:left="0" w:leftChars="0" w:firstLine="0" w:firstLineChars="0"/>
        <w:contextualSpacing/>
        <w:rPr>
          <w:rFonts w:hint="eastAsia"/>
        </w:rPr>
      </w:pPr>
      <w:r>
        <w:rPr>
          <w:rFonts w:hint="eastAsia"/>
        </w:rPr>
        <w:t>　　示范</w:t>
      </w:r>
      <w:r>
        <w:rPr>
          <w:rFonts w:hint="eastAsia"/>
          <w:lang w:eastAsia="zh-CN"/>
        </w:rPr>
        <w:t>项目</w:t>
      </w:r>
      <w:r>
        <w:rPr>
          <w:rFonts w:hint="eastAsia"/>
        </w:rPr>
        <w:t>实施中的有关问题，请与市住房城乡建委联系。</w:t>
      </w: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  <w:r>
        <w:rPr>
          <w:rFonts w:hint="eastAsia"/>
        </w:rPr>
        <w:t>联系人：市住房城乡建委科技外事处 张艺伟，电话023-63672908；</w:t>
      </w: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  <w:r>
        <w:rPr>
          <w:rFonts w:hint="eastAsia"/>
        </w:rPr>
        <w:t>市住房和城乡建设技术发展中心 代世清，电话：023-63604962。</w:t>
      </w: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  <w:bookmarkStart w:id="0" w:name="_GoBack"/>
      <w:r>
        <w:rPr>
          <w:rFonts w:hint="eastAsia"/>
        </w:rPr>
        <w:t>附件：202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年度建筑产业现代化示范项目实施计划</w:t>
      </w:r>
    </w:p>
    <w:bookmarkEnd w:id="0"/>
    <w:p>
      <w:pPr>
        <w:snapToGrid w:val="0"/>
        <w:spacing w:line="560" w:lineRule="exact"/>
        <w:ind w:firstLine="640"/>
        <w:contextualSpacing/>
        <w:rPr>
          <w:rFonts w:hint="eastAsia"/>
        </w:rPr>
      </w:pPr>
    </w:p>
    <w:p>
      <w:pPr>
        <w:snapToGrid w:val="0"/>
        <w:spacing w:line="560" w:lineRule="exact"/>
        <w:ind w:firstLine="640"/>
        <w:contextualSpacing/>
        <w:rPr>
          <w:rFonts w:hint="eastAsia"/>
        </w:rPr>
      </w:pPr>
    </w:p>
    <w:p>
      <w:pPr>
        <w:snapToGrid w:val="0"/>
        <w:spacing w:line="560" w:lineRule="exact"/>
        <w:ind w:right="320" w:firstLine="640"/>
        <w:contextualSpacing/>
        <w:jc w:val="right"/>
      </w:pPr>
      <w:r>
        <w:t>重庆市住房和城乡建设委员会</w:t>
      </w:r>
    </w:p>
    <w:p>
      <w:pPr>
        <w:wordWrap w:val="0"/>
        <w:snapToGrid w:val="0"/>
        <w:spacing w:line="560" w:lineRule="exact"/>
        <w:ind w:right="960" w:firstLine="640"/>
        <w:contextualSpacing/>
        <w:jc w:val="right"/>
        <w:rPr>
          <w:rFonts w:hint="eastAsia" w:eastAsia="方正仿宋_GBK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5</w:t>
      </w:r>
      <w:r>
        <w:t>年</w:t>
      </w:r>
      <w:r>
        <w:rPr>
          <w:rFonts w:hint="eastAsia"/>
          <w:lang w:val="en-US" w:eastAsia="zh-CN"/>
        </w:rPr>
        <w:t>3</w:t>
      </w:r>
      <w:r>
        <w:t>月</w:t>
      </w:r>
      <w:r>
        <w:rPr>
          <w:rFonts w:hint="eastAsia"/>
          <w:lang w:val="en-US" w:eastAsia="zh-CN"/>
        </w:rPr>
        <w:t>17</w:t>
      </w:r>
      <w:r>
        <w:t>日</w:t>
      </w:r>
      <w:r>
        <w:rPr>
          <w:rFonts w:hint="eastAsia"/>
          <w:lang w:val="en-US" w:eastAsia="zh-CN"/>
        </w:rPr>
        <w:t xml:space="preserve"> </w:t>
      </w:r>
    </w:p>
    <w:p>
      <w:pPr>
        <w:ind w:firstLine="64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linePitch="435" w:charSpace="0"/>
        </w:sectPr>
      </w:pPr>
    </w:p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  <w:lang w:bidi="ar"/>
        </w:rPr>
        <w:t>202</w:t>
      </w:r>
      <w:r>
        <w:rPr>
          <w:rFonts w:hint="eastAsia" w:eastAsia="方正小标宋_GBK" w:cs="Times New Roman"/>
          <w:sz w:val="44"/>
          <w:szCs w:val="44"/>
          <w:lang w:val="en-US" w:eastAsia="zh-CN" w:bidi="ar"/>
        </w:rPr>
        <w:t>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bidi="ar"/>
        </w:rPr>
        <w:t>度建筑产业现代化示范项目实施计划</w:t>
      </w:r>
    </w:p>
    <w:tbl>
      <w:tblPr>
        <w:tblStyle w:val="8"/>
        <w:tblpPr w:leftFromText="180" w:rightFromText="180" w:vertAnchor="text" w:horzAnchor="page" w:tblpXSpec="center" w:tblpY="527"/>
        <w:tblOverlap w:val="never"/>
        <w:tblW w:w="5216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379"/>
        <w:gridCol w:w="828"/>
        <w:gridCol w:w="648"/>
        <w:gridCol w:w="1066"/>
        <w:gridCol w:w="1180"/>
        <w:gridCol w:w="4146"/>
        <w:gridCol w:w="1186"/>
        <w:gridCol w:w="1133"/>
        <w:gridCol w:w="11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238" w:type="pct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5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09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方正仿宋_GBK" w:eastAsia="方正仿宋_GBK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hAnsi="方正仿宋_GBK" w:cs="Times New Roman"/>
                <w:b/>
                <w:sz w:val="28"/>
                <w:szCs w:val="28"/>
                <w:lang w:eastAsia="zh-CN" w:bidi="ar"/>
              </w:rPr>
              <w:t>实施</w:t>
            </w: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楼栋</w:t>
            </w:r>
          </w:p>
        </w:tc>
        <w:tc>
          <w:tcPr>
            <w:tcW w:w="242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建筑类型</w:t>
            </w:r>
          </w:p>
        </w:tc>
        <w:tc>
          <w:tcPr>
            <w:tcW w:w="398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hAnsi="方正仿宋_GBK" w:cs="Times New Roman"/>
                <w:b/>
                <w:sz w:val="28"/>
                <w:szCs w:val="28"/>
                <w:lang w:eastAsia="zh-CN" w:bidi="ar"/>
              </w:rPr>
              <w:t>装配率</w:t>
            </w:r>
          </w:p>
        </w:tc>
        <w:tc>
          <w:tcPr>
            <w:tcW w:w="441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示范面积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（万㎡）</w:t>
            </w:r>
          </w:p>
        </w:tc>
        <w:tc>
          <w:tcPr>
            <w:tcW w:w="1549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示范内容</w:t>
            </w:r>
          </w:p>
        </w:tc>
        <w:tc>
          <w:tcPr>
            <w:tcW w:w="443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建设单位</w:t>
            </w:r>
          </w:p>
        </w:tc>
        <w:tc>
          <w:tcPr>
            <w:tcW w:w="423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所在地</w:t>
            </w:r>
          </w:p>
        </w:tc>
        <w:tc>
          <w:tcPr>
            <w:tcW w:w="438" w:type="pct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b/>
                <w:sz w:val="28"/>
                <w:szCs w:val="28"/>
                <w:lang w:bidi="ar"/>
              </w:rPr>
              <w:t>实施计划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515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江北区C02单元C0202街区I08-2地块（原观音桥组团I分区08-2地块)</w:t>
            </w:r>
          </w:p>
        </w:tc>
        <w:tc>
          <w:tcPr>
            <w:tcW w:w="309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2~4号楼</w:t>
            </w:r>
          </w:p>
        </w:tc>
        <w:tc>
          <w:tcPr>
            <w:tcW w:w="242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居住建筑</w:t>
            </w:r>
          </w:p>
        </w:tc>
        <w:tc>
          <w:tcPr>
            <w:tcW w:w="398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en-US" w:eastAsia="zh-CN"/>
              </w:rPr>
              <w:t>65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441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1549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1.部分竖向构件采用剪力墙暗柱与墙身整体预制，有效减少预制与现浇部分的交界面，提高安装效率和工业化水平。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2.围护墙采用工厂化生产、装配化施工的标准化门窗及龙骨干挂外装饰系统。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3.采用ALC条板搬运和安装机器人协同作业，提高安装效率。</w:t>
            </w:r>
          </w:p>
        </w:tc>
        <w:tc>
          <w:tcPr>
            <w:tcW w:w="443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重庆润怡丰和房地产开发有限公司</w:t>
            </w:r>
          </w:p>
        </w:tc>
        <w:tc>
          <w:tcPr>
            <w:tcW w:w="423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Cs/>
                <w:sz w:val="24"/>
                <w:szCs w:val="24"/>
                <w:lang w:val="en-US" w:eastAsia="zh-CN"/>
              </w:rPr>
              <w:t>江北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val="en-US" w:eastAsia="zh-CN"/>
              </w:rPr>
              <w:t>区</w:t>
            </w:r>
          </w:p>
        </w:tc>
        <w:tc>
          <w:tcPr>
            <w:tcW w:w="438" w:type="pc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auto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bidi="ar"/>
              </w:rPr>
              <w:t>202</w:t>
            </w:r>
            <w:r>
              <w:rPr>
                <w:rFonts w:hint="eastAsia" w:cs="Times New Roman"/>
                <w:bCs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  <w:lang w:bidi="ar"/>
              </w:rPr>
              <w:t>-202</w:t>
            </w: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>
      <w:pPr>
        <w:ind w:left="0" w:leftChars="0" w:firstLine="0" w:firstLineChars="0"/>
        <w:rPr>
          <w:rFonts w:ascii="Times New Roman" w:hAnsi="Times New Roman" w:eastAsia="方正小标宋_GBK" w:cs="Times New Roman"/>
          <w:sz w:val="52"/>
          <w:szCs w:val="52"/>
        </w:rPr>
      </w:pPr>
    </w:p>
    <w:p/>
    <w:sectPr>
      <w:headerReference r:id="rId11" w:type="default"/>
      <w:footerReference r:id="rId13" w:type="default"/>
      <w:headerReference r:id="rId12" w:type="even"/>
      <w:footerReference r:id="rId14" w:type="even"/>
      <w:pgSz w:w="16838" w:h="11906" w:orient="landscape"/>
      <w:pgMar w:top="1531" w:right="2098" w:bottom="1531" w:left="1985" w:header="851" w:footer="992" w:gutter="0"/>
      <w:pgNumType w:fmt="numberInDash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ZGMwNThmMjU5Y2VhNDYyYWE3NTNhNjllMmMwNDYifQ=="/>
  </w:docVars>
  <w:rsids>
    <w:rsidRoot w:val="3B32677D"/>
    <w:rsid w:val="001743A2"/>
    <w:rsid w:val="006E4A62"/>
    <w:rsid w:val="006F63E2"/>
    <w:rsid w:val="016A5229"/>
    <w:rsid w:val="01885D4F"/>
    <w:rsid w:val="019A3E71"/>
    <w:rsid w:val="01BF1336"/>
    <w:rsid w:val="01D71ED4"/>
    <w:rsid w:val="02A91D81"/>
    <w:rsid w:val="02F53218"/>
    <w:rsid w:val="030E3BBF"/>
    <w:rsid w:val="037857C1"/>
    <w:rsid w:val="041D4F32"/>
    <w:rsid w:val="0427101E"/>
    <w:rsid w:val="04A05D84"/>
    <w:rsid w:val="05DA7B5C"/>
    <w:rsid w:val="05E26179"/>
    <w:rsid w:val="06A41ED9"/>
    <w:rsid w:val="07091C3C"/>
    <w:rsid w:val="073E2AFA"/>
    <w:rsid w:val="08083BE2"/>
    <w:rsid w:val="082554FE"/>
    <w:rsid w:val="089D5EE4"/>
    <w:rsid w:val="09047592"/>
    <w:rsid w:val="0A446A76"/>
    <w:rsid w:val="0A4800A6"/>
    <w:rsid w:val="0AC02216"/>
    <w:rsid w:val="0BA37B39"/>
    <w:rsid w:val="0C1E10EA"/>
    <w:rsid w:val="0C764CFC"/>
    <w:rsid w:val="0D752773"/>
    <w:rsid w:val="0F1E1A60"/>
    <w:rsid w:val="0F7D6A6F"/>
    <w:rsid w:val="102869DB"/>
    <w:rsid w:val="10A94C00"/>
    <w:rsid w:val="10CB5C24"/>
    <w:rsid w:val="11043FE0"/>
    <w:rsid w:val="117417AC"/>
    <w:rsid w:val="11F66391"/>
    <w:rsid w:val="133D3763"/>
    <w:rsid w:val="13BC5A7D"/>
    <w:rsid w:val="1441006B"/>
    <w:rsid w:val="159D4C03"/>
    <w:rsid w:val="16CD6A03"/>
    <w:rsid w:val="1798528F"/>
    <w:rsid w:val="18DA6866"/>
    <w:rsid w:val="1AA94BBC"/>
    <w:rsid w:val="1C450915"/>
    <w:rsid w:val="1CE75DB2"/>
    <w:rsid w:val="1EA71413"/>
    <w:rsid w:val="1ECB3353"/>
    <w:rsid w:val="1F5D02D5"/>
    <w:rsid w:val="20AB2CDA"/>
    <w:rsid w:val="22973DD4"/>
    <w:rsid w:val="22B31C0D"/>
    <w:rsid w:val="23420FA3"/>
    <w:rsid w:val="24293593"/>
    <w:rsid w:val="26063A84"/>
    <w:rsid w:val="260C71F0"/>
    <w:rsid w:val="262E295A"/>
    <w:rsid w:val="267A0D73"/>
    <w:rsid w:val="270E2FFD"/>
    <w:rsid w:val="28E77106"/>
    <w:rsid w:val="29114058"/>
    <w:rsid w:val="29B35110"/>
    <w:rsid w:val="2AE17A5A"/>
    <w:rsid w:val="2CF41B5A"/>
    <w:rsid w:val="2CFA3055"/>
    <w:rsid w:val="2DC85380"/>
    <w:rsid w:val="2E120E6C"/>
    <w:rsid w:val="2F275A9F"/>
    <w:rsid w:val="2F60673F"/>
    <w:rsid w:val="2FCF44CF"/>
    <w:rsid w:val="30A5325C"/>
    <w:rsid w:val="30F37402"/>
    <w:rsid w:val="31907AE9"/>
    <w:rsid w:val="31DB7475"/>
    <w:rsid w:val="328939AC"/>
    <w:rsid w:val="328C29A2"/>
    <w:rsid w:val="339B7340"/>
    <w:rsid w:val="355754E9"/>
    <w:rsid w:val="35B37A2C"/>
    <w:rsid w:val="35C661CB"/>
    <w:rsid w:val="3648749C"/>
    <w:rsid w:val="36D0210E"/>
    <w:rsid w:val="375F4FC7"/>
    <w:rsid w:val="37620175"/>
    <w:rsid w:val="3831015E"/>
    <w:rsid w:val="387D7E86"/>
    <w:rsid w:val="38A617E9"/>
    <w:rsid w:val="38AC2FED"/>
    <w:rsid w:val="39EC44B7"/>
    <w:rsid w:val="3AD2435C"/>
    <w:rsid w:val="3B32677D"/>
    <w:rsid w:val="3BC726EC"/>
    <w:rsid w:val="3BEB24E7"/>
    <w:rsid w:val="3C065573"/>
    <w:rsid w:val="3C1505B0"/>
    <w:rsid w:val="3C793F97"/>
    <w:rsid w:val="3D1429E0"/>
    <w:rsid w:val="3EB60592"/>
    <w:rsid w:val="3F7140CE"/>
    <w:rsid w:val="3FB92C7D"/>
    <w:rsid w:val="400B3158"/>
    <w:rsid w:val="40C15F0C"/>
    <w:rsid w:val="428B0C4E"/>
    <w:rsid w:val="44B738AE"/>
    <w:rsid w:val="44F73740"/>
    <w:rsid w:val="44FA2222"/>
    <w:rsid w:val="4506024A"/>
    <w:rsid w:val="4622555A"/>
    <w:rsid w:val="46F01832"/>
    <w:rsid w:val="480501B2"/>
    <w:rsid w:val="48E66623"/>
    <w:rsid w:val="499D6CB1"/>
    <w:rsid w:val="4A2945F3"/>
    <w:rsid w:val="4A914835"/>
    <w:rsid w:val="4D15758A"/>
    <w:rsid w:val="4DCD139D"/>
    <w:rsid w:val="4ED84B4D"/>
    <w:rsid w:val="4F451236"/>
    <w:rsid w:val="50564937"/>
    <w:rsid w:val="50647302"/>
    <w:rsid w:val="512D6CA6"/>
    <w:rsid w:val="512F0C70"/>
    <w:rsid w:val="51B6447C"/>
    <w:rsid w:val="521511CC"/>
    <w:rsid w:val="52324A96"/>
    <w:rsid w:val="52CC2C1B"/>
    <w:rsid w:val="52F5264C"/>
    <w:rsid w:val="54346EC2"/>
    <w:rsid w:val="54CC5B69"/>
    <w:rsid w:val="55571E1F"/>
    <w:rsid w:val="559B0684"/>
    <w:rsid w:val="559D7434"/>
    <w:rsid w:val="56023F57"/>
    <w:rsid w:val="57422376"/>
    <w:rsid w:val="57795D3D"/>
    <w:rsid w:val="57B702B0"/>
    <w:rsid w:val="57D21A6D"/>
    <w:rsid w:val="587704DD"/>
    <w:rsid w:val="58847AF3"/>
    <w:rsid w:val="58B210B1"/>
    <w:rsid w:val="58C1280C"/>
    <w:rsid w:val="58D0501C"/>
    <w:rsid w:val="59727A64"/>
    <w:rsid w:val="59D71C7F"/>
    <w:rsid w:val="59E20E86"/>
    <w:rsid w:val="5B264E92"/>
    <w:rsid w:val="5BD62414"/>
    <w:rsid w:val="5E182AB1"/>
    <w:rsid w:val="5E7E39EA"/>
    <w:rsid w:val="5EDB5F93"/>
    <w:rsid w:val="5FFC7628"/>
    <w:rsid w:val="600E56B3"/>
    <w:rsid w:val="60EB3F79"/>
    <w:rsid w:val="612A21C4"/>
    <w:rsid w:val="627D54BB"/>
    <w:rsid w:val="62C339D1"/>
    <w:rsid w:val="6362436D"/>
    <w:rsid w:val="647D72C9"/>
    <w:rsid w:val="648903F7"/>
    <w:rsid w:val="651509DB"/>
    <w:rsid w:val="65836D9F"/>
    <w:rsid w:val="66324275"/>
    <w:rsid w:val="66D771D6"/>
    <w:rsid w:val="69196B0A"/>
    <w:rsid w:val="69576763"/>
    <w:rsid w:val="6A882D60"/>
    <w:rsid w:val="6C116A60"/>
    <w:rsid w:val="6C8D3DE7"/>
    <w:rsid w:val="6C9E5AAD"/>
    <w:rsid w:val="6CA80883"/>
    <w:rsid w:val="6CDC7AA6"/>
    <w:rsid w:val="6DF80910"/>
    <w:rsid w:val="6EA6036C"/>
    <w:rsid w:val="6F405C47"/>
    <w:rsid w:val="6F421950"/>
    <w:rsid w:val="6F7E53AB"/>
    <w:rsid w:val="70457C8C"/>
    <w:rsid w:val="70FA2C6C"/>
    <w:rsid w:val="714D7DE1"/>
    <w:rsid w:val="717209D9"/>
    <w:rsid w:val="71834994"/>
    <w:rsid w:val="72B55021"/>
    <w:rsid w:val="72C74558"/>
    <w:rsid w:val="74024296"/>
    <w:rsid w:val="75490A27"/>
    <w:rsid w:val="754951AC"/>
    <w:rsid w:val="755E374E"/>
    <w:rsid w:val="75A66253"/>
    <w:rsid w:val="7734546A"/>
    <w:rsid w:val="774431E4"/>
    <w:rsid w:val="78615552"/>
    <w:rsid w:val="795E1A78"/>
    <w:rsid w:val="7BA36489"/>
    <w:rsid w:val="7C1814AF"/>
    <w:rsid w:val="7C885C0C"/>
    <w:rsid w:val="7D0653C9"/>
    <w:rsid w:val="B7FEC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6">
    <w:name w:val="Title"/>
    <w:basedOn w:val="1"/>
    <w:next w:val="1"/>
    <w:qFormat/>
    <w:uiPriority w:val="10"/>
    <w:pPr>
      <w:ind w:firstLine="0" w:firstLineChars="0"/>
      <w:jc w:val="center"/>
      <w:outlineLvl w:val="0"/>
    </w:pPr>
    <w:rPr>
      <w:rFonts w:eastAsia="方正小标宋_GBK"/>
      <w:bCs/>
      <w:kern w:val="0"/>
      <w:sz w:val="44"/>
      <w:szCs w:val="32"/>
    </w:rPr>
  </w:style>
  <w:style w:type="paragraph" w:styleId="7">
    <w:name w:val="Body Text First Indent 2"/>
    <w:basedOn w:val="3"/>
    <w:unhideWhenUsed/>
    <w:qFormat/>
    <w:uiPriority w:val="99"/>
    <w:pPr>
      <w:spacing w:line="240" w:lineRule="auto"/>
      <w:ind w:firstLine="420"/>
    </w:pPr>
    <w:rPr>
      <w:sz w:val="21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1172</Characters>
  <Lines>0</Lines>
  <Paragraphs>0</Paragraphs>
  <TotalTime>0</TotalTime>
  <ScaleCrop>false</ScaleCrop>
  <LinksUpToDate>false</LinksUpToDate>
  <CharactersWithSpaces>1228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2021-08-06T12:31:00Z</dcterms:created>
  <dc:creator>ZARD</dc:creator>
  <cp:lastModifiedBy>wx</cp:lastModifiedBy>
  <cp:lastPrinted>2021-08-06T14:29:00Z</cp:lastPrinted>
  <dcterms:modified xsi:type="dcterms:W3CDTF">2025-03-21T09:34:07Z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0760B3DFAACF402B93610430A28A7095</vt:lpwstr>
  </property>
  <property fmtid="{D5CDD505-2E9C-101B-9397-08002B2CF9AE}" pid="4" name="KSOTemplateDocerSaveRecord">
    <vt:lpwstr>eyJoZGlkIjoiMTg5MjJiNzNjYzZiNWYxZmJlMTMzMjU2NDBjM2Y0YTgiLCJ1c2VySWQiOiI0NTM0OTE5MDIifQ==</vt:lpwstr>
  </property>
</Properties>
</file>