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ind w:firstLine="0" w:firstLineChars="0"/>
        <w:rPr>
          <w:rFonts w:hint="eastAsia" w:ascii="方正黑体_GBK" w:hAnsi="方正黑体_GBK" w:eastAsia="方正黑体_GBK" w:cs="方正黑体_GBK"/>
        </w:rPr>
      </w:pPr>
      <w:r>
        <w:rPr>
          <w:rFonts w:hint="eastAsia" w:ascii="方正黑体_GBK" w:hAnsi="方正黑体_GBK" w:eastAsia="方正黑体_GBK" w:cs="方正黑体_GBK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880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2025年重庆市装配式建筑预评价公示名单</w:t>
      </w:r>
    </w:p>
    <w:tbl>
      <w:tblPr>
        <w:tblStyle w:val="5"/>
        <w:tblpPr w:leftFromText="180" w:rightFromText="180" w:vertAnchor="text" w:horzAnchor="margin" w:tblpXSpec="center" w:tblpY="226"/>
        <w:tblOverlap w:val="never"/>
        <w:tblW w:w="4996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5"/>
        <w:gridCol w:w="2423"/>
        <w:gridCol w:w="1621"/>
        <w:gridCol w:w="1578"/>
        <w:gridCol w:w="1578"/>
        <w:gridCol w:w="1102"/>
        <w:gridCol w:w="2703"/>
        <w:gridCol w:w="1318"/>
        <w:gridCol w:w="105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序号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项目名称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装配式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建筑楼栋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装配式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建筑</w:t>
            </w: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面积（万㎡）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装配率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建筑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类型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建设</w:t>
            </w:r>
            <w:r>
              <w:rPr>
                <w:b/>
                <w:bCs/>
                <w:color w:val="000000"/>
                <w:sz w:val="28"/>
                <w:szCs w:val="28"/>
              </w:rPr>
              <w:t>单位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b/>
                <w:bCs/>
                <w:color w:val="000000"/>
                <w:sz w:val="28"/>
                <w:szCs w:val="28"/>
              </w:rPr>
              <w:t>项目所在地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/>
                <w:bCs/>
                <w:color w:val="000000"/>
                <w:sz w:val="28"/>
                <w:szCs w:val="28"/>
              </w:rPr>
              <w:t>评价</w:t>
            </w:r>
            <w:r>
              <w:rPr>
                <w:b/>
                <w:bCs/>
                <w:color w:val="000000"/>
                <w:sz w:val="28"/>
                <w:szCs w:val="28"/>
              </w:rPr>
              <w:t>阶段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 xml:space="preserve">“北碚区蔡家组团M标准分区M13/08地块” 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1#~8#楼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5.67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≥65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保亿荣熠重庆房地产开发有限公司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北碚区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预评价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7" w:hRule="atLeast"/>
        </w:trPr>
        <w:tc>
          <w:tcPr>
            <w:tcW w:w="277" w:type="pct"/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2</w:t>
            </w:r>
          </w:p>
        </w:tc>
        <w:tc>
          <w:tcPr>
            <w:tcW w:w="85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left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“北碚区蔡家组团M标准分区M03-01-1/08地块”</w:t>
            </w:r>
          </w:p>
        </w:tc>
        <w:tc>
          <w:tcPr>
            <w:tcW w:w="5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1#~12#楼</w:t>
            </w:r>
          </w:p>
        </w:tc>
        <w:tc>
          <w:tcPr>
            <w:tcW w:w="557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7.68</w:t>
            </w:r>
          </w:p>
        </w:tc>
        <w:tc>
          <w:tcPr>
            <w:tcW w:w="557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 w:eastAsia="方正仿宋_GBK"/>
                <w:bCs/>
                <w:color w:val="000000"/>
                <w:sz w:val="28"/>
                <w:szCs w:val="28"/>
                <w:lang w:eastAsia="zh-CN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1#~11#楼≥65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  <w:r>
              <w:rPr>
                <w:rFonts w:hint="eastAsia"/>
                <w:bCs/>
                <w:color w:val="000000"/>
                <w:sz w:val="28"/>
                <w:szCs w:val="28"/>
                <w:lang w:eastAsia="zh-CN"/>
              </w:rPr>
              <w:t>；</w:t>
            </w:r>
          </w:p>
          <w:p>
            <w:pPr>
              <w:snapToGrid w:val="0"/>
              <w:spacing w:line="360" w:lineRule="exact"/>
              <w:ind w:firstLine="0" w:firstLineChars="0"/>
              <w:contextualSpacing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12#楼≥50</w:t>
            </w:r>
            <w:r>
              <w:rPr>
                <w:bCs/>
                <w:color w:val="000000"/>
                <w:sz w:val="28"/>
                <w:szCs w:val="28"/>
              </w:rPr>
              <w:t>%</w:t>
            </w:r>
          </w:p>
        </w:tc>
        <w:tc>
          <w:tcPr>
            <w:tcW w:w="389" w:type="pct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bCs/>
                <w:color w:val="000000"/>
                <w:sz w:val="28"/>
                <w:szCs w:val="28"/>
              </w:rPr>
            </w:pPr>
            <w:r>
              <w:rPr>
                <w:bCs/>
                <w:color w:val="000000"/>
                <w:sz w:val="28"/>
                <w:szCs w:val="28"/>
              </w:rPr>
              <w:t>居住建筑</w:t>
            </w:r>
          </w:p>
        </w:tc>
        <w:tc>
          <w:tcPr>
            <w:tcW w:w="954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保亿荣熠重庆房地产开发有限公司</w:t>
            </w:r>
          </w:p>
        </w:tc>
        <w:tc>
          <w:tcPr>
            <w:tcW w:w="465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北碚区</w:t>
            </w:r>
          </w:p>
        </w:tc>
        <w:tc>
          <w:tcPr>
            <w:tcW w:w="372" w:type="pct"/>
            <w:noWrap w:val="0"/>
            <w:vAlign w:val="center"/>
          </w:tcPr>
          <w:p>
            <w:pPr>
              <w:spacing w:line="360" w:lineRule="exact"/>
              <w:ind w:firstLine="0" w:firstLineChars="0"/>
              <w:jc w:val="center"/>
              <w:rPr>
                <w:rFonts w:hint="eastAsia"/>
                <w:bCs/>
                <w:color w:val="000000"/>
                <w:sz w:val="28"/>
                <w:szCs w:val="28"/>
              </w:rPr>
            </w:pPr>
            <w:r>
              <w:rPr>
                <w:rFonts w:hint="eastAsia"/>
                <w:bCs/>
                <w:color w:val="000000"/>
                <w:sz w:val="28"/>
                <w:szCs w:val="28"/>
              </w:rPr>
              <w:t>预评价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  <w:ind w:firstLine="640"/>
      </w:pPr>
      <w:r>
        <w:separator/>
      </w:r>
    </w:p>
  </w:endnote>
  <w:endnote w:type="continuationSeparator" w:id="1">
    <w:p>
      <w:pPr>
        <w:spacing w:line="240" w:lineRule="auto"/>
        <w:ind w:firstLine="64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  <w:ind w:firstLine="640"/>
      </w:pPr>
      <w:r>
        <w:separator/>
      </w:r>
    </w:p>
  </w:footnote>
  <w:footnote w:type="continuationSeparator" w:id="1">
    <w:p>
      <w:pPr>
        <w:spacing w:line="240" w:lineRule="auto"/>
        <w:ind w:firstLine="64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59849C6"/>
    <w:rsid w:val="759849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pacing w:line="520" w:lineRule="exact"/>
      <w:ind w:firstLine="200" w:firstLineChars="200"/>
      <w:jc w:val="both"/>
    </w:pPr>
    <w:rPr>
      <w:rFonts w:ascii="Times New Roman" w:hAnsi="Times New Roman" w:eastAsia="方正仿宋_GBK" w:cs="Times New Roman"/>
      <w:kern w:val="2"/>
      <w:sz w:val="32"/>
      <w:szCs w:val="22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  <w:spacing w:line="520" w:lineRule="exact"/>
      <w:ind w:firstLine="200" w:firstLineChars="200"/>
      <w:jc w:val="both"/>
    </w:pPr>
    <w:rPr>
      <w:rFonts w:ascii="Calibri" w:hAnsi="Calibri" w:eastAsia="宋体" w:cs="Calibri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unhideWhenUsed/>
    <w:uiPriority w:val="99"/>
    <w:pPr>
      <w:tabs>
        <w:tab w:val="center" w:pos="4153"/>
        <w:tab w:val="right" w:pos="8306"/>
      </w:tabs>
      <w:snapToGrid w:val="0"/>
      <w:spacing w:line="240" w:lineRule="atLeast"/>
      <w:jc w:val="left"/>
    </w:pPr>
    <w:rPr>
      <w:kern w:val="0"/>
      <w:sz w:val="18"/>
      <w:szCs w:val="18"/>
    </w:rPr>
  </w:style>
  <w:style w:type="paragraph" w:styleId="4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tLeast"/>
      <w:jc w:val="center"/>
    </w:pPr>
    <w:rPr>
      <w:kern w:val="0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Office_11.8.2.12265_F1E327BC-269C-435d-A152-05C5408002CA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2025-03-21T09:38:00Z</dcterms:created>
  <dc:creator>wx</dc:creator>
  <cp:lastModifiedBy>wx</cp:lastModifiedBy>
  <dcterms:modified xsi:type="dcterms:W3CDTF">2025-03-21T09:38:38Z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2052-11.8.2.12265</vt:lpwstr>
  </property>
  <property fmtid="{D5CDD505-2E9C-101B-9397-08002B2CF9AE}" pid="3" name="ICV">
    <vt:lpwstr>357B3D654A1F4DC3B63398DA52319ED0</vt:lpwstr>
  </property>
</Properties>
</file>