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</w:t>
      </w:r>
      <w:r>
        <w:rPr>
          <w:rFonts w:hint="eastAsia" w:ascii="方正黑体_GBK" w:hAnsi="方正黑体_GBK" w:eastAsia="方正黑体_GBK" w:cs="方正黑体_GBK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增强型发泡混凝土轻质条板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”热物理性能指标取值论证结果</w:t>
      </w:r>
    </w:p>
    <w:tbl>
      <w:tblPr>
        <w:tblStyle w:val="5"/>
        <w:tblW w:w="38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421"/>
        <w:gridCol w:w="1797"/>
        <w:gridCol w:w="2428"/>
        <w:gridCol w:w="149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381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材料名称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干密度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导热系数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抗压强度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论证专家组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81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1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增强型发泡混凝土轻质条板</w:t>
            </w:r>
          </w:p>
        </w:tc>
        <w:tc>
          <w:tcPr>
            <w:tcW w:w="830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eastAsia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spacing w:val="-11"/>
                <w:sz w:val="28"/>
                <w:szCs w:val="28"/>
                <w:highlight w:val="none"/>
              </w:rPr>
              <w:t>≤</w:t>
            </w:r>
            <w:r>
              <w:rPr>
                <w:rFonts w:hint="eastAsia" w:ascii="Times New Roman" w:hAnsi="Times New Roman"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575</w:t>
            </w:r>
            <w:r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</w:rPr>
              <w:t>kg/</w:t>
            </w:r>
            <w:r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m³</w:t>
            </w:r>
          </w:p>
        </w:tc>
        <w:tc>
          <w:tcPr>
            <w:tcW w:w="1121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/>
                <w:color w:val="000000"/>
                <w:spacing w:val="-11"/>
                <w:sz w:val="28"/>
                <w:szCs w:val="28"/>
                <w:highlight w:val="none"/>
              </w:rPr>
              <w:t>≤</w:t>
            </w:r>
            <w:r>
              <w:rPr>
                <w:rFonts w:hint="eastAsia"/>
                <w:bCs/>
                <w:spacing w:val="-11"/>
                <w:sz w:val="28"/>
                <w:szCs w:val="28"/>
                <w:lang w:val="en-US" w:eastAsia="zh-CN"/>
              </w:rPr>
              <w:t>0.14</w:t>
            </w:r>
            <w:r>
              <w:rPr>
                <w:rFonts w:hint="eastAsia" w:ascii="Times New Roman" w:hAnsi="Times New Roman"/>
                <w:bCs/>
                <w:spacing w:val="-11"/>
                <w:sz w:val="28"/>
                <w:szCs w:val="28"/>
              </w:rPr>
              <w:t>W/</w:t>
            </w:r>
            <w:r>
              <w:rPr>
                <w:rFonts w:hint="eastAsia"/>
                <w:bCs/>
                <w:spacing w:val="-11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bCs/>
                <w:spacing w:val="-11"/>
                <w:sz w:val="28"/>
                <w:szCs w:val="28"/>
                <w:lang w:val="en-US" w:eastAsia="zh-CN"/>
              </w:rPr>
              <w:t>m</w:t>
            </w:r>
            <w:r>
              <w:rPr>
                <w:rFonts w:hint="eastAsia" w:ascii="Times New Roman" w:hAnsi="Times New Roman"/>
                <w:bCs/>
                <w:spacing w:val="-11"/>
                <w:sz w:val="28"/>
                <w:szCs w:val="28"/>
              </w:rPr>
              <w:t>·K</w:t>
            </w:r>
            <w:r>
              <w:rPr>
                <w:rFonts w:hint="eastAsia"/>
                <w:bCs/>
                <w:spacing w:val="-1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88" w:type="pct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≥</w:t>
            </w:r>
            <w:r>
              <w:rPr>
                <w:rFonts w:hint="eastAsia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3.5</w:t>
            </w:r>
            <w:r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  <w:t>MPa</w:t>
            </w:r>
          </w:p>
        </w:tc>
        <w:tc>
          <w:tcPr>
            <w:tcW w:w="86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  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王  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杨  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周  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/>
                <w:bCs/>
                <w:color w:val="000000"/>
                <w:spacing w:val="-11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贺  磊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47B13"/>
    <w:rsid w:val="6124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2025-04-01T01:45:00Z</dcterms:created>
  <dc:creator>wx</dc:creator>
  <cp:lastModifiedBy>wx</cp:lastModifiedBy>
  <dcterms:modified xsi:type="dcterms:W3CDTF">2025-04-01T01:49:22Z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49842A4BB7A245F79E0580C2DE4E8792</vt:lpwstr>
  </property>
</Properties>
</file>