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智慧小区设计标识项目名单</w:t>
      </w:r>
    </w:p>
    <w:tbl>
      <w:tblPr>
        <w:tblStyle w:val="3"/>
        <w:tblpPr w:leftFromText="180" w:rightFromText="180" w:vertAnchor="page" w:horzAnchor="margin" w:tblpXSpec="center" w:tblpY="3408"/>
        <w:tblW w:w="60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441"/>
        <w:gridCol w:w="1758"/>
        <w:gridCol w:w="2324"/>
        <w:gridCol w:w="1163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261" w:type="pct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Times New Roman" w:eastAsia="方正黑体_GBK"/>
                <w:kern w:val="0"/>
                <w:sz w:val="22"/>
                <w:szCs w:val="21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 w:val="22"/>
                <w:szCs w:val="21"/>
              </w:rPr>
              <w:t>序号</w:t>
            </w:r>
          </w:p>
        </w:tc>
        <w:tc>
          <w:tcPr>
            <w:tcW w:w="1658" w:type="pct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Times New Roman" w:eastAsia="方正黑体_GBK"/>
                <w:kern w:val="0"/>
                <w:sz w:val="22"/>
                <w:szCs w:val="21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 w:val="22"/>
                <w:szCs w:val="21"/>
              </w:rPr>
              <w:t>项目名称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方正黑体_GBK" w:hAnsi="Times New Roman" w:eastAsia="方正黑体_GBK"/>
                <w:kern w:val="0"/>
                <w:sz w:val="22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2"/>
                <w:szCs w:val="21"/>
              </w:rPr>
              <w:t>推广名</w:t>
            </w:r>
          </w:p>
        </w:tc>
        <w:tc>
          <w:tcPr>
            <w:tcW w:w="1120" w:type="pct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Times New Roman" w:eastAsia="方正黑体_GBK"/>
                <w:kern w:val="0"/>
                <w:sz w:val="22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2"/>
                <w:szCs w:val="21"/>
              </w:rPr>
              <w:t>建设</w:t>
            </w:r>
            <w:r>
              <w:rPr>
                <w:rFonts w:ascii="方正黑体_GBK" w:hAnsi="Times New Roman" w:eastAsia="方正黑体_GBK"/>
                <w:kern w:val="0"/>
                <w:sz w:val="22"/>
                <w:szCs w:val="21"/>
              </w:rPr>
              <w:t>单位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Times New Roman" w:eastAsia="方正黑体_GBK"/>
                <w:kern w:val="0"/>
                <w:sz w:val="22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2"/>
                <w:szCs w:val="21"/>
              </w:rPr>
              <w:t>所属区县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Times New Roman" w:eastAsia="方正黑体_GBK"/>
                <w:bCs/>
                <w:kern w:val="0"/>
                <w:sz w:val="22"/>
                <w:szCs w:val="21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 w:val="22"/>
                <w:szCs w:val="21"/>
              </w:rPr>
              <w:t>评价星级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1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5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重庆城口县B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05</w:t>
            </w:r>
            <w:r>
              <w:rPr>
                <w:rFonts w:ascii="Times New Roman" w:hAnsi="Times New Roman" w:eastAsia="方正仿宋_GBK" w:cs="Times New Roman"/>
                <w:szCs w:val="21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02</w:t>
            </w:r>
            <w:r>
              <w:rPr>
                <w:rFonts w:ascii="Times New Roman" w:hAnsi="Times New Roman" w:eastAsia="方正仿宋_GBK" w:cs="Times New Roman"/>
                <w:szCs w:val="21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、B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03</w:t>
            </w:r>
            <w:r>
              <w:rPr>
                <w:rFonts w:ascii="Times New Roman" w:hAnsi="Times New Roman" w:eastAsia="方正仿宋_GBK" w:cs="Times New Roman"/>
                <w:szCs w:val="21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02</w:t>
            </w:r>
            <w:r>
              <w:rPr>
                <w:rFonts w:ascii="Times New Roman" w:hAnsi="Times New Roman" w:eastAsia="方正仿宋_GBK" w:cs="Times New Roman"/>
                <w:szCs w:val="21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地块（翰林府）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翰林府</w:t>
            </w:r>
          </w:p>
        </w:tc>
        <w:tc>
          <w:tcPr>
            <w:tcW w:w="112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重庆龙祥置业有限公司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城口县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一</w:t>
            </w:r>
            <w:r>
              <w:rPr>
                <w:rFonts w:ascii="Times New Roman" w:hAnsi="Times New Roman" w:eastAsia="方正仿宋_GBK" w:cs="Times New Roman"/>
                <w:szCs w:val="21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261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5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高铁时代城II街区、</w:t>
            </w:r>
            <w:r>
              <w:rPr>
                <w:rFonts w:hint="eastAsia" w:eastAsia="方正仿宋_GBK" w:cs="Times New Roman"/>
                <w:szCs w:val="21"/>
              </w:rPr>
              <w:t>Ⅲ</w:t>
            </w:r>
            <w:r>
              <w:rPr>
                <w:rFonts w:ascii="Times New Roman" w:hAnsi="Times New Roman" w:eastAsia="方正仿宋_GBK" w:cs="Times New Roman"/>
                <w:szCs w:val="21"/>
              </w:rPr>
              <w:t>街区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海成高铁时代城</w:t>
            </w:r>
          </w:p>
        </w:tc>
        <w:tc>
          <w:tcPr>
            <w:tcW w:w="112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重庆亘珏实业有限公司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奉节县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三</w:t>
            </w:r>
            <w:r>
              <w:rPr>
                <w:rFonts w:ascii="Times New Roman" w:hAnsi="Times New Roman" w:eastAsia="方正仿宋_GBK" w:cs="Times New Roman"/>
                <w:szCs w:val="21"/>
              </w:rPr>
              <w:t>星级</w:t>
            </w:r>
          </w:p>
        </w:tc>
      </w:tr>
    </w:tbl>
    <w:p>
      <w:pPr>
        <w:jc w:val="center"/>
        <w:rPr>
          <w:rFonts w:ascii="方正黑体_GBK" w:eastAsia="方正黑体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77BD8"/>
    <w:rsid w:val="48C7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2025-06-05T06:53:00Z</dcterms:created>
  <dc:creator>wx</dc:creator>
  <cp:lastModifiedBy>wx</cp:lastModifiedBy>
  <dcterms:modified xsi:type="dcterms:W3CDTF">2025-06-05T06:53:52Z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289099D1CBFC4F7C9A68B55429A1078A</vt:lpwstr>
  </property>
</Properties>
</file>