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年重庆市装配式建筑通过预评价项目名单</w:t>
      </w:r>
    </w:p>
    <w:p>
      <w:pPr>
        <w:ind w:firstLine="0" w:firstLineChars="0"/>
      </w:pPr>
    </w:p>
    <w:tbl>
      <w:tblPr>
        <w:tblStyle w:val="5"/>
        <w:tblpPr w:leftFromText="180" w:rightFromText="180" w:vertAnchor="text" w:horzAnchor="margin" w:tblpXSpec="center" w:tblpY="226"/>
        <w:tblOverlap w:val="never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421"/>
        <w:gridCol w:w="1622"/>
        <w:gridCol w:w="1579"/>
        <w:gridCol w:w="1579"/>
        <w:gridCol w:w="1103"/>
        <w:gridCol w:w="2702"/>
        <w:gridCol w:w="1318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装配式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建筑楼栋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装配式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建筑</w:t>
            </w:r>
            <w:r>
              <w:rPr>
                <w:rFonts w:hint="eastAsia"/>
                <w:b/>
                <w:bCs/>
                <w:sz w:val="28"/>
                <w:szCs w:val="28"/>
              </w:rPr>
              <w:t>面积（万㎡）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bCs/>
                <w:sz w:val="28"/>
                <w:szCs w:val="28"/>
              </w:rPr>
              <w:t>装配率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建设</w:t>
            </w:r>
            <w:r>
              <w:rPr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项目所在地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评价</w:t>
            </w:r>
            <w:r>
              <w:rPr>
                <w:b/>
                <w:bCs/>
                <w:sz w:val="28"/>
                <w:szCs w:val="28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7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eastAsia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北碚区蔡家组团M标准分区M13/08地块 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1#~8#楼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5.67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ascii="Times New Roman" w:hAnsi="Times New Roman" w:eastAsia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≥65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保亿荣熠重庆房地产开发有限公司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北碚区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仿宋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预评价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7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北碚区蔡家组团M标准分区M03-01-1/08地块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1#~12#楼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7.68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 w:eastAsia="方正仿宋_GBK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1#~11#楼≥65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  <w:r>
              <w:rPr>
                <w:rFonts w:hint="eastAsia"/>
                <w:bCs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12#楼≥50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保亿荣熠重庆房地产开发有限公司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北碚区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预评价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招商巴山项目大杨石组团K分区（九龙坡区大杨石组团K分区K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地块）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#、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#楼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重庆招商致远房地产开发有限公司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九龙坡区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预评价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0CF3"/>
    <w:rsid w:val="103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等线" w:hAnsi="等线" w:eastAsia="等线" w:cs="Times New Roman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2025-06-17T06:23:00Z</dcterms:created>
  <dc:creator>wx</dc:creator>
  <cp:lastModifiedBy>wx</cp:lastModifiedBy>
  <dcterms:modified xsi:type="dcterms:W3CDTF">2025-06-17T06:23:56Z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3C320568F91F4C06B4848CE2F12FC271</vt:lpwstr>
  </property>
</Properties>
</file>