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contextualSpacing/>
        <w:jc w:val="both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after="0" w:line="56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after="0" w:line="56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四</w:t>
      </w:r>
      <w:r>
        <w:rPr>
          <w:rFonts w:ascii="Times New Roman" w:hAnsi="Times New Roman" w:eastAsia="方正小标宋_GBK" w:cs="Times New Roman"/>
          <w:sz w:val="44"/>
          <w:szCs w:val="44"/>
        </w:rPr>
        <w:t>批智能建造试点项目名单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46"/>
        <w:gridCol w:w="1414"/>
        <w:gridCol w:w="536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项目类型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建设单位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重庆枢纽港产业园先进机电装备和物流产业园项目（一期）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重庆江津枢纽港产业园建设有限公司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两江新区星湖中学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高中部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项目两江新区星湖中学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（初中部）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重庆华兴工程咨询有限公司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两江新区礼嘉智慧园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创新中心西区一期及配套设施建设项目（A06-6号地块项目）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重庆两江新区产业发展集团有限公司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两江新区市民中心EPC总承包工程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重庆两江新区产城建设有限公司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金凤城市中心一期三标段EPC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重庆高新开发建设投资集团有限公司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金凤城市中心二期工程（南区）EPC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重庆科学城城市建设集团有限公司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西部陆海新通道渝东综合服务中心暨水运口岸联检项目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重庆龙头港物流发展有限公司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涪陵区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涪陵区城老城片区城中村改造六郎街安置房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重庆市涪陵区江普住房建设投资集团有限公司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涪陵区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巴南区花溪一社I02-4-1、I02-4-3项目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重庆崇文建设有限公司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巴南区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界石组团S标准分区小学工程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重庆市巴南区鱼洞第二小学校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巴南区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鹿角隧道东延伸段工程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市政工程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重庆城投基础设施建设有限公司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巴南区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重庆市精神卫生中心（重庆市第十人民医院）新院区一期建设工程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房屋建筑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重庆市精神卫生中心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安康至来凤国家高速公路重庆奉节至巫山（渝鄂界）段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高速公路</w:t>
            </w:r>
          </w:p>
        </w:tc>
        <w:tc>
          <w:tcPr>
            <w:tcW w:w="538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重庆奉建高速公路有限公司</w:t>
            </w:r>
          </w:p>
        </w:tc>
        <w:tc>
          <w:tcPr>
            <w:tcW w:w="1636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F3577"/>
    <w:rsid w:val="76B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2025-07-14T01:59:00Z</dcterms:created>
  <dc:creator>wx</dc:creator>
  <cp:lastModifiedBy>wx</cp:lastModifiedBy>
  <dcterms:modified xsi:type="dcterms:W3CDTF">2025-07-14T02:00:59Z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E41307D8C82F4A5CBAE3A9700C2D51CF</vt:lpwstr>
  </property>
</Properties>
</file>