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B362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eastAsia="方正小标宋_GBK"/>
          <w:kern w:val="0"/>
          <w:sz w:val="44"/>
          <w:szCs w:val="44"/>
        </w:rPr>
      </w:pPr>
      <w:bookmarkStart w:id="0" w:name="_Hlk133307736"/>
      <w:bookmarkEnd w:id="0"/>
      <w:bookmarkStart w:id="1" w:name="_Hlk37239649"/>
      <w:bookmarkEnd w:id="1"/>
      <w:r>
        <w:rPr>
          <w:rFonts w:eastAsia="方正小标宋_GBK"/>
          <w:kern w:val="0"/>
          <w:sz w:val="44"/>
          <w:szCs w:val="44"/>
        </w:rPr>
        <w:t>关于</w:t>
      </w:r>
      <w:r>
        <w:rPr>
          <w:rFonts w:hint="eastAsia" w:eastAsia="方正小标宋_GBK"/>
          <w:kern w:val="0"/>
          <w:sz w:val="44"/>
          <w:szCs w:val="44"/>
        </w:rPr>
        <w:t>领取电子</w:t>
      </w:r>
      <w:r>
        <w:rPr>
          <w:rFonts w:eastAsia="方正小标宋_GBK"/>
          <w:kern w:val="0"/>
          <w:sz w:val="44"/>
          <w:szCs w:val="44"/>
        </w:rPr>
        <w:t>证书的有关说明</w:t>
      </w:r>
    </w:p>
    <w:p w14:paraId="3DC8B8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方正仿宋_GBK" w:hAnsi="等线" w:eastAsia="方正仿宋_GBK"/>
          <w:sz w:val="32"/>
          <w:szCs w:val="32"/>
        </w:rPr>
      </w:pPr>
    </w:p>
    <w:p w14:paraId="48AFCB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方正仿宋_GBK" w:hAnsi="等线" w:eastAsia="方正仿宋_GBK"/>
          <w:sz w:val="32"/>
          <w:szCs w:val="32"/>
        </w:rPr>
      </w:pPr>
      <w:r>
        <w:rPr>
          <w:rFonts w:hint="eastAsia" w:ascii="方正仿宋_GBK" w:hAnsi="等线" w:eastAsia="方正仿宋_GBK"/>
          <w:sz w:val="32"/>
          <w:szCs w:val="32"/>
        </w:rPr>
        <w:t>按照《建设工程质量检测管理办法》（住房城乡建设部令第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57</w:t>
      </w:r>
      <w:r>
        <w:rPr>
          <w:rFonts w:hint="eastAsia" w:ascii="方正仿宋_GBK" w:hAnsi="等线" w:eastAsia="方正仿宋_GBK"/>
          <w:sz w:val="32"/>
          <w:szCs w:val="32"/>
        </w:rPr>
        <w:t>号）的规定，建设工程质量检测机构资质实行电子证照，不再颁发纸质资质证书。</w:t>
      </w:r>
    </w:p>
    <w:p w14:paraId="0208A5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方正仿宋_GBK" w:hAnsi="等线" w:eastAsia="方正仿宋_GBK"/>
          <w:sz w:val="32"/>
          <w:szCs w:val="32"/>
        </w:rPr>
      </w:pPr>
      <w:r>
        <w:rPr>
          <w:rFonts w:hint="eastAsia" w:ascii="方正仿宋_GBK" w:hAnsi="等线" w:eastAsia="方正仿宋_GBK"/>
          <w:sz w:val="32"/>
          <w:szCs w:val="32"/>
        </w:rPr>
        <w:t>依据规定，市住房城乡建委将于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3</w:t>
      </w:r>
      <w:r>
        <w:rPr>
          <w:rFonts w:hint="eastAsia" w:ascii="方正仿宋_GBK" w:hAnsi="等线" w:eastAsia="方正仿宋_GBK"/>
          <w:sz w:val="32"/>
          <w:szCs w:val="32"/>
        </w:rPr>
        <w:t>个工作日内颁发已核准检测机构的电子证书。为提升企业办事便利度，请已核准的检测机构直接登录重庆市网上办事大厅“渝快办”下载检测机构电子证书。请未核准的企业登录申报系统查询原因。</w:t>
      </w:r>
    </w:p>
    <w:p w14:paraId="294936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方正仿宋_GBK" w:hAnsi="等线" w:eastAsia="方正仿宋_GBK"/>
          <w:sz w:val="32"/>
          <w:szCs w:val="32"/>
        </w:rPr>
      </w:pPr>
      <w:r>
        <w:rPr>
          <w:rFonts w:hint="eastAsia" w:ascii="方正仿宋_GBK" w:hAnsi="等线" w:eastAsia="方正仿宋_GBK"/>
          <w:sz w:val="32"/>
          <w:szCs w:val="32"/>
        </w:rPr>
        <w:t>对于按照原资质标准取得资质且重新核定已核准的检测机构，颁发电子证书后，原资质证书同时作废（未通过重新核定的资质一并作废）。</w:t>
      </w:r>
    </w:p>
    <w:p w14:paraId="121560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</w:pPr>
      <w:r>
        <w:rPr>
          <w:rFonts w:hint="eastAsia" w:ascii="方正仿宋_GBK" w:hAnsi="等线" w:eastAsia="方正仿宋_GBK"/>
          <w:sz w:val="32"/>
          <w:szCs w:val="32"/>
        </w:rPr>
        <w:t>咨询电话：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023</w:t>
      </w:r>
      <w:r>
        <w:rPr>
          <w:rFonts w:hint="eastAsia" w:ascii="方正仿宋_GBK" w:hAnsi="等线" w:eastAsia="方正仿宋_GBK"/>
          <w:sz w:val="32"/>
          <w:szCs w:val="32"/>
        </w:rPr>
        <w:t>-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63672141</w:t>
      </w:r>
      <w:r>
        <w:rPr>
          <w:rFonts w:hint="eastAsia" w:ascii="方正仿宋_GBK" w:hAnsi="等线" w:eastAsia="方正仿宋_GBK"/>
          <w:sz w:val="32"/>
          <w:szCs w:val="32"/>
        </w:rPr>
        <w:t>、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63600477</w:t>
      </w:r>
      <w:r>
        <w:rPr>
          <w:rFonts w:hint="eastAsia" w:ascii="方正仿宋_GBK" w:hAnsi="等线" w:eastAsia="方正仿宋_GBK"/>
          <w:sz w:val="32"/>
          <w:szCs w:val="32"/>
        </w:rPr>
        <w:t>。</w:t>
      </w:r>
    </w:p>
    <w:p w14:paraId="5DEED147"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0A7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uiPriority w:val="0"/>
    <w:pPr>
      <w:spacing w:before="120"/>
    </w:pPr>
    <w:rPr>
      <w:rFonts w:ascii="Arial" w:hAnsi="Arial" w:eastAsia="方正仿宋_GBK" w:cs="Times New Roman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2025-11-28T10:47:08Z</dcterms:created>
  <dc:creator>HRZ</dc:creator>
  <cp:lastModifiedBy>嚜珥-&amp;</cp:lastModifiedBy>
  <dcterms:modified xsi:type="dcterms:W3CDTF">2025-11-28T10:47:12Z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eyJoZGlkIjoiNjg2NWRmNjgwZTk4NDUwMjI0MmRlMjlmNWVlOThhNDIiLCJ1c2VySWQiOiI0MTAwNDk3MTcifQ==</vt:lpwstr>
  </property>
  <property fmtid="{D5CDD505-2E9C-101B-9397-08002B2CF9AE}" pid="4" name="ICV">
    <vt:lpwstr>CA429F55B38F418F900A096BB959178A_12</vt:lpwstr>
  </property>
</Properties>
</file>