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D49C3">
      <w:pPr>
        <w:spacing w:line="60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1</w:t>
      </w:r>
    </w:p>
    <w:p w14:paraId="3C307870">
      <w:pPr>
        <w:spacing w:line="700" w:lineRule="exact"/>
        <w:jc w:val="center"/>
        <w:rPr>
          <w:rFonts w:ascii="方正小标宋_GBK" w:eastAsia="方正小标宋_GBK"/>
          <w:sz w:val="40"/>
          <w:szCs w:val="32"/>
        </w:rPr>
      </w:pPr>
      <w:r>
        <w:rPr>
          <w:rFonts w:hint="default" w:ascii="Times New Roman" w:hAnsi="Times New Roman" w:eastAsia="方正小标宋_GBK" w:cs="Times New Roman"/>
          <w:sz w:val="40"/>
          <w:szCs w:val="32"/>
        </w:rPr>
        <w:t>2025</w:t>
      </w:r>
      <w:r>
        <w:rPr>
          <w:rFonts w:hint="eastAsia" w:ascii="方正小标宋_GBK" w:eastAsia="方正小标宋_GBK"/>
          <w:sz w:val="40"/>
          <w:szCs w:val="32"/>
        </w:rPr>
        <w:t>年第</w:t>
      </w:r>
      <w:r>
        <w:rPr>
          <w:rFonts w:hint="default" w:ascii="Times New Roman" w:hAnsi="Times New Roman" w:eastAsia="方正小标宋_GBK" w:cs="Times New Roman"/>
          <w:sz w:val="40"/>
          <w:szCs w:val="32"/>
        </w:rPr>
        <w:t>17</w:t>
      </w:r>
      <w:r>
        <w:rPr>
          <w:rFonts w:hint="eastAsia" w:ascii="方正小标宋_GBK" w:eastAsia="方正小标宋_GBK"/>
          <w:sz w:val="40"/>
          <w:szCs w:val="32"/>
        </w:rPr>
        <w:t>批次核准的工程质量检测机构名单</w:t>
      </w:r>
    </w:p>
    <w:p w14:paraId="664BBE80">
      <w:pPr>
        <w:widowControl/>
        <w:jc w:val="left"/>
        <w:rPr>
          <w:rFonts w:ascii="方正仿宋_GBK" w:hAnsi="等线" w:eastAsia="方正仿宋_GBK"/>
          <w:sz w:val="32"/>
          <w:szCs w:val="32"/>
        </w:rPr>
      </w:pPr>
    </w:p>
    <w:tbl>
      <w:tblPr>
        <w:tblStyle w:val="4"/>
        <w:tblW w:w="14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2166"/>
        <w:gridCol w:w="3233"/>
        <w:gridCol w:w="1560"/>
        <w:gridCol w:w="2551"/>
        <w:gridCol w:w="4601"/>
      </w:tblGrid>
      <w:tr w14:paraId="16E53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67A57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</w:rPr>
              <w:t>序号</w:t>
            </w:r>
          </w:p>
        </w:tc>
        <w:tc>
          <w:tcPr>
            <w:tcW w:w="216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EC7B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</w:rPr>
              <w:t>企业名称</w:t>
            </w:r>
          </w:p>
        </w:tc>
        <w:tc>
          <w:tcPr>
            <w:tcW w:w="3233" w:type="dxa"/>
            <w:vAlign w:val="center"/>
          </w:tcPr>
          <w:p w14:paraId="5A252BF9">
            <w:pPr>
              <w:widowControl/>
              <w:spacing w:line="240" w:lineRule="exact"/>
              <w:jc w:val="center"/>
              <w:rPr>
                <w:rFonts w:ascii="方正黑体_GBK" w:hAnsi="宋体" w:eastAsia="方正黑体_GBK" w:cs="宋体"/>
                <w:color w:val="333333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</w:rPr>
              <w:t>场所地址</w:t>
            </w:r>
          </w:p>
        </w:tc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F6A9D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</w:rPr>
              <w:t>业务类型</w:t>
            </w:r>
          </w:p>
        </w:tc>
        <w:tc>
          <w:tcPr>
            <w:tcW w:w="25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4CDD3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</w:rPr>
              <w:t>资质类别</w:t>
            </w:r>
          </w:p>
        </w:tc>
        <w:tc>
          <w:tcPr>
            <w:tcW w:w="46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61EAC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</w:rPr>
              <w:t>审查意见</w:t>
            </w:r>
          </w:p>
        </w:tc>
      </w:tr>
      <w:tr w14:paraId="13275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  <w:jc w:val="center"/>
        </w:trPr>
        <w:tc>
          <w:tcPr>
            <w:tcW w:w="652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3235C6">
            <w:pPr>
              <w:spacing w:line="240" w:lineRule="exac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</w:rPr>
              <w:t>1</w:t>
            </w:r>
          </w:p>
        </w:tc>
        <w:tc>
          <w:tcPr>
            <w:tcW w:w="2166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190DC8"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中宝检测技术(重庆)有限公司</w:t>
            </w:r>
          </w:p>
        </w:tc>
        <w:tc>
          <w:tcPr>
            <w:tcW w:w="3233" w:type="dxa"/>
            <w:vMerge w:val="restart"/>
            <w:vAlign w:val="center"/>
          </w:tcPr>
          <w:p w14:paraId="4A58C90E"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重庆市渝北区玉峰山镇金丰路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168</w:t>
            </w:r>
            <w:r>
              <w:rPr>
                <w:rFonts w:hint="eastAsia" w:ascii="方正仿宋_GBK" w:eastAsia="方正仿宋_GBK"/>
                <w:sz w:val="24"/>
              </w:rPr>
              <w:t>号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6</w:t>
            </w:r>
            <w:r>
              <w:rPr>
                <w:rFonts w:hint="eastAsia" w:ascii="方正仿宋_GBK" w:eastAsia="方正仿宋_GBK"/>
                <w:sz w:val="24"/>
              </w:rPr>
              <w:t>幢</w:t>
            </w:r>
          </w:p>
        </w:tc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2F7FEF">
            <w:pPr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增加检测</w:t>
            </w:r>
          </w:p>
          <w:p w14:paraId="75C3F10D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专项</w:t>
            </w:r>
          </w:p>
        </w:tc>
        <w:tc>
          <w:tcPr>
            <w:tcW w:w="25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CC3735"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方正仿宋_GBK" w:eastAsia="方正仿宋_GBK"/>
                <w:sz w:val="24"/>
              </w:rPr>
              <w:t>.桥梁及地下工程</w:t>
            </w:r>
          </w:p>
        </w:tc>
        <w:tc>
          <w:tcPr>
            <w:tcW w:w="46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7B2BA3"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同意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方正仿宋_GBK" w:eastAsia="方正仿宋_GBK"/>
                <w:sz w:val="24"/>
              </w:rPr>
              <w:t>个专项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110</w:t>
            </w:r>
            <w:r>
              <w:rPr>
                <w:rFonts w:hint="eastAsia" w:ascii="方正仿宋_GBK" w:eastAsia="方正仿宋_GBK"/>
                <w:sz w:val="24"/>
              </w:rPr>
              <w:t>个参数（其中可选参数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81</w:t>
            </w:r>
            <w:r>
              <w:rPr>
                <w:rFonts w:hint="eastAsia" w:ascii="方正仿宋_GBK" w:eastAsia="方正仿宋_GBK"/>
                <w:sz w:val="24"/>
              </w:rPr>
              <w:t>个）</w:t>
            </w:r>
          </w:p>
        </w:tc>
      </w:tr>
      <w:tr w14:paraId="75563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8" w:hRule="atLeast"/>
          <w:jc w:val="center"/>
        </w:trPr>
        <w:tc>
          <w:tcPr>
            <w:tcW w:w="652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8F761C">
            <w:pPr>
              <w:spacing w:line="240" w:lineRule="exac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</w:p>
        </w:tc>
        <w:tc>
          <w:tcPr>
            <w:tcW w:w="2166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DDF39D"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</w:p>
        </w:tc>
        <w:tc>
          <w:tcPr>
            <w:tcW w:w="3233" w:type="dxa"/>
            <w:vMerge w:val="continue"/>
            <w:vAlign w:val="center"/>
          </w:tcPr>
          <w:p w14:paraId="3E96066C"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</w:p>
        </w:tc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BF4F07">
            <w:pPr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增加检测</w:t>
            </w:r>
          </w:p>
          <w:p w14:paraId="3FDE4927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参数</w:t>
            </w:r>
          </w:p>
        </w:tc>
        <w:tc>
          <w:tcPr>
            <w:tcW w:w="25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B1A7FC">
            <w:pPr>
              <w:spacing w:line="28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方正仿宋_GBK" w:eastAsia="方正仿宋_GBK"/>
                <w:sz w:val="24"/>
              </w:rPr>
              <w:t>.道路工程</w:t>
            </w:r>
          </w:p>
          <w:p w14:paraId="41D60752">
            <w:pPr>
              <w:spacing w:line="28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hint="eastAsia" w:ascii="方正仿宋_GBK" w:eastAsia="方正仿宋_GBK"/>
                <w:sz w:val="24"/>
              </w:rPr>
              <w:t>.地基基础</w:t>
            </w:r>
          </w:p>
          <w:p w14:paraId="49CF52C4">
            <w:pPr>
              <w:spacing w:line="28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</w:t>
            </w:r>
            <w:r>
              <w:rPr>
                <w:rFonts w:hint="eastAsia" w:ascii="方正仿宋_GBK" w:eastAsia="方正仿宋_GBK"/>
                <w:sz w:val="24"/>
              </w:rPr>
              <w:t>.钢结构</w:t>
            </w:r>
          </w:p>
          <w:p w14:paraId="6CF0DD56">
            <w:pPr>
              <w:spacing w:line="28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4</w:t>
            </w:r>
            <w:r>
              <w:rPr>
                <w:rFonts w:hint="eastAsia" w:ascii="方正仿宋_GBK" w:eastAsia="方正仿宋_GBK"/>
                <w:sz w:val="24"/>
              </w:rPr>
              <w:t>.建筑材料及构配件</w:t>
            </w:r>
          </w:p>
          <w:p w14:paraId="2BA33BAB">
            <w:pPr>
              <w:spacing w:line="28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5</w:t>
            </w:r>
            <w:r>
              <w:rPr>
                <w:rFonts w:hint="eastAsia" w:ascii="方正仿宋_GBK" w:eastAsia="方正仿宋_GBK"/>
                <w:sz w:val="24"/>
              </w:rPr>
              <w:t>.建筑节能</w:t>
            </w:r>
          </w:p>
          <w:p w14:paraId="64175CB0">
            <w:pPr>
              <w:spacing w:line="28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6</w:t>
            </w:r>
            <w:r>
              <w:rPr>
                <w:rFonts w:hint="eastAsia" w:ascii="方正仿宋_GBK" w:eastAsia="方正仿宋_GBK"/>
                <w:sz w:val="24"/>
              </w:rPr>
              <w:t>.建筑幕墙</w:t>
            </w:r>
          </w:p>
          <w:p w14:paraId="5E4785AF">
            <w:pPr>
              <w:spacing w:line="28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7</w:t>
            </w:r>
            <w:r>
              <w:rPr>
                <w:rFonts w:hint="eastAsia" w:ascii="方正仿宋_GBK" w:eastAsia="方正仿宋_GBK"/>
                <w:sz w:val="24"/>
              </w:rPr>
              <w:t>.市政工程材料</w:t>
            </w:r>
          </w:p>
          <w:p w14:paraId="466A6FD3"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8</w:t>
            </w:r>
            <w:r>
              <w:rPr>
                <w:rFonts w:hint="eastAsia" w:ascii="方正仿宋_GBK" w:eastAsia="方正仿宋_GBK"/>
                <w:sz w:val="24"/>
              </w:rPr>
              <w:t>.主体结构及装饰装修</w:t>
            </w:r>
          </w:p>
        </w:tc>
        <w:tc>
          <w:tcPr>
            <w:tcW w:w="46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D11C13">
            <w:pPr>
              <w:widowControl/>
              <w:spacing w:line="360" w:lineRule="exact"/>
              <w:jc w:val="left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同意增加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116</w:t>
            </w:r>
            <w:r>
              <w:rPr>
                <w:rFonts w:hint="eastAsia" w:ascii="方正仿宋_GBK" w:eastAsia="方正仿宋_GBK"/>
                <w:sz w:val="24"/>
              </w:rPr>
              <w:t>个可选参数和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方正仿宋_GBK" w:eastAsia="方正仿宋_GBK"/>
                <w:sz w:val="24"/>
              </w:rPr>
              <w:t>个试验方法，不同意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hint="eastAsia" w:ascii="方正仿宋_GBK" w:eastAsia="方正仿宋_GBK"/>
                <w:sz w:val="24"/>
              </w:rPr>
              <w:t>个专项下增加的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9</w:t>
            </w:r>
            <w:r>
              <w:rPr>
                <w:rFonts w:hint="eastAsia" w:ascii="方正仿宋_GBK" w:eastAsia="方正仿宋_GBK"/>
                <w:sz w:val="24"/>
              </w:rPr>
              <w:t>个可选参数（其中主体结构及装饰装修专项下不同意动力测试等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方正仿宋_GBK" w:eastAsia="方正仿宋_GBK"/>
                <w:sz w:val="24"/>
              </w:rPr>
              <w:t>个可选参数，钢结构专项下不同意静载试验、动力测试、位移、变形、应力(应变)、冲击韧性、焊缝内部缺陷(超声波法)、冲击韧性等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8</w:t>
            </w:r>
            <w:r>
              <w:rPr>
                <w:rFonts w:hint="eastAsia" w:ascii="方正仿宋_GBK" w:eastAsia="方正仿宋_GBK"/>
                <w:sz w:val="24"/>
              </w:rPr>
              <w:t>个可选参数）。 理由：主体结构及装饰装修、钢结构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hint="eastAsia" w:ascii="方正仿宋_GBK" w:eastAsia="方正仿宋_GBK"/>
                <w:sz w:val="24"/>
              </w:rPr>
              <w:t>个专项的注册结构工程师不满足《建设工程质量检测机构资质标准》中注册工程师需“具有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hint="eastAsia" w:ascii="方正仿宋_GBK" w:eastAsia="方正仿宋_GBK"/>
                <w:sz w:val="24"/>
              </w:rPr>
              <w:t>年以上质量检测工作经历”的要求。</w:t>
            </w:r>
          </w:p>
        </w:tc>
      </w:tr>
    </w:tbl>
    <w:p w14:paraId="084D7F4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910C78E-34C2-44E4-880A-D4CF24BF8BC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0498428D-EB05-4DB9-A1CC-7D66537E880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2FC072C-14B4-422E-9BE2-D073F9B3451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BD0ECB9D-0B17-4B62-B385-AD610573F16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F40019BD-2C3F-4FCA-887D-4EADAFDF07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D4002"/>
    <w:rsid w:val="3A6D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Times New Roman"/>
      <w:spacing w:val="-6"/>
      <w:sz w:val="3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2025-12-17T02:12:00Z</dcterms:created>
  <dc:creator>弹琴不说爱</dc:creator>
  <cp:lastModifiedBy>弹琴不说爱</cp:lastModifiedBy>
  <dcterms:modified xsi:type="dcterms:W3CDTF">2025-12-17T02:13:03Z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27F379DCEBE64482A0B1D39E682FF6E9_11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