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rPr>
          <w:rFonts w:eastAsia="方正仿宋_GBK"/>
          <w:szCs w:val="32"/>
        </w:rPr>
      </w:pPr>
    </w:p>
    <w:p>
      <w:pPr>
        <w:keepNext w:val="0"/>
        <w:keepLines w:val="0"/>
        <w:pageBreakBefore w:val="0"/>
        <w:widowControl w:val="0"/>
        <w:kinsoku/>
        <w:wordWrap/>
        <w:overflowPunct w:val="0"/>
        <w:topLinePunct w:val="0"/>
        <w:bidi w:val="0"/>
        <w:snapToGrid/>
        <w:ind w:left="0" w:leftChars="0" w:right="0" w:rightChars="0" w:firstLine="0" w:firstLineChars="0"/>
        <w:jc w:val="center"/>
        <w:textAlignment w:val="auto"/>
        <w:rPr>
          <w:rFonts w:hint="eastAsia" w:ascii="方正小标宋_GBK" w:hAnsi="方正小标宋_GBK" w:eastAsia="方正小标宋_GBK" w:cs="方正小标宋_GBK"/>
          <w:color w:val="000000"/>
          <w:sz w:val="44"/>
          <w:szCs w:val="44"/>
          <w:highlight w:val="none"/>
          <w:lang w:eastAsia="zh-CN"/>
        </w:rPr>
      </w:pPr>
      <w:bookmarkStart w:id="0" w:name="_GoBack"/>
      <w:r>
        <w:rPr>
          <w:rFonts w:hint="default" w:ascii="Times New Roman" w:hAnsi="Times New Roman" w:eastAsia="方正小标宋_GBK" w:cs="Times New Roman"/>
          <w:b w:val="0"/>
          <w:bCs w:val="0"/>
          <w:color w:val="auto"/>
          <w:spacing w:val="-11"/>
          <w:kern w:val="2"/>
          <w:sz w:val="44"/>
          <w:szCs w:val="22"/>
        </w:rPr>
        <w:t>重庆市住房和城乡建设委员会</w:t>
      </w:r>
    </w:p>
    <w:p>
      <w:pPr>
        <w:keepNext w:val="0"/>
        <w:keepLines w:val="0"/>
        <w:pageBreakBefore w:val="0"/>
        <w:widowControl w:val="0"/>
        <w:kinsoku/>
        <w:wordWrap/>
        <w:overflowPunct w:val="0"/>
        <w:topLinePunct w:val="0"/>
        <w:bidi w:val="0"/>
        <w:snapToGrid/>
        <w:ind w:left="0" w:leftChars="0" w:right="0" w:rightChars="0" w:firstLine="0" w:firstLineChars="0"/>
        <w:jc w:val="center"/>
        <w:textAlignment w:val="auto"/>
        <w:rPr>
          <w:rFonts w:hint="eastAsia" w:ascii="方正小标宋_GBK" w:hAnsi="方正小标宋_GBK" w:eastAsia="方正小标宋_GBK" w:cs="方正小标宋_GBK"/>
          <w:color w:val="000000"/>
          <w:sz w:val="44"/>
          <w:szCs w:val="44"/>
          <w:highlight w:val="none"/>
        </w:rPr>
      </w:pPr>
      <w:r>
        <w:rPr>
          <w:rFonts w:hint="eastAsia" w:ascii="方正小标宋_GBK" w:hAnsi="方正小标宋_GBK" w:eastAsia="方正小标宋_GBK" w:cs="方正小标宋_GBK"/>
          <w:color w:val="000000"/>
          <w:sz w:val="44"/>
          <w:szCs w:val="44"/>
          <w:highlight w:val="none"/>
        </w:rPr>
        <w:t>关于印发《重庆市房屋建筑和市政基础设施</w:t>
      </w:r>
    </w:p>
    <w:p>
      <w:pPr>
        <w:keepNext w:val="0"/>
        <w:keepLines w:val="0"/>
        <w:pageBreakBefore w:val="0"/>
        <w:widowControl w:val="0"/>
        <w:kinsoku/>
        <w:wordWrap/>
        <w:overflowPunct w:val="0"/>
        <w:topLinePunct w:val="0"/>
        <w:bidi w:val="0"/>
        <w:snapToGrid/>
        <w:ind w:left="0" w:leftChars="0" w:right="0" w:rightChars="0" w:firstLine="0" w:firstLineChars="0"/>
        <w:jc w:val="center"/>
        <w:textAlignment w:val="auto"/>
        <w:rPr>
          <w:rFonts w:hint="eastAsia" w:ascii="方正小标宋_GBK" w:hAnsi="方正小标宋_GBK" w:eastAsia="方正小标宋_GBK" w:cs="方正小标宋_GBK"/>
          <w:color w:val="000000"/>
          <w:sz w:val="44"/>
          <w:szCs w:val="44"/>
          <w:highlight w:val="none"/>
        </w:rPr>
      </w:pPr>
      <w:r>
        <w:rPr>
          <w:rFonts w:hint="eastAsia" w:ascii="方正小标宋_GBK" w:hAnsi="方正小标宋_GBK" w:eastAsia="方正小标宋_GBK" w:cs="方正小标宋_GBK"/>
          <w:color w:val="000000"/>
          <w:sz w:val="44"/>
          <w:szCs w:val="44"/>
          <w:highlight w:val="none"/>
        </w:rPr>
        <w:t>工程勘察设计变更管理办法》的通知</w:t>
      </w:r>
    </w:p>
    <w:bookmarkEnd w:id="0"/>
    <w:p>
      <w:pPr>
        <w:keepNext w:val="0"/>
        <w:keepLines w:val="0"/>
        <w:pageBreakBefore w:val="0"/>
        <w:widowControl w:val="0"/>
        <w:kinsoku/>
        <w:wordWrap/>
        <w:overflowPunct/>
        <w:topLinePunct w:val="0"/>
        <w:autoSpaceDE/>
        <w:autoSpaceDN/>
        <w:bidi w:val="0"/>
        <w:snapToGrid w:val="0"/>
        <w:spacing w:line="500" w:lineRule="exact"/>
        <w:jc w:val="both"/>
        <w:textAlignment w:val="auto"/>
        <w:rPr>
          <w:rFonts w:hint="default" w:ascii="Times New Roman" w:hAnsi="Times New Roman" w:eastAsia="方正仿宋_GBK" w:cs="Times New Roman"/>
          <w:b w:val="0"/>
          <w:bCs w:val="0"/>
          <w:kern w:val="2"/>
          <w:sz w:val="32"/>
          <w:szCs w:val="32"/>
        </w:rPr>
      </w:pPr>
    </w:p>
    <w:p>
      <w:pPr>
        <w:keepNext w:val="0"/>
        <w:keepLines w:val="0"/>
        <w:pageBreakBefore w:val="0"/>
        <w:widowControl w:val="0"/>
        <w:kinsoku/>
        <w:wordWrap/>
        <w:overflowPunct/>
        <w:topLinePunct w:val="0"/>
        <w:autoSpaceDE/>
        <w:autoSpaceDN/>
        <w:bidi w:val="0"/>
        <w:snapToGrid w:val="0"/>
        <w:spacing w:line="500" w:lineRule="exact"/>
        <w:jc w:val="center"/>
        <w:textAlignment w:val="auto"/>
        <w:rPr>
          <w:rFonts w:hint="default" w:ascii="Times New Roman" w:hAnsi="Times New Roman" w:eastAsia="方正仿宋_GBK" w:cs="Times New Roman"/>
          <w:b w:val="0"/>
          <w:bCs w:val="0"/>
          <w:kern w:val="2"/>
          <w:sz w:val="32"/>
          <w:szCs w:val="32"/>
        </w:rPr>
      </w:pPr>
      <w:r>
        <w:rPr>
          <w:rFonts w:hint="default" w:ascii="Times New Roman" w:hAnsi="Times New Roman" w:eastAsia="方正仿宋_GBK" w:cs="Times New Roman"/>
          <w:b w:val="0"/>
          <w:bCs w:val="0"/>
          <w:kern w:val="2"/>
          <w:sz w:val="32"/>
          <w:szCs w:val="32"/>
        </w:rPr>
        <w:t>渝建</w:t>
      </w:r>
      <w:r>
        <w:rPr>
          <w:rFonts w:hint="eastAsia" w:ascii="Times New Roman" w:hAnsi="Times New Roman" w:cs="Times New Roman"/>
          <w:b w:val="0"/>
          <w:bCs w:val="0"/>
          <w:kern w:val="2"/>
          <w:sz w:val="32"/>
          <w:szCs w:val="32"/>
          <w:lang w:eastAsia="zh-CN"/>
        </w:rPr>
        <w:t>发</w:t>
      </w:r>
      <w:r>
        <w:rPr>
          <w:rFonts w:hint="default" w:ascii="Times New Roman" w:hAnsi="Times New Roman" w:eastAsia="方正仿宋_GBK" w:cs="Times New Roman"/>
          <w:b w:val="0"/>
          <w:bCs w:val="0"/>
          <w:kern w:val="2"/>
          <w:sz w:val="32"/>
          <w:szCs w:val="32"/>
        </w:rPr>
        <w:t>〔202</w:t>
      </w:r>
      <w:r>
        <w:rPr>
          <w:rFonts w:hint="default" w:ascii="Times New Roman" w:hAnsi="Times New Roman" w:eastAsia="方正仿宋_GBK" w:cs="Times New Roman"/>
          <w:b w:val="0"/>
          <w:bCs w:val="0"/>
          <w:kern w:val="2"/>
          <w:sz w:val="32"/>
          <w:szCs w:val="32"/>
          <w:lang w:val="en-US" w:eastAsia="zh-CN"/>
        </w:rPr>
        <w:t>5</w:t>
      </w:r>
      <w:r>
        <w:rPr>
          <w:rFonts w:hint="default" w:ascii="Times New Roman" w:hAnsi="Times New Roman" w:eastAsia="方正仿宋_GBK" w:cs="Times New Roman"/>
          <w:b w:val="0"/>
          <w:bCs w:val="0"/>
          <w:kern w:val="2"/>
          <w:sz w:val="32"/>
          <w:szCs w:val="32"/>
        </w:rPr>
        <w:t>〕</w:t>
      </w:r>
      <w:r>
        <w:rPr>
          <w:rFonts w:hint="default" w:ascii="Times New Roman" w:hAnsi="Times New Roman" w:eastAsia="方正仿宋_GBK" w:cs="Times New Roman"/>
          <w:b w:val="0"/>
          <w:bCs w:val="0"/>
          <w:kern w:val="2"/>
          <w:sz w:val="32"/>
          <w:szCs w:val="32"/>
          <w:lang w:val="en-US"/>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7173595</wp:posOffset>
                </wp:positionV>
                <wp:extent cx="5667375" cy="0"/>
                <wp:effectExtent l="0" t="28575" r="9525" b="2857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57150" cmpd="thinThick">
                          <a:solidFill>
                            <a:srgbClr val="FF0000"/>
                          </a:solidFill>
                          <a:round/>
                        </a:ln>
                        <a:effectLst/>
                      </wps:spPr>
                      <wps:bodyPr/>
                    </wps:wsp>
                  </a:graphicData>
                </a:graphic>
              </wp:anchor>
            </w:drawing>
          </mc:Choice>
          <mc:Fallback>
            <w:pict>
              <v:line id="_x0000_s1026" o:spid="_x0000_s1026" o:spt="20" style="position:absolute;left:0pt;margin-left:-0.25pt;margin-top:564.85pt;height:0pt;width:446.25pt;z-index:251659264;mso-width-relative:page;mso-height-relative:page;" filled="f" stroked="t" coordsize="21600,21600" o:gfxdata="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">
                <v:path arrowok="t"/>
                <v:fill on="f" focussize="0,0"/>
                <v:stroke weight="4.5pt" color="#FF0000" linestyle="thinThick" joinstyle="round"/>
                <v:imagedata o:title=""/>
                <o:lock v:ext="edit" aspectratio="f"/>
              </v:line>
            </w:pict>
          </mc:Fallback>
        </mc:AlternateContent>
      </w:r>
      <w:r>
        <w:rPr>
          <w:rFonts w:hint="eastAsia" w:ascii="Times New Roman" w:hAnsi="Times New Roman" w:cs="Times New Roman"/>
          <w:b w:val="0"/>
          <w:bCs w:val="0"/>
          <w:kern w:val="2"/>
          <w:sz w:val="32"/>
          <w:szCs w:val="32"/>
          <w:lang w:val="en-US" w:eastAsia="zh-CN"/>
        </w:rPr>
        <w:t>1</w:t>
      </w:r>
      <w:r>
        <w:rPr>
          <w:rFonts w:hint="default" w:ascii="Times New Roman" w:hAnsi="Times New Roman" w:eastAsia="方正仿宋_GBK" w:cs="Times New Roman"/>
          <w:b w:val="0"/>
          <w:bCs w:val="0"/>
          <w:kern w:val="2"/>
          <w:sz w:val="32"/>
          <w:szCs w:val="32"/>
        </w:rPr>
        <w:t>号</w:t>
      </w:r>
    </w:p>
    <w:p>
      <w:pPr>
        <w:pStyle w:val="2"/>
        <w:rPr>
          <w:rFonts w:hint="default" w:ascii="Times New Roman" w:hAnsi="Times New Roman" w:eastAsia="方正仿宋_GBK" w:cs="Times New Roman"/>
          <w:b w:val="0"/>
          <w:bCs w:val="0"/>
          <w:kern w:val="2"/>
          <w:sz w:val="32"/>
          <w:szCs w:val="32"/>
        </w:rPr>
      </w:pPr>
    </w:p>
    <w:p>
      <w:pPr>
        <w:keepNext w:val="0"/>
        <w:keepLines w:val="0"/>
        <w:pageBreakBefore w:val="0"/>
        <w:widowControl w:val="0"/>
        <w:kinsoku/>
        <w:wordWrap/>
        <w:overflowPunct w:val="0"/>
        <w:topLinePunct w:val="0"/>
        <w:bidi w:val="0"/>
        <w:snapToGrid/>
        <w:spacing w:line="600" w:lineRule="exact"/>
        <w:ind w:left="0" w:leftChars="0" w:right="0" w:rightChars="0" w:firstLine="0" w:firstLineChars="0"/>
        <w:textAlignment w:val="auto"/>
        <w:rPr>
          <w:rFonts w:hint="eastAsia" w:cs="Times New Roman"/>
          <w:color w:val="000000"/>
          <w:highlight w:val="none"/>
        </w:rPr>
      </w:pPr>
      <w:r>
        <w:rPr>
          <w:rFonts w:hint="eastAsia" w:cs="Times New Roman"/>
          <w:color w:val="000000"/>
          <w:highlight w:val="none"/>
        </w:rPr>
        <w:t>各区县（自治县）住房城乡建委，两江新区、重庆高新区建设局，万盛经开区住房城乡建设局、双桥经开区建设局、经开区生态环境建管局，各有关单位：</w:t>
      </w:r>
    </w:p>
    <w:p>
      <w:pPr>
        <w:keepNext w:val="0"/>
        <w:keepLines w:val="0"/>
        <w:pageBreakBefore w:val="0"/>
        <w:widowControl w:val="0"/>
        <w:kinsoku/>
        <w:wordWrap/>
        <w:overflowPunct w:val="0"/>
        <w:topLinePunct w:val="0"/>
        <w:bidi w:val="0"/>
        <w:snapToGrid/>
        <w:spacing w:line="600" w:lineRule="exact"/>
        <w:ind w:left="0" w:leftChars="0" w:right="0" w:rightChars="0" w:firstLine="640" w:firstLineChars="200"/>
        <w:textAlignment w:val="auto"/>
        <w:rPr>
          <w:rFonts w:hint="default" w:ascii="Times New Roman" w:hAnsi="Times New Roman" w:eastAsia="方正仿宋_GBK" w:cs="Times New Roman"/>
          <w:color w:val="000000"/>
          <w:highlight w:val="none"/>
          <w:lang w:eastAsia="zh-CN"/>
        </w:rPr>
      </w:pPr>
      <w:r>
        <w:rPr>
          <w:rFonts w:hint="default" w:ascii="Times New Roman" w:hAnsi="Times New Roman" w:cs="Times New Roman"/>
          <w:color w:val="000000"/>
          <w:highlight w:val="none"/>
          <w:lang w:eastAsia="zh-CN"/>
        </w:rPr>
        <w:t>现将</w:t>
      </w:r>
      <w:r>
        <w:rPr>
          <w:rFonts w:hint="default" w:ascii="Times New Roman" w:hAnsi="Times New Roman" w:cs="Times New Roman"/>
          <w:color w:val="000000"/>
          <w:highlight w:val="none"/>
        </w:rPr>
        <w:t>《重庆市房屋建筑和市政基础设施工程勘察设计变更管理办法》</w:t>
      </w:r>
      <w:r>
        <w:rPr>
          <w:rFonts w:hint="default" w:ascii="Times New Roman" w:hAnsi="Times New Roman" w:cs="Times New Roman"/>
          <w:color w:val="000000"/>
          <w:highlight w:val="none"/>
          <w:lang w:eastAsia="zh-CN"/>
        </w:rPr>
        <w:t>印发给你们，请遵照执行。</w:t>
      </w:r>
    </w:p>
    <w:p>
      <w:pPr>
        <w:keepNext w:val="0"/>
        <w:keepLines w:val="0"/>
        <w:pageBreakBefore w:val="0"/>
        <w:widowControl w:val="0"/>
        <w:kinsoku/>
        <w:wordWrap/>
        <w:overflowPunct w:val="0"/>
        <w:topLinePunct w:val="0"/>
        <w:bidi w:val="0"/>
        <w:snapToGrid/>
        <w:spacing w:line="600" w:lineRule="exact"/>
        <w:ind w:right="0" w:rightChars="0"/>
        <w:textAlignment w:val="auto"/>
        <w:rPr>
          <w:rFonts w:hint="eastAsia" w:cs="Times New Roman"/>
          <w:color w:val="000000"/>
          <w:highlight w:val="none"/>
        </w:rPr>
      </w:pPr>
    </w:p>
    <w:p>
      <w:pPr>
        <w:keepNext w:val="0"/>
        <w:keepLines w:val="0"/>
        <w:pageBreakBefore w:val="0"/>
        <w:widowControl w:val="0"/>
        <w:kinsoku/>
        <w:wordWrap/>
        <w:overflowPunct w:val="0"/>
        <w:topLinePunct w:val="0"/>
        <w:bidi w:val="0"/>
        <w:snapToGrid/>
        <w:spacing w:line="600" w:lineRule="exact"/>
        <w:ind w:right="0" w:rightChars="0"/>
        <w:textAlignment w:val="auto"/>
        <w:rPr>
          <w:rFonts w:hint="eastAsia" w:cs="Times New Roman"/>
          <w:color w:val="000000"/>
          <w:highlight w:val="none"/>
          <w:lang w:eastAsia="zh-CN"/>
        </w:rPr>
      </w:pPr>
    </w:p>
    <w:p>
      <w:pPr>
        <w:keepNext w:val="0"/>
        <w:keepLines w:val="0"/>
        <w:pageBreakBefore w:val="0"/>
        <w:widowControl w:val="0"/>
        <w:kinsoku/>
        <w:wordWrap/>
        <w:overflowPunct w:val="0"/>
        <w:topLinePunct w:val="0"/>
        <w:bidi w:val="0"/>
        <w:snapToGrid/>
        <w:spacing w:line="600" w:lineRule="exact"/>
        <w:ind w:right="0" w:rightChars="0" w:firstLine="4160" w:firstLineChars="1300"/>
        <w:textAlignment w:val="auto"/>
        <w:rPr>
          <w:rFonts w:hint="eastAsia" w:cs="Times New Roman"/>
          <w:color w:val="000000"/>
          <w:highlight w:val="none"/>
          <w:lang w:eastAsia="zh-CN"/>
        </w:rPr>
      </w:pPr>
      <w:r>
        <w:rPr>
          <w:rFonts w:hint="eastAsia" w:cs="Times New Roman"/>
          <w:color w:val="000000"/>
          <w:highlight w:val="none"/>
          <w:lang w:eastAsia="zh-CN"/>
        </w:rPr>
        <w:t>重庆市住房和城乡建设委员会</w:t>
      </w:r>
    </w:p>
    <w:p>
      <w:pPr>
        <w:pStyle w:val="2"/>
        <w:shd w:val="clear" w:color="auto" w:fill="auto"/>
        <w:overflowPunct w:val="0"/>
        <w:spacing w:line="600" w:lineRule="exact"/>
        <w:jc w:val="both"/>
        <w:rPr>
          <w:rFonts w:hint="eastAsia" w:ascii="方正黑体_GBK" w:hAnsi="方正黑体_GBK" w:eastAsia="方正黑体_GBK" w:cs="方正黑体_GBK"/>
          <w:sz w:val="32"/>
          <w:szCs w:val="32"/>
          <w:highlight w:val="none"/>
        </w:rPr>
      </w:pPr>
      <w:r>
        <w:rPr>
          <w:rFonts w:hint="eastAsia" w:ascii="Times New Roman" w:hAnsi="Times New Roman" w:eastAsia="方正仿宋_GBK"/>
          <w:sz w:val="32"/>
          <w:szCs w:val="32"/>
          <w:highlight w:val="none"/>
          <w:lang w:val="en-US" w:eastAsia="zh-CN"/>
        </w:rPr>
        <w:t xml:space="preserve">                           </w:t>
      </w:r>
      <w:r>
        <w:rPr>
          <w:rFonts w:hint="eastAsia" w:ascii="Times New Roman" w:hAnsi="Times New Roman"/>
          <w:sz w:val="32"/>
          <w:szCs w:val="32"/>
          <w:highlight w:val="none"/>
          <w:lang w:val="en-US" w:eastAsia="zh-CN"/>
        </w:rPr>
        <w:t xml:space="preserve">    </w:t>
      </w:r>
      <w:r>
        <w:rPr>
          <w:rFonts w:hint="eastAsia" w:ascii="Times New Roman" w:hAnsi="Times New Roman" w:eastAsia="方正仿宋_GBK"/>
          <w:sz w:val="32"/>
          <w:szCs w:val="32"/>
          <w:highlight w:val="none"/>
          <w:lang w:val="en-US" w:eastAsia="zh-CN"/>
        </w:rPr>
        <w:t xml:space="preserve">  </w:t>
      </w:r>
      <w:r>
        <w:rPr>
          <w:rFonts w:hint="eastAsia" w:ascii="Times New Roman" w:hAnsi="Times New Roman" w:eastAsia="方正仿宋_GBK"/>
          <w:sz w:val="32"/>
          <w:szCs w:val="32"/>
          <w:highlight w:val="none"/>
        </w:rPr>
        <w:t>202</w:t>
      </w:r>
      <w:r>
        <w:rPr>
          <w:rFonts w:hint="eastAsia" w:ascii="Times New Roman" w:hAnsi="Times New Roman" w:eastAsia="方正仿宋_GBK"/>
          <w:sz w:val="32"/>
          <w:szCs w:val="32"/>
          <w:highlight w:val="none"/>
          <w:lang w:val="en-US" w:eastAsia="zh-CN"/>
        </w:rPr>
        <w:t>5</w:t>
      </w:r>
      <w:r>
        <w:rPr>
          <w:rFonts w:hint="eastAsia" w:ascii="Times New Roman" w:hAnsi="Times New Roman" w:eastAsia="方正仿宋_GBK"/>
          <w:sz w:val="32"/>
          <w:szCs w:val="32"/>
          <w:highlight w:val="none"/>
        </w:rPr>
        <w:t>年</w:t>
      </w:r>
      <w:r>
        <w:rPr>
          <w:rFonts w:hint="eastAsia" w:ascii="Times New Roman" w:hAnsi="Times New Roman"/>
          <w:sz w:val="32"/>
          <w:szCs w:val="32"/>
          <w:highlight w:val="none"/>
          <w:lang w:val="en-US" w:eastAsia="zh-CN"/>
        </w:rPr>
        <w:t>1</w:t>
      </w:r>
      <w:r>
        <w:rPr>
          <w:rFonts w:hint="eastAsia" w:ascii="Times New Roman" w:hAnsi="Times New Roman" w:eastAsia="方正仿宋_GBK"/>
          <w:sz w:val="32"/>
          <w:szCs w:val="32"/>
          <w:highlight w:val="none"/>
        </w:rPr>
        <w:t>月</w:t>
      </w:r>
      <w:r>
        <w:rPr>
          <w:rFonts w:hint="eastAsia" w:ascii="Times New Roman" w:hAnsi="Times New Roman" w:eastAsia="方正仿宋_GBK"/>
          <w:sz w:val="32"/>
          <w:szCs w:val="32"/>
          <w:highlight w:val="none"/>
          <w:lang w:val="en-US" w:eastAsia="zh-CN"/>
        </w:rPr>
        <w:t>21</w:t>
      </w:r>
      <w:r>
        <w:rPr>
          <w:rFonts w:hint="eastAsia" w:ascii="Times New Roman" w:hAnsi="Times New Roman" w:eastAsia="方正仿宋_GBK"/>
          <w:sz w:val="32"/>
          <w:szCs w:val="32"/>
          <w:highlight w:val="none"/>
        </w:rPr>
        <w:t>日</w:t>
      </w:r>
    </w:p>
    <w:p>
      <w:pPr>
        <w:pStyle w:val="2"/>
        <w:shd w:val="clear" w:color="auto" w:fill="auto"/>
        <w:overflowPunct w:val="0"/>
        <w:spacing w:line="600" w:lineRule="exact"/>
        <w:ind w:firstLine="640" w:firstLineChars="200"/>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（此件公开发布）</w:t>
      </w:r>
    </w:p>
    <w:p>
      <w:pPr>
        <w:rPr>
          <w:rFonts w:hint="default"/>
        </w:rPr>
      </w:pPr>
    </w:p>
    <w:p>
      <w:pPr>
        <w:widowControl/>
        <w:spacing w:line="540" w:lineRule="exact"/>
        <w:ind w:firstLine="640" w:firstLineChars="200"/>
        <w:rPr>
          <w:rFonts w:eastAsia="方正仿宋_GBK"/>
          <w:color w:val="000000"/>
          <w:kern w:val="36"/>
          <w:szCs w:val="32"/>
        </w:rPr>
      </w:pPr>
    </w:p>
    <w:p>
      <w:pPr>
        <w:widowControl/>
        <w:spacing w:line="540" w:lineRule="exact"/>
        <w:ind w:firstLine="640" w:firstLineChars="200"/>
        <w:rPr>
          <w:rFonts w:eastAsia="方正仿宋_GBK"/>
          <w:color w:val="000000"/>
          <w:kern w:val="36"/>
          <w:szCs w:val="32"/>
        </w:rPr>
      </w:pPr>
    </w:p>
    <w:p>
      <w:pPr>
        <w:widowControl/>
        <w:spacing w:line="540" w:lineRule="exact"/>
        <w:ind w:firstLine="640" w:firstLineChars="200"/>
        <w:rPr>
          <w:rFonts w:eastAsia="方正仿宋_GBK"/>
          <w:color w:val="000000"/>
          <w:kern w:val="36"/>
          <w:szCs w:val="32"/>
        </w:rPr>
      </w:pPr>
    </w:p>
    <w:p>
      <w:pPr>
        <w:keepNext w:val="0"/>
        <w:keepLines w:val="0"/>
        <w:pageBreakBefore w:val="0"/>
        <w:widowControl w:val="0"/>
        <w:kinsoku/>
        <w:wordWrap/>
        <w:overflowPunct w:val="0"/>
        <w:topLinePunct w:val="0"/>
        <w:bidi w:val="0"/>
        <w:snapToGrid/>
        <w:ind w:left="0" w:leftChars="0" w:right="0" w:rightChars="0" w:firstLine="0" w:firstLineChars="0"/>
        <w:jc w:val="center"/>
        <w:textAlignment w:val="auto"/>
        <w:rPr>
          <w:rFonts w:hint="eastAsia" w:ascii="方正小标宋_GBK" w:hAnsi="方正小标宋_GBK" w:eastAsia="方正小标宋_GBK" w:cs="方正小标宋_GBK"/>
          <w:color w:val="000000"/>
          <w:sz w:val="44"/>
          <w:szCs w:val="44"/>
          <w:highlight w:val="none"/>
        </w:rPr>
      </w:pPr>
      <w:r>
        <w:rPr>
          <w:rFonts w:hint="eastAsia" w:ascii="方正小标宋_GBK" w:hAnsi="方正小标宋_GBK" w:eastAsia="方正小标宋_GBK" w:cs="方正小标宋_GBK"/>
          <w:color w:val="000000"/>
          <w:sz w:val="44"/>
          <w:szCs w:val="44"/>
          <w:highlight w:val="none"/>
        </w:rPr>
        <w:t>重庆市房屋建筑和市政基础设施工程勘察</w:t>
      </w:r>
    </w:p>
    <w:p>
      <w:pPr>
        <w:keepNext w:val="0"/>
        <w:keepLines w:val="0"/>
        <w:pageBreakBefore w:val="0"/>
        <w:widowControl w:val="0"/>
        <w:kinsoku/>
        <w:wordWrap/>
        <w:overflowPunct w:val="0"/>
        <w:topLinePunct w:val="0"/>
        <w:bidi w:val="0"/>
        <w:snapToGrid/>
        <w:ind w:left="0" w:leftChars="0" w:right="0" w:rightChars="0" w:firstLine="0" w:firstLineChars="0"/>
        <w:jc w:val="center"/>
        <w:textAlignment w:val="auto"/>
        <w:rPr>
          <w:rFonts w:hint="eastAsia" w:ascii="方正小标宋_GBK" w:hAnsi="方正小标宋_GBK" w:eastAsia="方正小标宋_GBK" w:cs="方正小标宋_GBK"/>
          <w:color w:val="000000"/>
          <w:sz w:val="44"/>
          <w:szCs w:val="44"/>
          <w:highlight w:val="none"/>
        </w:rPr>
      </w:pPr>
      <w:r>
        <w:rPr>
          <w:rFonts w:hint="eastAsia" w:ascii="方正小标宋_GBK" w:hAnsi="方正小标宋_GBK" w:eastAsia="方正小标宋_GBK" w:cs="方正小标宋_GBK"/>
          <w:color w:val="000000"/>
          <w:sz w:val="44"/>
          <w:szCs w:val="44"/>
          <w:highlight w:val="none"/>
        </w:rPr>
        <w:t>设计变更管理办法</w:t>
      </w:r>
    </w:p>
    <w:p>
      <w:pPr>
        <w:overflowPunct w:val="0"/>
        <w:ind w:firstLine="640"/>
        <w:rPr>
          <w:color w:val="000000"/>
          <w:highlight w:val="none"/>
        </w:rPr>
      </w:pPr>
    </w:p>
    <w:p>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第一条  为加强重庆市房屋建筑和市政基础设施工程（以下简称工程建设项目）勘察设计质量管理，规范勘察设计变更行为，保证工程建设项目质量安全，维护社会公众利益，根据《建设工程勘察设计管理条例》《重庆市建设工程勘察设计管理条例》《房屋建筑和市政基础设施工程施工图设计文件审查管理办法》等法规、规章的规定，以及我市工程建设项目审批制度改革试点有关要求，结合实际，制定本办法。</w:t>
      </w:r>
    </w:p>
    <w:p>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第二条  本办法所称勘察设计变更，是指工程建设项目建设过程中，对经审查批准的勘察设计文件进行修改的活动。</w:t>
      </w:r>
    </w:p>
    <w:p>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第三条  本市行政区域内工程建设项目的勘察设计变更及其监督管理，适用本办法。</w:t>
      </w:r>
    </w:p>
    <w:p>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第四条 </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市住房城乡建委对全市工程建设项目勘察设计变更管理实施指导、监督，负责市管工程建设项目勘察设计变更的监督管理。</w:t>
      </w:r>
    </w:p>
    <w:p>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区县（自治县）住房城乡建设主管部门负责本行政区域内除市管工程建设项目外的其他工程建设项目勘察设计变更的监督管理。</w:t>
      </w:r>
    </w:p>
    <w:p>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第五条  任何单位或个人不得擅自修改经审查批准的工程建设项目勘察设计文件；若因政策调整、技术标准更新及其他客观原因，确需修改的，其勘察设计变更应当符合国家和我市工程建设强制性标准和相关管理规定，符合工程质量、使用功能和使用安全的要求，符合环境保护的要求。</w:t>
      </w:r>
    </w:p>
    <w:p>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已销售的房屋建筑工程项目勘察设计变更还须符合房屋销售合同的约定，不得损害购房者利益。</w:t>
      </w:r>
    </w:p>
    <w:p>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第六条</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 xml:space="preserve"> 勘察设计变更应当由建设单位提出，由原勘察设计单位负责修改。原勘察设计单位解体、勘察设计变更超越其资质等级许可范围的，或经原勘察设计单位书面同意的，建设单位可委托其他具有相应资质的勘察设计单位进行变更。</w:t>
      </w:r>
    </w:p>
    <w:p>
      <w:pPr>
        <w:keepNext w:val="0"/>
        <w:keepLines w:val="0"/>
        <w:pageBreakBefore w:val="0"/>
        <w:widowControl w:val="0"/>
        <w:shd w:val="clear" w:color="auto" w:fill="auto"/>
        <w:kinsoku/>
        <w:wordWrap/>
        <w:overflowPunct w:val="0"/>
        <w:topLinePunct w:val="0"/>
        <w:autoSpaceDE/>
        <w:autoSpaceDN/>
        <w:bidi w:val="0"/>
        <w:adjustRightInd/>
        <w:snapToGrid/>
        <w:spacing w:line="58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建设单位对变更的勘察设计文件承担</w:t>
      </w:r>
      <w:r>
        <w:rPr>
          <w:rFonts w:hint="default" w:ascii="Times New Roman" w:hAnsi="Times New Roman" w:eastAsia="方正仿宋_GBK" w:cs="Times New Roman"/>
          <w:sz w:val="32"/>
          <w:szCs w:val="32"/>
          <w:highlight w:val="none"/>
          <w:lang w:eastAsia="zh-CN"/>
        </w:rPr>
        <w:t>首要</w:t>
      </w:r>
      <w:r>
        <w:rPr>
          <w:rFonts w:hint="default" w:ascii="Times New Roman" w:hAnsi="Times New Roman" w:eastAsia="方正仿宋_GBK" w:cs="Times New Roman"/>
          <w:sz w:val="32"/>
          <w:szCs w:val="32"/>
          <w:highlight w:val="none"/>
        </w:rPr>
        <w:t>责任</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负责变更的勘察设计单位对变更的勘察设计文件承担</w:t>
      </w:r>
      <w:r>
        <w:rPr>
          <w:rFonts w:hint="default" w:ascii="Times New Roman" w:hAnsi="Times New Roman" w:eastAsia="方正仿宋_GBK" w:cs="Times New Roman"/>
          <w:sz w:val="32"/>
          <w:szCs w:val="32"/>
          <w:highlight w:val="none"/>
          <w:lang w:eastAsia="zh-CN"/>
        </w:rPr>
        <w:t>主体</w:t>
      </w:r>
      <w:r>
        <w:rPr>
          <w:rFonts w:hint="default" w:ascii="Times New Roman" w:hAnsi="Times New Roman" w:eastAsia="方正仿宋_GBK" w:cs="Times New Roman"/>
          <w:sz w:val="32"/>
          <w:szCs w:val="32"/>
          <w:highlight w:val="none"/>
        </w:rPr>
        <w:t>责任。</w:t>
      </w:r>
    </w:p>
    <w:p>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第七条  勘察设计文件因某个专业变更，涉及其他专业需要修改的，勘察设计单位应同步变更到位。</w:t>
      </w:r>
    </w:p>
    <w:p>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第八条  工程建设项目勘察设计变更分为重大勘察设计变更和一般勘察设计变更。涉及下列内容的属重大勘察设计变更；除重大勘察设计变更以外的其</w:t>
      </w:r>
      <w:r>
        <w:rPr>
          <w:rFonts w:hint="default" w:ascii="Times New Roman" w:hAnsi="Times New Roman" w:eastAsia="方正仿宋_GBK" w:cs="Times New Roman"/>
          <w:sz w:val="32"/>
          <w:szCs w:val="32"/>
          <w:highlight w:val="none"/>
          <w:lang w:eastAsia="zh-CN"/>
        </w:rPr>
        <w:t>他</w:t>
      </w:r>
      <w:r>
        <w:rPr>
          <w:rFonts w:hint="default" w:ascii="Times New Roman" w:hAnsi="Times New Roman" w:eastAsia="方正仿宋_GBK" w:cs="Times New Roman"/>
          <w:sz w:val="32"/>
          <w:szCs w:val="32"/>
          <w:highlight w:val="none"/>
        </w:rPr>
        <w:t>勘察设计变更为一般勘察设计变更。</w:t>
      </w:r>
    </w:p>
    <w:p>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（一）《重庆市房屋建筑和市政基础设施工程重大勘察设计变更分类表》（附件1）所列变更内容；</w:t>
      </w:r>
    </w:p>
    <w:p>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（二）其他涉及工程建设标准强制性条文、公共利益、公众安全的变更内容；</w:t>
      </w:r>
    </w:p>
    <w:p>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（三）法律、法规、规章规定的其他重大勘察设计变更内容。</w:t>
      </w:r>
    </w:p>
    <w:p>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第九条  工程建设项目进行勘察设计变更时，勘察设计单位应判定其所属变更类别。对变更类别存有疑问或难以判定的，勘察设计单位应会同建设单位书面征求原施工图审查机构意见后确定。</w:t>
      </w:r>
    </w:p>
    <w:p>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第十条  已取得初步设计批复的工程建设项目，发生使用功能等重大勘察设计变更的，应重新申报初步设计审批，其范围根据《重庆市房屋建筑和市政基础设施工程重大勘察设计变更分类表》界定。</w:t>
      </w:r>
    </w:p>
    <w:p>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第十一条  工程建设项目勘察文件、施工图设计文件经审查合格后进行重大勘察设计变更的，建设单位应当将变更后的勘察设计文件送施工图审查机构审查，送审时根据工程建设项目实际提交下列资料</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（一）《勘察设计文件重大变更送审表》（附件2）；</w:t>
      </w:r>
    </w:p>
    <w:p>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（二）作为</w:t>
      </w:r>
      <w:r>
        <w:rPr>
          <w:rFonts w:hint="default" w:ascii="Times New Roman" w:hAnsi="Times New Roman" w:eastAsia="方正仿宋_GBK" w:cs="Times New Roman"/>
          <w:sz w:val="32"/>
          <w:szCs w:val="32"/>
          <w:highlight w:val="none"/>
          <w:lang w:eastAsia="zh-CN"/>
        </w:rPr>
        <w:t>勘察</w:t>
      </w:r>
      <w:r>
        <w:rPr>
          <w:rFonts w:hint="default" w:ascii="Times New Roman" w:hAnsi="Times New Roman" w:eastAsia="方正仿宋_GBK" w:cs="Times New Roman"/>
          <w:sz w:val="32"/>
          <w:szCs w:val="32"/>
          <w:highlight w:val="none"/>
        </w:rPr>
        <w:t>设计变更依据的政府有关部门的批准文件及附件；</w:t>
      </w:r>
    </w:p>
    <w:p>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（三）购房者同意勘察设计变更的证明材料和房屋销售合同样本（限已销售的房屋建筑工程项目）；</w:t>
      </w:r>
    </w:p>
    <w:p>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（四）审查需要的其他资料。</w:t>
      </w:r>
    </w:p>
    <w:p>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第十二条  工程建设项目勘察设计变更应由原施工图审查机构负责审查。原施工图审查机构解体或勘察设计变更</w:t>
      </w:r>
      <w:r>
        <w:rPr>
          <w:rFonts w:hint="default" w:ascii="Times New Roman" w:hAnsi="Times New Roman" w:eastAsia="方正仿宋_GBK" w:cs="Times New Roman"/>
          <w:sz w:val="32"/>
          <w:szCs w:val="32"/>
          <w:highlight w:val="none"/>
          <w:lang w:eastAsia="zh-CN"/>
        </w:rPr>
        <w:t>超出</w:t>
      </w:r>
      <w:r>
        <w:rPr>
          <w:rFonts w:hint="default" w:ascii="Times New Roman" w:hAnsi="Times New Roman" w:eastAsia="方正仿宋_GBK" w:cs="Times New Roman"/>
          <w:sz w:val="32"/>
          <w:szCs w:val="32"/>
          <w:highlight w:val="none"/>
        </w:rPr>
        <w:t>其审查业务范围的，可由其他具备相应资格的施工图审查机构审查。</w:t>
      </w:r>
    </w:p>
    <w:p>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负责变更审查的施工图审查机构对变更的勘察设计文件承担相应审查责任。</w:t>
      </w:r>
    </w:p>
    <w:p>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第十三条  施工图审查机构受理重大勘察设计变更审查申请时，发现具有下列情形之一的，应不予受理；难以判定是否应受理的，应会同建设单位及时报具有管理权限的住房城乡建设主管部门征求意见。</w:t>
      </w:r>
    </w:p>
    <w:p>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（一）变更内容与勘察设计依据的政府有关部门的批准文件及附件不符的；</w:t>
      </w:r>
    </w:p>
    <w:p>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（二）变更内容降低原勘察设计文件要求的；</w:t>
      </w:r>
    </w:p>
    <w:p>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（三）变更内容不符合房屋销售合同约定，损害购房者利益的（限已销售的房屋建筑工程项目）；</w:t>
      </w:r>
    </w:p>
    <w:p>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（四）变更内容违反（或未落实）其他相关管理规定的。</w:t>
      </w:r>
    </w:p>
    <w:p>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第十四条  施工图审查机构受理重大勘察设计变更审查后，应严格按照法律、法规、规章和工程建设强制性标准进行审查，及时向具有管理权限的住房城乡建设主管部门报送项目受理及审查情况。对变更理由不充分，变更文件不规范，或变更内容不符合相关工程建设强制性标准的，不得出具审查合格书。</w:t>
      </w:r>
    </w:p>
    <w:p>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第十五条  重大</w:t>
      </w:r>
      <w:r>
        <w:rPr>
          <w:rFonts w:hint="default" w:ascii="Times New Roman" w:hAnsi="Times New Roman" w:eastAsia="方正仿宋_GBK" w:cs="Times New Roman"/>
          <w:sz w:val="32"/>
          <w:szCs w:val="32"/>
          <w:highlight w:val="none"/>
          <w:lang w:eastAsia="zh-CN"/>
        </w:rPr>
        <w:t>勘察</w:t>
      </w:r>
      <w:r>
        <w:rPr>
          <w:rFonts w:hint="default" w:ascii="Times New Roman" w:hAnsi="Times New Roman" w:eastAsia="方正仿宋_GBK" w:cs="Times New Roman"/>
          <w:sz w:val="32"/>
          <w:szCs w:val="32"/>
          <w:highlight w:val="none"/>
        </w:rPr>
        <w:t>设计变更审查合格的，由施工图审查机构出具审查合格书并注明变更事项，同时在变更后的</w:t>
      </w:r>
      <w:r>
        <w:rPr>
          <w:rFonts w:hint="default" w:ascii="Times New Roman" w:hAnsi="Times New Roman" w:eastAsia="方正仿宋_GBK" w:cs="Times New Roman"/>
          <w:sz w:val="32"/>
          <w:szCs w:val="32"/>
          <w:highlight w:val="none"/>
          <w:lang w:eastAsia="zh-CN"/>
        </w:rPr>
        <w:t>勘察设计文件</w:t>
      </w:r>
      <w:r>
        <w:rPr>
          <w:rFonts w:hint="default" w:ascii="Times New Roman" w:hAnsi="Times New Roman" w:eastAsia="方正仿宋_GBK" w:cs="Times New Roman"/>
          <w:sz w:val="32"/>
          <w:szCs w:val="32"/>
          <w:highlight w:val="none"/>
        </w:rPr>
        <w:t>上加盖审查专用章。</w:t>
      </w:r>
    </w:p>
    <w:p>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第十六条  重大</w:t>
      </w:r>
      <w:r>
        <w:rPr>
          <w:rFonts w:hint="default" w:ascii="Times New Roman" w:hAnsi="Times New Roman" w:eastAsia="方正仿宋_GBK" w:cs="Times New Roman"/>
          <w:sz w:val="32"/>
          <w:szCs w:val="32"/>
          <w:highlight w:val="none"/>
          <w:lang w:eastAsia="zh-CN"/>
        </w:rPr>
        <w:t>勘察</w:t>
      </w:r>
      <w:r>
        <w:rPr>
          <w:rFonts w:hint="default" w:ascii="Times New Roman" w:hAnsi="Times New Roman" w:eastAsia="方正仿宋_GBK" w:cs="Times New Roman"/>
          <w:sz w:val="32"/>
          <w:szCs w:val="32"/>
          <w:highlight w:val="none"/>
        </w:rPr>
        <w:t>设计变更审查合格后，建设单位应向具有管理权限的住房城乡建设主管部门申请施工图审查备案，相关部门按我市施工图联合审查有关规定办理审核确认</w:t>
      </w:r>
      <w:r>
        <w:rPr>
          <w:rFonts w:hint="default" w:ascii="Times New Roman" w:hAnsi="Times New Roman" w:eastAsia="方正仿宋_GBK" w:cs="Times New Roman"/>
          <w:color w:val="auto"/>
          <w:sz w:val="32"/>
          <w:szCs w:val="32"/>
          <w:highlight w:val="none"/>
        </w:rPr>
        <w:t>及备案</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第十七条  工程建设项目</w:t>
      </w:r>
      <w:r>
        <w:rPr>
          <w:rFonts w:hint="default" w:ascii="Times New Roman" w:hAnsi="Times New Roman" w:eastAsia="方正仿宋_GBK" w:cs="Times New Roman"/>
          <w:sz w:val="32"/>
          <w:szCs w:val="32"/>
          <w:highlight w:val="none"/>
          <w:lang w:eastAsia="zh-CN"/>
        </w:rPr>
        <w:t>勘察设计文件</w:t>
      </w:r>
      <w:r>
        <w:rPr>
          <w:rFonts w:hint="default" w:ascii="Times New Roman" w:hAnsi="Times New Roman" w:eastAsia="方正仿宋_GBK" w:cs="Times New Roman"/>
          <w:sz w:val="32"/>
          <w:szCs w:val="32"/>
          <w:highlight w:val="none"/>
        </w:rPr>
        <w:t>经审查合格后进行一般</w:t>
      </w:r>
      <w:r>
        <w:rPr>
          <w:rFonts w:hint="default" w:ascii="Times New Roman" w:hAnsi="Times New Roman" w:eastAsia="方正仿宋_GBK" w:cs="Times New Roman"/>
          <w:sz w:val="32"/>
          <w:szCs w:val="32"/>
          <w:highlight w:val="none"/>
          <w:lang w:eastAsia="zh-CN"/>
        </w:rPr>
        <w:t>勘察</w:t>
      </w:r>
      <w:r>
        <w:rPr>
          <w:rFonts w:hint="default" w:ascii="Times New Roman" w:hAnsi="Times New Roman" w:eastAsia="方正仿宋_GBK" w:cs="Times New Roman"/>
          <w:sz w:val="32"/>
          <w:szCs w:val="32"/>
          <w:highlight w:val="none"/>
        </w:rPr>
        <w:t>设计变更的，由勘察设计单位修改、审核，并经建设单位确认后，交付实施。</w:t>
      </w:r>
    </w:p>
    <w:p>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第十八条  工程建设项目勘察设计变更除应符合本办法规定外，还应按照法律、法规、规章规定履行</w:t>
      </w:r>
      <w:r>
        <w:rPr>
          <w:rFonts w:hint="default" w:ascii="Times New Roman" w:hAnsi="Times New Roman" w:eastAsia="方正仿宋_GBK" w:cs="Times New Roman"/>
          <w:sz w:val="32"/>
          <w:szCs w:val="32"/>
          <w:highlight w:val="none"/>
          <w:lang w:eastAsia="zh-CN"/>
        </w:rPr>
        <w:t>相关</w:t>
      </w:r>
      <w:r>
        <w:rPr>
          <w:rFonts w:hint="default" w:ascii="Times New Roman" w:hAnsi="Times New Roman" w:eastAsia="方正仿宋_GBK" w:cs="Times New Roman"/>
          <w:sz w:val="32"/>
          <w:szCs w:val="32"/>
          <w:highlight w:val="none"/>
        </w:rPr>
        <w:t>审批手续。政府投资项目增加工程投资的应按规定报有关部门批准。</w:t>
      </w:r>
    </w:p>
    <w:p>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第十九条  未按本办法履行有关手续的勘察设计变更，建设单位不得组织实施，不得作为施工、监理、质量安全监督、竣工验收和城建档案归档的有效依据。</w:t>
      </w:r>
    </w:p>
    <w:p>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第二十条  建设单位应依法依规组织勘察设计变更，不得明示或者暗示勘察设计单位违反法律法规和工程建设强制性标准进行勘察设计变更，不得压缩合理的勘察设计周期。</w:t>
      </w:r>
    </w:p>
    <w:p>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第二十一条  勘察设计单位应加强内部管理，提高勘察设计质量，严格执行工程建设强制性标准，确保勘察设计文件编制达到规定的技术深度要求，尽量减少一般勘察设计变更，严格控制重大</w:t>
      </w:r>
      <w:r>
        <w:rPr>
          <w:rFonts w:hint="default" w:ascii="Times New Roman" w:hAnsi="Times New Roman" w:eastAsia="方正仿宋_GBK" w:cs="Times New Roman"/>
          <w:sz w:val="32"/>
          <w:szCs w:val="32"/>
          <w:highlight w:val="none"/>
          <w:lang w:eastAsia="zh-CN"/>
        </w:rPr>
        <w:t>勘察</w:t>
      </w:r>
      <w:r>
        <w:rPr>
          <w:rFonts w:hint="default" w:ascii="Times New Roman" w:hAnsi="Times New Roman" w:eastAsia="方正仿宋_GBK" w:cs="Times New Roman"/>
          <w:sz w:val="32"/>
          <w:szCs w:val="32"/>
          <w:highlight w:val="none"/>
        </w:rPr>
        <w:t>设计变更。</w:t>
      </w:r>
    </w:p>
    <w:p>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第二十二条  施工图审查机构应依法依规对</w:t>
      </w:r>
      <w:r>
        <w:rPr>
          <w:rFonts w:hint="default" w:ascii="Times New Roman" w:hAnsi="Times New Roman" w:eastAsia="方正仿宋_GBK" w:cs="Times New Roman"/>
          <w:sz w:val="32"/>
          <w:szCs w:val="32"/>
          <w:highlight w:val="none"/>
          <w:lang w:eastAsia="zh-CN"/>
        </w:rPr>
        <w:t>勘察</w:t>
      </w:r>
      <w:r>
        <w:rPr>
          <w:rFonts w:hint="default" w:ascii="Times New Roman" w:hAnsi="Times New Roman" w:eastAsia="方正仿宋_GBK" w:cs="Times New Roman"/>
          <w:sz w:val="32"/>
          <w:szCs w:val="32"/>
          <w:highlight w:val="none"/>
        </w:rPr>
        <w:t>设计变更进行审查，严把</w:t>
      </w:r>
      <w:r>
        <w:rPr>
          <w:rFonts w:hint="default" w:ascii="Times New Roman" w:hAnsi="Times New Roman" w:eastAsia="方正仿宋_GBK" w:cs="Times New Roman"/>
          <w:sz w:val="32"/>
          <w:szCs w:val="32"/>
          <w:highlight w:val="none"/>
          <w:lang w:eastAsia="zh-CN"/>
        </w:rPr>
        <w:t>勘察</w:t>
      </w:r>
      <w:r>
        <w:rPr>
          <w:rFonts w:hint="default" w:ascii="Times New Roman" w:hAnsi="Times New Roman" w:eastAsia="方正仿宋_GBK" w:cs="Times New Roman"/>
          <w:sz w:val="32"/>
          <w:szCs w:val="32"/>
          <w:highlight w:val="none"/>
        </w:rPr>
        <w:t>设计变更质量安全审查关。审查中发现存在违法违规行为的，应及时报具有管理权限的住房城乡建设主管部门。</w:t>
      </w:r>
    </w:p>
    <w:p>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第二十三条  住房城乡建设主管部门应加强对工程建设项目勘察设计变更活动的监管，监督建设单位、勘察设计单位、施工单位、监理单位和施工图审查机构认真履行职责，落实工程质量</w:t>
      </w:r>
      <w:r>
        <w:rPr>
          <w:rFonts w:hint="default" w:ascii="Times New Roman" w:hAnsi="Times New Roman" w:eastAsia="方正仿宋_GBK" w:cs="Times New Roman"/>
          <w:sz w:val="32"/>
          <w:szCs w:val="32"/>
          <w:highlight w:val="none"/>
          <w:lang w:eastAsia="zh-CN"/>
        </w:rPr>
        <w:t>安全</w:t>
      </w:r>
      <w:r>
        <w:rPr>
          <w:rFonts w:hint="default" w:ascii="Times New Roman" w:hAnsi="Times New Roman" w:eastAsia="方正仿宋_GBK" w:cs="Times New Roman"/>
          <w:sz w:val="32"/>
          <w:szCs w:val="32"/>
          <w:highlight w:val="none"/>
        </w:rPr>
        <w:t>责任。对发生过重大勘察设计变更的工程建设项目加大质量抽查力度，并严肃查处违规实施勘察设计变更的行为。</w:t>
      </w:r>
    </w:p>
    <w:p>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第二十四条  建设单位、勘察设计单位、施工单位、监理单位和施工图审查机构违反本办法规定的，将依据国家和我市有关规定，作为不良信用记录记入单位和个人信用档案。涉及违反法律法规的，从其规定予以处罚。</w:t>
      </w:r>
    </w:p>
    <w:p>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第二十</w:t>
      </w:r>
      <w:r>
        <w:rPr>
          <w:rFonts w:hint="default" w:ascii="Times New Roman" w:hAnsi="Times New Roman" w:eastAsia="方正仿宋_GBK" w:cs="Times New Roman"/>
          <w:sz w:val="32"/>
          <w:szCs w:val="32"/>
          <w:highlight w:val="none"/>
          <w:lang w:eastAsia="zh-CN"/>
        </w:rPr>
        <w:t>五</w:t>
      </w:r>
      <w:r>
        <w:rPr>
          <w:rFonts w:hint="default" w:ascii="Times New Roman" w:hAnsi="Times New Roman" w:eastAsia="方正仿宋_GBK" w:cs="Times New Roman"/>
          <w:sz w:val="32"/>
          <w:szCs w:val="32"/>
          <w:highlight w:val="none"/>
        </w:rPr>
        <w:t>条  本办法自2025年</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月</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日起施行，原《重庆市住房和城乡建设委员会关于印发〈重庆市房屋建筑和市政基础设施工程勘察设计变更管理办法（试行）〉的通知》（渝建发〔2018〕50号）、《重庆市城乡建设委员会关于规范建筑节能重大设计变更施工图备案管理的通知》（渝建〔2013〕472号）同时废止。</w:t>
      </w:r>
    </w:p>
    <w:p>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附件：1．重庆市房屋建筑和市政基础设施工程重大</w:t>
      </w:r>
      <w:r>
        <w:rPr>
          <w:rFonts w:hint="default" w:ascii="Times New Roman" w:hAnsi="Times New Roman" w:eastAsia="方正仿宋_GBK" w:cs="Times New Roman"/>
          <w:sz w:val="32"/>
          <w:szCs w:val="32"/>
          <w:highlight w:val="none"/>
          <w:lang w:eastAsia="zh-CN"/>
        </w:rPr>
        <w:t>勘察</w:t>
      </w:r>
      <w:r>
        <w:rPr>
          <w:rFonts w:hint="default" w:ascii="Times New Roman" w:hAnsi="Times New Roman" w:eastAsia="方正仿宋_GBK" w:cs="Times New Roman"/>
          <w:sz w:val="32"/>
          <w:szCs w:val="32"/>
          <w:highlight w:val="none"/>
        </w:rPr>
        <w:t>设</w:t>
      </w:r>
    </w:p>
    <w:p>
      <w:pPr>
        <w:keepNext w:val="0"/>
        <w:keepLines w:val="0"/>
        <w:pageBreakBefore w:val="0"/>
        <w:widowControl w:val="0"/>
        <w:kinsoku/>
        <w:wordWrap/>
        <w:overflowPunct w:val="0"/>
        <w:topLinePunct w:val="0"/>
        <w:autoSpaceDE/>
        <w:autoSpaceDN/>
        <w:bidi w:val="0"/>
        <w:adjustRightInd/>
        <w:snapToGrid/>
        <w:spacing w:line="580" w:lineRule="exact"/>
        <w:ind w:firstLine="2240" w:firstLineChars="7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计变更分类表</w:t>
      </w:r>
    </w:p>
    <w:p>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2．</w:t>
      </w:r>
      <w:r>
        <w:rPr>
          <w:rFonts w:hint="default" w:ascii="Times New Roman" w:hAnsi="Times New Roman" w:eastAsia="方正仿宋_GBK" w:cs="Times New Roman"/>
          <w:sz w:val="32"/>
          <w:szCs w:val="32"/>
          <w:highlight w:val="none"/>
          <w:lang w:eastAsia="zh-CN"/>
        </w:rPr>
        <w:t>勘察设计文件</w:t>
      </w:r>
      <w:r>
        <w:rPr>
          <w:rFonts w:hint="default" w:ascii="Times New Roman" w:hAnsi="Times New Roman" w:eastAsia="方正仿宋_GBK" w:cs="Times New Roman"/>
          <w:sz w:val="32"/>
          <w:szCs w:val="32"/>
          <w:highlight w:val="none"/>
        </w:rPr>
        <w:t>重大变更送审表</w:t>
      </w:r>
    </w:p>
    <w:p>
      <w:pPr>
        <w:widowControl/>
        <w:overflowPunct w:val="0"/>
        <w:spacing w:line="240" w:lineRule="auto"/>
        <w:ind w:firstLine="0" w:firstLineChars="0"/>
        <w:jc w:val="left"/>
        <w:rPr>
          <w:rFonts w:hint="eastAsia" w:ascii="方正黑体_GBK" w:hAnsi="方正黑体_GBK" w:eastAsia="方正黑体_GBK" w:cs="方正黑体_GBK"/>
          <w:szCs w:val="32"/>
          <w:highlight w:val="none"/>
        </w:rPr>
      </w:pPr>
      <w:r>
        <w:rPr>
          <w:rFonts w:hint="eastAsia" w:ascii="方正黑体_GBK" w:hAnsi="方正黑体_GBK" w:eastAsia="方正黑体_GBK" w:cs="方正黑体_GBK"/>
          <w:szCs w:val="32"/>
          <w:highlight w:val="none"/>
        </w:rPr>
        <w:t>附件1</w:t>
      </w:r>
    </w:p>
    <w:p>
      <w:pPr>
        <w:overflowPunct w:val="0"/>
        <w:spacing w:line="520" w:lineRule="exact"/>
        <w:ind w:firstLine="0" w:firstLineChars="0"/>
        <w:jc w:val="center"/>
        <w:rPr>
          <w:rFonts w:hint="eastAsia" w:ascii="方正小标宋_GBK" w:hAnsi="方正小标宋_GBK" w:eastAsia="方正小标宋_GBK" w:cs="方正小标宋_GBK"/>
          <w:sz w:val="32"/>
          <w:szCs w:val="32"/>
          <w:highlight w:val="none"/>
        </w:rPr>
      </w:pPr>
    </w:p>
    <w:p>
      <w:pPr>
        <w:overflowPunct w:val="0"/>
        <w:spacing w:line="520" w:lineRule="exact"/>
        <w:ind w:firstLine="0" w:firstLineChars="0"/>
        <w:jc w:val="center"/>
        <w:rPr>
          <w:rFonts w:hint="eastAsia"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2"/>
          <w:szCs w:val="32"/>
          <w:highlight w:val="none"/>
        </w:rPr>
        <w:t>重庆市房屋建筑和市政基础设施工程重大</w:t>
      </w:r>
      <w:r>
        <w:rPr>
          <w:rFonts w:hint="eastAsia" w:ascii="方正小标宋_GBK" w:hAnsi="方正小标宋_GBK" w:eastAsia="方正小标宋_GBK" w:cs="方正小标宋_GBK"/>
          <w:sz w:val="32"/>
          <w:szCs w:val="32"/>
          <w:highlight w:val="none"/>
          <w:lang w:eastAsia="zh-CN"/>
        </w:rPr>
        <w:t>勘察</w:t>
      </w:r>
      <w:r>
        <w:rPr>
          <w:rFonts w:hint="eastAsia" w:ascii="方正小标宋_GBK" w:hAnsi="方正小标宋_GBK" w:eastAsia="方正小标宋_GBK" w:cs="方正小标宋_GBK"/>
          <w:sz w:val="32"/>
          <w:szCs w:val="32"/>
          <w:highlight w:val="none"/>
        </w:rPr>
        <w:t>设计变更分类表（房屋建筑工程）</w:t>
      </w:r>
    </w:p>
    <w:tbl>
      <w:tblPr>
        <w:tblStyle w:val="15"/>
        <w:tblW w:w="9000" w:type="dxa"/>
        <w:tblInd w:w="93" w:type="dxa"/>
        <w:tblLayout w:type="fixed"/>
        <w:tblCellMar>
          <w:top w:w="0" w:type="dxa"/>
          <w:left w:w="108" w:type="dxa"/>
          <w:bottom w:w="0" w:type="dxa"/>
          <w:right w:w="108" w:type="dxa"/>
        </w:tblCellMar>
      </w:tblPr>
      <w:tblGrid>
        <w:gridCol w:w="868"/>
        <w:gridCol w:w="643"/>
        <w:gridCol w:w="6417"/>
        <w:gridCol w:w="1072"/>
      </w:tblGrid>
      <w:tr>
        <w:tblPrEx>
          <w:tblCellMar>
            <w:top w:w="0" w:type="dxa"/>
            <w:left w:w="108" w:type="dxa"/>
            <w:bottom w:w="0" w:type="dxa"/>
            <w:right w:w="108" w:type="dxa"/>
          </w:tblCellMar>
        </w:tblPrEx>
        <w:trPr>
          <w:trHeight w:val="680" w:hRule="atLeast"/>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eastAsia" w:ascii="方正黑体_GBK" w:hAnsi="方正黑体_GBK" w:eastAsia="方正黑体_GBK" w:cs="方正黑体_GBK"/>
                <w:b w:val="0"/>
                <w:bCs w:val="0"/>
                <w:kern w:val="0"/>
                <w:sz w:val="21"/>
                <w:szCs w:val="21"/>
                <w:highlight w:val="none"/>
              </w:rPr>
            </w:pPr>
            <w:r>
              <w:rPr>
                <w:rFonts w:hint="eastAsia" w:ascii="方正黑体_GBK" w:hAnsi="方正黑体_GBK" w:eastAsia="方正黑体_GBK" w:cs="方正黑体_GBK"/>
                <w:b w:val="0"/>
                <w:bCs w:val="0"/>
                <w:kern w:val="0"/>
                <w:sz w:val="21"/>
                <w:szCs w:val="21"/>
                <w:highlight w:val="none"/>
              </w:rPr>
              <w:t>专业</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eastAsia" w:ascii="方正黑体_GBK" w:hAnsi="方正黑体_GBK" w:eastAsia="方正黑体_GBK" w:cs="方正黑体_GBK"/>
                <w:b w:val="0"/>
                <w:bCs w:val="0"/>
                <w:kern w:val="0"/>
                <w:sz w:val="21"/>
                <w:szCs w:val="21"/>
                <w:highlight w:val="none"/>
              </w:rPr>
            </w:pPr>
            <w:r>
              <w:rPr>
                <w:rFonts w:hint="eastAsia" w:ascii="方正黑体_GBK" w:hAnsi="方正黑体_GBK" w:eastAsia="方正黑体_GBK" w:cs="方正黑体_GBK"/>
                <w:b w:val="0"/>
                <w:bCs w:val="0"/>
                <w:kern w:val="0"/>
                <w:sz w:val="21"/>
                <w:szCs w:val="21"/>
                <w:highlight w:val="none"/>
              </w:rPr>
              <w:t>序号</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eastAsia" w:ascii="方正黑体_GBK" w:hAnsi="方正黑体_GBK" w:eastAsia="方正黑体_GBK" w:cs="方正黑体_GBK"/>
                <w:b w:val="0"/>
                <w:bCs w:val="0"/>
                <w:kern w:val="0"/>
                <w:sz w:val="21"/>
                <w:szCs w:val="21"/>
                <w:highlight w:val="none"/>
              </w:rPr>
            </w:pPr>
            <w:r>
              <w:rPr>
                <w:rFonts w:hint="eastAsia" w:ascii="方正黑体_GBK" w:hAnsi="方正黑体_GBK" w:eastAsia="方正黑体_GBK" w:cs="方正黑体_GBK"/>
                <w:b w:val="0"/>
                <w:bCs w:val="0"/>
                <w:kern w:val="0"/>
                <w:sz w:val="21"/>
                <w:szCs w:val="21"/>
                <w:highlight w:val="none"/>
              </w:rPr>
              <w:t>变更内容</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eastAsia" w:ascii="方正黑体_GBK" w:hAnsi="方正黑体_GBK" w:eastAsia="方正黑体_GBK" w:cs="方正黑体_GBK"/>
                <w:b w:val="0"/>
                <w:bCs w:val="0"/>
                <w:kern w:val="0"/>
                <w:sz w:val="21"/>
                <w:szCs w:val="21"/>
                <w:highlight w:val="none"/>
              </w:rPr>
            </w:pPr>
            <w:r>
              <w:rPr>
                <w:rFonts w:hint="eastAsia" w:ascii="方正黑体_GBK" w:hAnsi="方正黑体_GBK" w:eastAsia="方正黑体_GBK" w:cs="方正黑体_GBK"/>
                <w:b w:val="0"/>
                <w:bCs w:val="0"/>
                <w:kern w:val="0"/>
                <w:sz w:val="21"/>
                <w:szCs w:val="21"/>
                <w:highlight w:val="none"/>
              </w:rPr>
              <w:t>应重新申报初步设计审批</w:t>
            </w:r>
          </w:p>
        </w:tc>
      </w:tr>
      <w:tr>
        <w:tblPrEx>
          <w:tblCellMar>
            <w:top w:w="0" w:type="dxa"/>
            <w:left w:w="108" w:type="dxa"/>
            <w:bottom w:w="0" w:type="dxa"/>
            <w:right w:w="108" w:type="dxa"/>
          </w:tblCellMar>
        </w:tblPrEx>
        <w:trPr>
          <w:trHeight w:val="820" w:hRule="atLeast"/>
        </w:trPr>
        <w:tc>
          <w:tcPr>
            <w:tcW w:w="8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勘察</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场地稳定性和建筑适宜性判定结果变更。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边坡（基坑）稳定性评价判定结果变更，导致边坡（基坑）设计</w:t>
            </w:r>
            <w:r>
              <w:rPr>
                <w:rFonts w:hint="default" w:ascii="Times New Roman" w:hAnsi="Times New Roman" w:eastAsia="方正仿宋_GBK" w:cs="Times New Roman"/>
                <w:kern w:val="0"/>
                <w:sz w:val="21"/>
                <w:szCs w:val="21"/>
                <w:highlight w:val="none"/>
                <w:lang w:eastAsia="zh-CN"/>
              </w:rPr>
              <w:t>较大</w:t>
            </w:r>
            <w:r>
              <w:rPr>
                <w:rFonts w:hint="default" w:ascii="Times New Roman" w:hAnsi="Times New Roman" w:eastAsia="方正仿宋_GBK" w:cs="Times New Roman"/>
                <w:kern w:val="0"/>
                <w:sz w:val="21"/>
                <w:szCs w:val="21"/>
                <w:highlight w:val="none"/>
              </w:rPr>
              <w:t>调整。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3</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水文地质条件变更，导致抗浮设计</w:t>
            </w:r>
            <w:r>
              <w:rPr>
                <w:rFonts w:hint="default" w:ascii="Times New Roman" w:hAnsi="Times New Roman" w:eastAsia="方正仿宋_GBK" w:cs="Times New Roman"/>
                <w:kern w:val="0"/>
                <w:sz w:val="21"/>
                <w:szCs w:val="21"/>
                <w:highlight w:val="none"/>
                <w:lang w:eastAsia="zh-CN"/>
              </w:rPr>
              <w:t>较大</w:t>
            </w:r>
            <w:r>
              <w:rPr>
                <w:rFonts w:hint="default" w:ascii="Times New Roman" w:hAnsi="Times New Roman" w:eastAsia="方正仿宋_GBK" w:cs="Times New Roman"/>
                <w:kern w:val="0"/>
                <w:sz w:val="21"/>
                <w:szCs w:val="21"/>
                <w:highlight w:val="none"/>
              </w:rPr>
              <w:t>调整。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4</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导致设计</w:t>
            </w:r>
            <w:r>
              <w:rPr>
                <w:rFonts w:hint="default" w:ascii="Times New Roman" w:hAnsi="Times New Roman" w:eastAsia="方正仿宋_GBK" w:cs="Times New Roman"/>
                <w:kern w:val="0"/>
                <w:sz w:val="21"/>
                <w:szCs w:val="21"/>
                <w:highlight w:val="none"/>
                <w:lang w:eastAsia="zh-CN"/>
              </w:rPr>
              <w:t>较大</w:t>
            </w:r>
            <w:r>
              <w:rPr>
                <w:rFonts w:hint="default" w:ascii="Times New Roman" w:hAnsi="Times New Roman" w:eastAsia="方正仿宋_GBK" w:cs="Times New Roman"/>
                <w:kern w:val="0"/>
                <w:sz w:val="21"/>
                <w:szCs w:val="21"/>
                <w:highlight w:val="none"/>
              </w:rPr>
              <w:t>调整的场地类别、抗震地段划分结果变更。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5</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对工程建设有</w:t>
            </w:r>
            <w:r>
              <w:rPr>
                <w:rFonts w:hint="default" w:ascii="Times New Roman" w:hAnsi="Times New Roman" w:eastAsia="方正仿宋_GBK" w:cs="Times New Roman"/>
                <w:kern w:val="0"/>
                <w:sz w:val="21"/>
                <w:szCs w:val="21"/>
                <w:highlight w:val="none"/>
                <w:lang w:eastAsia="zh-CN"/>
              </w:rPr>
              <w:t>较大</w:t>
            </w:r>
            <w:r>
              <w:rPr>
                <w:rFonts w:hint="default" w:ascii="Times New Roman" w:hAnsi="Times New Roman" w:eastAsia="方正仿宋_GBK" w:cs="Times New Roman"/>
                <w:kern w:val="0"/>
                <w:sz w:val="21"/>
                <w:szCs w:val="21"/>
                <w:highlight w:val="none"/>
              </w:rPr>
              <w:t>影响的不良地质场地判定结果变更。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6</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周边环境条件发生变化，导致设计</w:t>
            </w:r>
            <w:r>
              <w:rPr>
                <w:rFonts w:hint="default" w:ascii="Times New Roman" w:hAnsi="Times New Roman" w:eastAsia="方正仿宋_GBK" w:cs="Times New Roman"/>
                <w:kern w:val="0"/>
                <w:sz w:val="21"/>
                <w:szCs w:val="21"/>
                <w:highlight w:val="none"/>
                <w:lang w:eastAsia="zh-CN"/>
              </w:rPr>
              <w:t>较大</w:t>
            </w:r>
            <w:r>
              <w:rPr>
                <w:rFonts w:hint="default" w:ascii="Times New Roman" w:hAnsi="Times New Roman" w:eastAsia="方正仿宋_GBK" w:cs="Times New Roman"/>
                <w:kern w:val="0"/>
                <w:sz w:val="21"/>
                <w:szCs w:val="21"/>
                <w:highlight w:val="none"/>
              </w:rPr>
              <w:t>调整。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7</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设计变更导致勘察文件不能满足设计要求，应进行补充勘察或评价的。</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8</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施工过程中发现岩土工程条件与勘察报告不符，导致设计</w:t>
            </w:r>
            <w:r>
              <w:rPr>
                <w:rFonts w:hint="default" w:ascii="Times New Roman" w:hAnsi="Times New Roman" w:eastAsia="方正仿宋_GBK" w:cs="Times New Roman"/>
                <w:kern w:val="0"/>
                <w:sz w:val="21"/>
                <w:szCs w:val="21"/>
                <w:highlight w:val="none"/>
                <w:lang w:eastAsia="zh-CN"/>
              </w:rPr>
              <w:t>较大</w:t>
            </w:r>
            <w:r>
              <w:rPr>
                <w:rFonts w:hint="default" w:ascii="Times New Roman" w:hAnsi="Times New Roman" w:eastAsia="方正仿宋_GBK" w:cs="Times New Roman"/>
                <w:kern w:val="0"/>
                <w:sz w:val="21"/>
                <w:szCs w:val="21"/>
                <w:highlight w:val="none"/>
              </w:rPr>
              <w:t>调整。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9</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导致基础型式、地基处理设计</w:t>
            </w:r>
            <w:r>
              <w:rPr>
                <w:rFonts w:hint="default" w:ascii="Times New Roman" w:hAnsi="Times New Roman" w:eastAsia="方正仿宋_GBK" w:cs="Times New Roman"/>
                <w:kern w:val="0"/>
                <w:sz w:val="21"/>
                <w:szCs w:val="21"/>
                <w:highlight w:val="none"/>
                <w:lang w:eastAsia="zh-CN"/>
              </w:rPr>
              <w:t>较大</w:t>
            </w:r>
            <w:r>
              <w:rPr>
                <w:rFonts w:hint="default" w:ascii="Times New Roman" w:hAnsi="Times New Roman" w:eastAsia="方正仿宋_GBK" w:cs="Times New Roman"/>
                <w:kern w:val="0"/>
                <w:sz w:val="21"/>
                <w:szCs w:val="21"/>
                <w:highlight w:val="none"/>
              </w:rPr>
              <w:t>调整的工程地质条件和地基评价结果变更。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边坡、基坑</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边坡（基坑）使用年限、安全等级、抗震设防标准变更。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边坡（基坑）高度、方向、位置、范围、荷载变化，导致设计</w:t>
            </w:r>
            <w:r>
              <w:rPr>
                <w:rFonts w:hint="default" w:ascii="Times New Roman" w:hAnsi="Times New Roman" w:eastAsia="方正仿宋_GBK" w:cs="Times New Roman"/>
                <w:kern w:val="0"/>
                <w:sz w:val="21"/>
                <w:szCs w:val="21"/>
                <w:highlight w:val="none"/>
                <w:lang w:eastAsia="zh-CN"/>
              </w:rPr>
              <w:t>较大</w:t>
            </w:r>
            <w:r>
              <w:rPr>
                <w:rFonts w:hint="default" w:ascii="Times New Roman" w:hAnsi="Times New Roman" w:eastAsia="方正仿宋_GBK" w:cs="Times New Roman"/>
                <w:kern w:val="0"/>
                <w:sz w:val="21"/>
                <w:szCs w:val="21"/>
                <w:highlight w:val="none"/>
              </w:rPr>
              <w:t>调整。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3</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边坡（基坑）重要保护对象增加的变更。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4</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边坡（基坑）破坏模式、支挡形式变更。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5</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支挡结构主要技术参数变更；支护桩设计变更（桩长、间距、桩截面尺寸、嵌固深度、配筋的变化超10%及以上）；锚杆（索）设计变更（间距、长度、孔径、配筋、预应力值的变化超10%及以上）；重力式挡墙设计变更（高度、截面尺寸、埋置深度的变化超10%及以上）。</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6</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支护结构材料及材料强度变更，导致设计</w:t>
            </w:r>
            <w:r>
              <w:rPr>
                <w:rFonts w:hint="default" w:ascii="Times New Roman" w:hAnsi="Times New Roman" w:eastAsia="方正仿宋_GBK" w:cs="Times New Roman"/>
                <w:kern w:val="0"/>
                <w:sz w:val="21"/>
                <w:szCs w:val="21"/>
                <w:highlight w:val="none"/>
                <w:lang w:eastAsia="zh-CN"/>
              </w:rPr>
              <w:t>较大</w:t>
            </w:r>
            <w:r>
              <w:rPr>
                <w:rFonts w:hint="default" w:ascii="Times New Roman" w:hAnsi="Times New Roman" w:eastAsia="方正仿宋_GBK" w:cs="Times New Roman"/>
                <w:kern w:val="0"/>
                <w:sz w:val="21"/>
                <w:szCs w:val="21"/>
                <w:highlight w:val="none"/>
              </w:rPr>
              <w:t>调整。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7</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截排水系统、降水方案变更。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8</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由一般边坡（基坑）调整为高边坡（深基坑）的变更。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地基处理</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地基处理范围、厚度较大变化。</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auto"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w:t>
            </w:r>
          </w:p>
        </w:tc>
        <w:tc>
          <w:tcPr>
            <w:tcW w:w="6417" w:type="dxa"/>
            <w:tcBorders>
              <w:top w:val="single" w:color="000000" w:sz="4" w:space="0"/>
              <w:left w:val="single" w:color="000000" w:sz="4" w:space="0"/>
              <w:bottom w:val="single" w:color="auto"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地基处理方案及主要技术参数变更。</w:t>
            </w:r>
          </w:p>
        </w:tc>
        <w:tc>
          <w:tcPr>
            <w:tcW w:w="1072" w:type="dxa"/>
            <w:tcBorders>
              <w:top w:val="single" w:color="000000" w:sz="4" w:space="0"/>
              <w:left w:val="single" w:color="000000" w:sz="4" w:space="0"/>
              <w:bottom w:val="single" w:color="auto" w:sz="4" w:space="0"/>
              <w:right w:val="single" w:color="000000" w:sz="4" w:space="0"/>
            </w:tcBorders>
            <w:noWrap w:val="0"/>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restart"/>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建筑</w:t>
            </w: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w:t>
            </w:r>
          </w:p>
        </w:tc>
        <w:tc>
          <w:tcPr>
            <w:tcW w:w="6417"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建筑防火类别或火灾危险性类别变更。</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20" w:hRule="atLeast"/>
        </w:trPr>
        <w:tc>
          <w:tcPr>
            <w:tcW w:w="868" w:type="dxa"/>
            <w:vMerge w:val="continue"/>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w:t>
            </w:r>
          </w:p>
        </w:tc>
        <w:tc>
          <w:tcPr>
            <w:tcW w:w="6417"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建筑使用功能变更，影响公众安全、公共利益的。</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20" w:hRule="atLeast"/>
        </w:trPr>
        <w:tc>
          <w:tcPr>
            <w:tcW w:w="868" w:type="dxa"/>
            <w:vMerge w:val="continue"/>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3</w:t>
            </w:r>
          </w:p>
        </w:tc>
        <w:tc>
          <w:tcPr>
            <w:tcW w:w="6417"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火灾危险性等级变更。</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20" w:hRule="atLeast"/>
        </w:trPr>
        <w:tc>
          <w:tcPr>
            <w:tcW w:w="868" w:type="dxa"/>
            <w:vMerge w:val="continue"/>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4</w:t>
            </w:r>
          </w:p>
        </w:tc>
        <w:tc>
          <w:tcPr>
            <w:tcW w:w="6417"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建、构筑物总图布局变更。</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20" w:hRule="atLeast"/>
        </w:trPr>
        <w:tc>
          <w:tcPr>
            <w:tcW w:w="868" w:type="dxa"/>
            <w:vMerge w:val="continue"/>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5</w:t>
            </w:r>
          </w:p>
        </w:tc>
        <w:tc>
          <w:tcPr>
            <w:tcW w:w="6417"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建筑物层数、高度、轮廓、面积变更。</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20" w:hRule="atLeast"/>
        </w:trPr>
        <w:tc>
          <w:tcPr>
            <w:tcW w:w="868" w:type="dxa"/>
            <w:vMerge w:val="continue"/>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6</w:t>
            </w:r>
          </w:p>
        </w:tc>
        <w:tc>
          <w:tcPr>
            <w:tcW w:w="6417"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对消防疏散、结构安全等存在不利影响的平面功能布局变更。</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7</w:t>
            </w:r>
          </w:p>
        </w:tc>
        <w:tc>
          <w:tcPr>
            <w:tcW w:w="6417"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eastAsia" w:ascii="Times New Roman" w:hAnsi="Times New Roman" w:eastAsia="方正仿宋_GBK" w:cs="Times New Roman"/>
                <w:kern w:val="0"/>
                <w:sz w:val="21"/>
                <w:szCs w:val="21"/>
                <w:highlight w:val="none"/>
                <w:lang w:eastAsia="zh-CN"/>
              </w:rPr>
            </w:pPr>
            <w:r>
              <w:rPr>
                <w:rFonts w:hint="default" w:ascii="Times New Roman" w:hAnsi="Times New Roman" w:eastAsia="方正仿宋_GBK" w:cs="Times New Roman"/>
                <w:kern w:val="0"/>
                <w:sz w:val="21"/>
                <w:szCs w:val="21"/>
                <w:highlight w:val="none"/>
              </w:rPr>
              <w:t>人防工程防护类别、防护等级变更</w:t>
            </w:r>
            <w:r>
              <w:rPr>
                <w:rFonts w:hint="eastAsia" w:ascii="Times New Roman" w:hAnsi="Times New Roman" w:cs="Times New Roman"/>
                <w:kern w:val="0"/>
                <w:sz w:val="21"/>
                <w:szCs w:val="21"/>
                <w:highlight w:val="none"/>
                <w:lang w:eastAsia="zh-CN"/>
              </w:rPr>
              <w:t>。</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20" w:hRule="atLeast"/>
        </w:trPr>
        <w:tc>
          <w:tcPr>
            <w:tcW w:w="868" w:type="dxa"/>
            <w:vMerge w:val="continue"/>
            <w:tcBorders>
              <w:top w:val="single" w:color="auto" w:sz="4" w:space="0"/>
              <w:left w:val="single" w:color="auto" w:sz="4" w:space="0"/>
              <w:right w:val="single" w:color="000000" w:sz="4" w:space="0"/>
            </w:tcBorders>
            <w:noWrap/>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c>
          <w:tcPr>
            <w:tcW w:w="643" w:type="dxa"/>
            <w:tcBorders>
              <w:top w:val="single" w:color="auto"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8</w:t>
            </w:r>
          </w:p>
        </w:tc>
        <w:tc>
          <w:tcPr>
            <w:tcW w:w="6417" w:type="dxa"/>
            <w:tcBorders>
              <w:top w:val="single" w:color="auto"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消防车道、消防车登高操作场地位置、宽度、净高等相关条件变更。</w:t>
            </w:r>
          </w:p>
        </w:tc>
        <w:tc>
          <w:tcPr>
            <w:tcW w:w="1072" w:type="dxa"/>
            <w:tcBorders>
              <w:top w:val="single" w:color="auto"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left w:val="single" w:color="auto" w:sz="4" w:space="0"/>
              <w:right w:val="single" w:color="000000" w:sz="4" w:space="0"/>
            </w:tcBorders>
            <w:noWrap/>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9</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消防疏散体系（含疏散宽度、疏散楼梯形式、疏散通道防火分隔等）变更。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left w:val="single" w:color="auto" w:sz="4" w:space="0"/>
              <w:right w:val="single" w:color="000000" w:sz="4" w:space="0"/>
            </w:tcBorders>
            <w:noWrap/>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10</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外立面风格或材料变更。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left w:val="single" w:color="auto" w:sz="4" w:space="0"/>
              <w:right w:val="single" w:color="000000" w:sz="4" w:space="0"/>
            </w:tcBorders>
            <w:noWrap/>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11</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场地开口变更。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left w:val="single" w:color="auto" w:sz="4" w:space="0"/>
              <w:right w:val="single" w:color="000000" w:sz="4" w:space="0"/>
            </w:tcBorders>
            <w:noWrap/>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12</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车库等级及停车类型变更。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left w:val="single" w:color="auto" w:sz="4" w:space="0"/>
              <w:right w:val="single" w:color="000000" w:sz="4" w:space="0"/>
            </w:tcBorders>
            <w:noWrap/>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13</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幼儿园、中小学入口集散场地减小变更。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left w:val="single" w:color="auto" w:sz="4" w:space="0"/>
              <w:right w:val="single" w:color="000000" w:sz="4" w:space="0"/>
            </w:tcBorders>
            <w:noWrap/>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14</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建筑幕墙形式变更。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left w:val="single" w:color="auto" w:sz="4" w:space="0"/>
              <w:right w:val="single" w:color="000000" w:sz="4" w:space="0"/>
            </w:tcBorders>
            <w:noWrap/>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15</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对消防、无障碍等存在不利影响的场地竖向设计变更。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left w:val="single" w:color="auto" w:sz="4" w:space="0"/>
              <w:right w:val="single" w:color="000000" w:sz="4" w:space="0"/>
            </w:tcBorders>
            <w:noWrap/>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16</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防火分区（数量、范围和影响消防疏散体系等）变更。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left w:val="single" w:color="auto" w:sz="4" w:space="0"/>
              <w:bottom w:val="single" w:color="000000" w:sz="4" w:space="0"/>
              <w:right w:val="single" w:color="000000" w:sz="4" w:space="0"/>
            </w:tcBorders>
            <w:noWrap/>
            <w:vAlign w:val="center"/>
          </w:tcPr>
          <w:p>
            <w:pPr>
              <w:widowControl/>
              <w:overflowPunct w:val="0"/>
              <w:spacing w:line="240" w:lineRule="auto"/>
              <w:ind w:firstLine="42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17</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eastAsia" w:ascii="Times New Roman" w:hAnsi="Times New Roman" w:eastAsia="方正仿宋_GBK" w:cs="Times New Roman"/>
                <w:color w:val="00B0F0"/>
                <w:kern w:val="0"/>
                <w:sz w:val="21"/>
                <w:szCs w:val="21"/>
                <w:highlight w:val="none"/>
                <w:lang w:eastAsia="zh-CN"/>
              </w:rPr>
            </w:pPr>
            <w:r>
              <w:rPr>
                <w:rFonts w:hint="default" w:ascii="Times New Roman" w:hAnsi="Times New Roman" w:eastAsia="方正仿宋_GBK" w:cs="Times New Roman"/>
                <w:kern w:val="0"/>
                <w:sz w:val="21"/>
                <w:szCs w:val="21"/>
                <w:highlight w:val="none"/>
              </w:rPr>
              <w:t>消防救援设施（消防电梯等）位置、形式变更</w:t>
            </w:r>
            <w:r>
              <w:rPr>
                <w:rFonts w:hint="eastAsia" w:ascii="Times New Roman" w:hAnsi="Times New Roman" w:cs="Times New Roman"/>
                <w:kern w:val="0"/>
                <w:sz w:val="21"/>
                <w:szCs w:val="21"/>
                <w:highlight w:val="none"/>
                <w:lang w:eastAsia="zh-CN"/>
              </w:rPr>
              <w:t>。</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结构</w:t>
            </w: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变更导致高层建筑结构超限、多层建筑结构特别不规则。</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设防类别、设防烈度变更。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3</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建造方式（现浇、装配式）变更。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4</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场地类别、抗震地段划分变化，导致结构设计调整。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5</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结构体系、结构单元划分变更。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6</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eastAsia" w:ascii="Times New Roman" w:hAnsi="Times New Roman" w:eastAsia="方正仿宋_GBK" w:cs="Times New Roman"/>
                <w:kern w:val="0"/>
                <w:sz w:val="21"/>
                <w:szCs w:val="21"/>
                <w:highlight w:val="none"/>
                <w:lang w:eastAsia="zh-CN"/>
              </w:rPr>
            </w:pPr>
            <w:r>
              <w:rPr>
                <w:rFonts w:hint="default" w:ascii="Times New Roman" w:hAnsi="Times New Roman" w:eastAsia="方正仿宋_GBK" w:cs="Times New Roman"/>
                <w:kern w:val="0"/>
                <w:sz w:val="21"/>
                <w:szCs w:val="21"/>
                <w:highlight w:val="none"/>
              </w:rPr>
              <w:t>荷载取值等变化造成配筋或截面变化超10%变更</w:t>
            </w:r>
            <w:r>
              <w:rPr>
                <w:rFonts w:hint="eastAsia" w:ascii="Times New Roman" w:hAnsi="Times New Roman" w:cs="Times New Roman"/>
                <w:kern w:val="0"/>
                <w:sz w:val="21"/>
                <w:szCs w:val="21"/>
                <w:highlight w:val="none"/>
                <w:lang w:eastAsia="zh-CN"/>
              </w:rPr>
              <w:t>。</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7</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除结构构件钢筋代换外的主体结构材料及其强度等级变更。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8</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抗浮设防水位变更。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9</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基础形式变更、基础位置变更。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10</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基础持力层、承载能力变更。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11</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结构嵌固部位、底部加强区范围变更。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12</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梁、柱、板等主要承重构件布置变更（梁和板布置变更数量或面积超过本层的10%）。</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13</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装配式结构构件连接方式变更。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14</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砌体结构构造柱、圈梁设置变更。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15</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钢结构主要连接方式变更。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16</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增减吊车、吊车吨位变更。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17</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钢结构防腐蚀、防火变更。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18</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外围护结构体系及与主体结构连接方式变更。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19</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人防地下室的设计类别、防常规武器抗力级别和防核武器抗力级别变更。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auto"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auto"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20</w:t>
            </w:r>
          </w:p>
        </w:tc>
        <w:tc>
          <w:tcPr>
            <w:tcW w:w="6417" w:type="dxa"/>
            <w:tcBorders>
              <w:top w:val="single" w:color="000000" w:sz="4" w:space="0"/>
              <w:left w:val="single" w:color="000000" w:sz="4" w:space="0"/>
              <w:bottom w:val="single" w:color="auto"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结构改造、加固方式的变化。</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restart"/>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电气</w:t>
            </w: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w:t>
            </w:r>
          </w:p>
        </w:tc>
        <w:tc>
          <w:tcPr>
            <w:tcW w:w="6417"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建筑消防用电负荷等级变更。</w:t>
            </w:r>
          </w:p>
        </w:tc>
        <w:tc>
          <w:tcPr>
            <w:tcW w:w="1072" w:type="dxa"/>
            <w:tcBorders>
              <w:top w:val="single" w:color="000000" w:sz="4" w:space="0"/>
              <w:left w:val="single" w:color="auto"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w:t>
            </w:r>
          </w:p>
        </w:tc>
        <w:tc>
          <w:tcPr>
            <w:tcW w:w="6417"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供电电源电压等级变更。</w:t>
            </w:r>
          </w:p>
        </w:tc>
        <w:tc>
          <w:tcPr>
            <w:tcW w:w="1072" w:type="dxa"/>
            <w:tcBorders>
              <w:top w:val="single" w:color="000000" w:sz="4" w:space="0"/>
              <w:left w:val="single" w:color="auto"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3</w:t>
            </w:r>
          </w:p>
        </w:tc>
        <w:tc>
          <w:tcPr>
            <w:tcW w:w="6417"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供电电源方式变更。</w:t>
            </w:r>
          </w:p>
        </w:tc>
        <w:tc>
          <w:tcPr>
            <w:tcW w:w="1072" w:type="dxa"/>
            <w:tcBorders>
              <w:top w:val="single" w:color="000000" w:sz="4" w:space="0"/>
              <w:left w:val="single" w:color="auto"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4</w:t>
            </w:r>
          </w:p>
        </w:tc>
        <w:tc>
          <w:tcPr>
            <w:tcW w:w="6417"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变电所主接线方式变更。</w:t>
            </w:r>
          </w:p>
        </w:tc>
        <w:tc>
          <w:tcPr>
            <w:tcW w:w="1072" w:type="dxa"/>
            <w:tcBorders>
              <w:top w:val="single" w:color="000000" w:sz="4" w:space="0"/>
              <w:left w:val="single" w:color="auto"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5</w:t>
            </w:r>
          </w:p>
        </w:tc>
        <w:tc>
          <w:tcPr>
            <w:tcW w:w="6417"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变电所、柴油发电机房位置移动变更。</w:t>
            </w:r>
          </w:p>
        </w:tc>
        <w:tc>
          <w:tcPr>
            <w:tcW w:w="1072" w:type="dxa"/>
            <w:tcBorders>
              <w:top w:val="single" w:color="000000" w:sz="4" w:space="0"/>
              <w:left w:val="single" w:color="auto"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6</w:t>
            </w:r>
          </w:p>
        </w:tc>
        <w:tc>
          <w:tcPr>
            <w:tcW w:w="6417"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供配电系统电线电缆选型（线缆类型、燃烧性能等级、阻燃级别、耐火等级等）变更。</w:t>
            </w:r>
          </w:p>
        </w:tc>
        <w:tc>
          <w:tcPr>
            <w:tcW w:w="1072" w:type="dxa"/>
            <w:tcBorders>
              <w:top w:val="single" w:color="000000" w:sz="4" w:space="0"/>
              <w:left w:val="single" w:color="auto"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7</w:t>
            </w:r>
          </w:p>
        </w:tc>
        <w:tc>
          <w:tcPr>
            <w:tcW w:w="6417"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建（构）筑物雷电防护等级变更。</w:t>
            </w:r>
          </w:p>
        </w:tc>
        <w:tc>
          <w:tcPr>
            <w:tcW w:w="1072" w:type="dxa"/>
            <w:tcBorders>
              <w:top w:val="single" w:color="000000" w:sz="4" w:space="0"/>
              <w:left w:val="single" w:color="auto"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8</w:t>
            </w:r>
          </w:p>
        </w:tc>
        <w:tc>
          <w:tcPr>
            <w:tcW w:w="6417"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建筑物电子信息系统雷电防护等级变更。</w:t>
            </w:r>
          </w:p>
        </w:tc>
        <w:tc>
          <w:tcPr>
            <w:tcW w:w="1072" w:type="dxa"/>
            <w:tcBorders>
              <w:top w:val="single" w:color="000000" w:sz="4" w:space="0"/>
              <w:left w:val="single" w:color="auto"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9</w:t>
            </w:r>
          </w:p>
        </w:tc>
        <w:tc>
          <w:tcPr>
            <w:tcW w:w="6417"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建筑物雷电防护做法（保护方式）变更。</w:t>
            </w:r>
          </w:p>
        </w:tc>
        <w:tc>
          <w:tcPr>
            <w:tcW w:w="1072" w:type="dxa"/>
            <w:tcBorders>
              <w:top w:val="single" w:color="000000" w:sz="4" w:space="0"/>
              <w:left w:val="single" w:color="auto"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10</w:t>
            </w:r>
          </w:p>
        </w:tc>
        <w:tc>
          <w:tcPr>
            <w:tcW w:w="6417"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接地方式变更。</w:t>
            </w:r>
          </w:p>
        </w:tc>
        <w:tc>
          <w:tcPr>
            <w:tcW w:w="1072" w:type="dxa"/>
            <w:tcBorders>
              <w:top w:val="single" w:color="000000" w:sz="4" w:space="0"/>
              <w:left w:val="single" w:color="auto"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11</w:t>
            </w:r>
          </w:p>
        </w:tc>
        <w:tc>
          <w:tcPr>
            <w:tcW w:w="6417"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主要场所照明光源、照明照度、LPD值的变更。</w:t>
            </w:r>
          </w:p>
        </w:tc>
        <w:tc>
          <w:tcPr>
            <w:tcW w:w="1072" w:type="dxa"/>
            <w:tcBorders>
              <w:top w:val="single" w:color="000000" w:sz="4" w:space="0"/>
              <w:left w:val="single" w:color="auto"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12</w:t>
            </w:r>
          </w:p>
        </w:tc>
        <w:tc>
          <w:tcPr>
            <w:tcW w:w="6417"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消防应急照明标准（包括最低水平照度、备用电源连续供电时间）和灯光疏散指示标志备用电源连续供电时间变更。</w:t>
            </w:r>
          </w:p>
        </w:tc>
        <w:tc>
          <w:tcPr>
            <w:tcW w:w="1072" w:type="dxa"/>
            <w:tcBorders>
              <w:top w:val="single" w:color="000000" w:sz="4" w:space="0"/>
              <w:left w:val="single" w:color="auto"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13</w:t>
            </w:r>
          </w:p>
        </w:tc>
        <w:tc>
          <w:tcPr>
            <w:tcW w:w="6417"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应急疏散照明系统供电方式变更。</w:t>
            </w:r>
          </w:p>
        </w:tc>
        <w:tc>
          <w:tcPr>
            <w:tcW w:w="1072" w:type="dxa"/>
            <w:tcBorders>
              <w:top w:val="single" w:color="000000" w:sz="4" w:space="0"/>
              <w:left w:val="single" w:color="auto"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color w:val="FF0000"/>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14</w:t>
            </w:r>
          </w:p>
        </w:tc>
        <w:tc>
          <w:tcPr>
            <w:tcW w:w="6417"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消防应急照明和疏散指示系统控制方式变更。</w:t>
            </w:r>
          </w:p>
        </w:tc>
        <w:tc>
          <w:tcPr>
            <w:tcW w:w="1072" w:type="dxa"/>
            <w:tcBorders>
              <w:top w:val="single" w:color="000000" w:sz="4" w:space="0"/>
              <w:left w:val="single" w:color="auto"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color w:val="FF0000"/>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15</w:t>
            </w:r>
          </w:p>
        </w:tc>
        <w:tc>
          <w:tcPr>
            <w:tcW w:w="6417"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火灾自动报警系统形式变更。</w:t>
            </w:r>
          </w:p>
        </w:tc>
        <w:tc>
          <w:tcPr>
            <w:tcW w:w="1072" w:type="dxa"/>
            <w:tcBorders>
              <w:top w:val="single" w:color="000000" w:sz="4" w:space="0"/>
              <w:left w:val="single" w:color="auto"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auto" w:sz="4" w:space="0"/>
              <w:left w:val="single" w:color="auto"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auto"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16</w:t>
            </w:r>
          </w:p>
        </w:tc>
        <w:tc>
          <w:tcPr>
            <w:tcW w:w="6417" w:type="dxa"/>
            <w:tcBorders>
              <w:top w:val="single" w:color="auto"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消防控制室报警及联动控制设备功能、消防联动控制方式变更。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left w:val="single" w:color="auto"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17</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消防控制室设置位置移动变更。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left w:val="single" w:color="auto"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18</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火灾自动报警及消防联动控制系统电线电缆选型（线缆类型、燃烧性能等级、阻燃级别、耐火等级等）变更。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left w:val="single" w:color="auto"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19</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人防供配电方式变更。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给排水</w:t>
            </w: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给水系统供水水源及供水方式变更影响安全、卫生条件。</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给水设备用房及主要设备的设置位置变更影响安全、卫生、环境条件。</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3</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直接供水与间接换热供水方式调整，分散供热变更为集中供热。</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4</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雨污水重力流排放变更为提升排放，新增雨水调蓄，新增污水处理设施。</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5</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排放标准变更引起的污废水处理方式变更。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6</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高压消防给水系统与临时高压消防给水系统之间的变更。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7</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消防系统主要设计参数变更，除气体灭火系统灭火介质变化外的灭火系统类型变更。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8</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除分期建设增加的屋顶消防水箱外，消防水池、泵房和消防水箱设置位置变更。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9</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人防给排水系统设计参数、给排水方式、系统变更。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10</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海绵城市设计指标降低且低于规划指标</w:t>
            </w:r>
            <w:r>
              <w:rPr>
                <w:rFonts w:hint="default" w:ascii="Times New Roman" w:hAnsi="Times New Roman" w:eastAsia="方正仿宋_GBK" w:cs="Times New Roman"/>
                <w:kern w:val="0"/>
                <w:sz w:val="21"/>
                <w:szCs w:val="21"/>
                <w:highlight w:val="none"/>
                <w:lang w:eastAsia="zh-CN"/>
              </w:rPr>
              <w:t>的变更</w:t>
            </w:r>
            <w:r>
              <w:rPr>
                <w:rFonts w:hint="default" w:ascii="Times New Roman" w:hAnsi="Times New Roman" w:eastAsia="方正仿宋_GBK" w:cs="Times New Roman"/>
                <w:kern w:val="0"/>
                <w:sz w:val="21"/>
                <w:szCs w:val="21"/>
                <w:highlight w:val="none"/>
              </w:rPr>
              <w:t>。</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11</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集中热水系统热源形式（不包含预热热源和辅热热源）变更。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12</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排水系统污废水处理设施位置变更影响安全、卫生条件。</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13</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消防系统供水水源（市政管网、天然水源、消防水池）变更。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暖通</w:t>
            </w: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防烟排烟、补风系统形式变更。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供暖、空调冷热源方式变更。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3</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供暖、通风、空调冷热源机房位置变更，影响供能安全、环境、噪声的。</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4</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人防防护通风方式变更。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建筑节能与绿色建筑</w:t>
            </w: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太阳能系统变更。</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eastAsia" w:ascii="Times New Roman" w:hAnsi="Times New Roman" w:eastAsia="方正仿宋_GBK" w:cs="Times New Roman"/>
                <w:kern w:val="0"/>
                <w:sz w:val="21"/>
                <w:szCs w:val="21"/>
                <w:highlight w:val="none"/>
                <w:lang w:eastAsia="zh-CN"/>
              </w:rPr>
            </w:pPr>
            <w:r>
              <w:rPr>
                <w:rFonts w:hint="default" w:ascii="Times New Roman" w:hAnsi="Times New Roman" w:eastAsia="方正仿宋_GBK" w:cs="Times New Roman"/>
                <w:kern w:val="0"/>
                <w:sz w:val="21"/>
                <w:szCs w:val="21"/>
                <w:highlight w:val="none"/>
              </w:rPr>
              <w:t>围护结构保温隔热构造变更，墙体材料、保温隔热材料类型或厚度变更</w:t>
            </w:r>
            <w:r>
              <w:rPr>
                <w:rFonts w:hint="eastAsia" w:ascii="Times New Roman" w:hAnsi="Times New Roman" w:cs="Times New Roman"/>
                <w:kern w:val="0"/>
                <w:sz w:val="21"/>
                <w:szCs w:val="21"/>
                <w:highlight w:val="none"/>
                <w:lang w:eastAsia="zh-CN"/>
              </w:rPr>
              <w:t>。</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3</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eastAsia" w:ascii="Times New Roman" w:hAnsi="Times New Roman" w:eastAsia="方正仿宋_GBK" w:cs="Times New Roman"/>
                <w:kern w:val="0"/>
                <w:sz w:val="21"/>
                <w:szCs w:val="21"/>
                <w:highlight w:val="none"/>
                <w:lang w:eastAsia="zh-CN"/>
              </w:rPr>
            </w:pPr>
            <w:r>
              <w:rPr>
                <w:rFonts w:hint="default" w:ascii="Times New Roman" w:hAnsi="Times New Roman" w:eastAsia="方正仿宋_GBK" w:cs="Times New Roman"/>
                <w:kern w:val="0"/>
                <w:sz w:val="21"/>
                <w:szCs w:val="21"/>
                <w:highlight w:val="none"/>
              </w:rPr>
              <w:t>外窗</w:t>
            </w:r>
            <w:r>
              <w:rPr>
                <w:rFonts w:hint="eastAsia" w:ascii="Times New Roman" w:hAnsi="Times New Roman" w:cs="Times New Roman"/>
                <w:kern w:val="0"/>
                <w:sz w:val="21"/>
                <w:szCs w:val="21"/>
                <w:highlight w:val="none"/>
                <w:lang w:eastAsia="zh-CN"/>
              </w:rPr>
              <w:t>（</w:t>
            </w:r>
            <w:r>
              <w:rPr>
                <w:rFonts w:hint="default" w:ascii="Times New Roman" w:hAnsi="Times New Roman" w:eastAsia="方正仿宋_GBK" w:cs="Times New Roman"/>
                <w:kern w:val="0"/>
                <w:sz w:val="21"/>
                <w:szCs w:val="21"/>
                <w:highlight w:val="none"/>
              </w:rPr>
              <w:t>含幕墙</w:t>
            </w:r>
            <w:r>
              <w:rPr>
                <w:rFonts w:hint="eastAsia" w:ascii="Times New Roman" w:hAnsi="Times New Roman" w:cs="Times New Roman"/>
                <w:kern w:val="0"/>
                <w:sz w:val="21"/>
                <w:szCs w:val="21"/>
                <w:highlight w:val="none"/>
                <w:lang w:eastAsia="zh-CN"/>
              </w:rPr>
              <w:t>）</w:t>
            </w:r>
            <w:r>
              <w:rPr>
                <w:rFonts w:hint="default" w:ascii="Times New Roman" w:hAnsi="Times New Roman" w:eastAsia="方正仿宋_GBK" w:cs="Times New Roman"/>
                <w:kern w:val="0"/>
                <w:sz w:val="21"/>
                <w:szCs w:val="21"/>
                <w:highlight w:val="none"/>
              </w:rPr>
              <w:t>型材、玻璃类型、遮阳形式变更</w:t>
            </w:r>
            <w:r>
              <w:rPr>
                <w:rFonts w:hint="eastAsia" w:ascii="Times New Roman" w:hAnsi="Times New Roman" w:cs="Times New Roman"/>
                <w:kern w:val="0"/>
                <w:sz w:val="21"/>
                <w:szCs w:val="21"/>
                <w:highlight w:val="none"/>
                <w:lang w:eastAsia="zh-CN"/>
              </w:rPr>
              <w:t>。</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20" w:hRule="atLeast"/>
        </w:trPr>
        <w:tc>
          <w:tcPr>
            <w:tcW w:w="8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3"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4</w:t>
            </w:r>
          </w:p>
        </w:tc>
        <w:tc>
          <w:tcPr>
            <w:tcW w:w="641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eastAsia" w:ascii="Times New Roman" w:hAnsi="Times New Roman" w:eastAsia="方正仿宋_GBK" w:cs="Times New Roman"/>
                <w:kern w:val="0"/>
                <w:sz w:val="21"/>
                <w:szCs w:val="21"/>
                <w:highlight w:val="none"/>
                <w:lang w:eastAsia="zh-CN"/>
              </w:rPr>
            </w:pPr>
            <w:r>
              <w:rPr>
                <w:rFonts w:hint="default" w:ascii="Times New Roman" w:hAnsi="Times New Roman" w:eastAsia="方正仿宋_GBK" w:cs="Times New Roman"/>
                <w:kern w:val="0"/>
                <w:sz w:val="21"/>
                <w:szCs w:val="21"/>
                <w:highlight w:val="none"/>
              </w:rPr>
              <w:t>星级绿色建筑绿色设计条文选取总分值变更</w:t>
            </w:r>
            <w:r>
              <w:rPr>
                <w:rFonts w:hint="eastAsia" w:ascii="Times New Roman" w:hAnsi="Times New Roman" w:cs="Times New Roman"/>
                <w:kern w:val="0"/>
                <w:sz w:val="21"/>
                <w:szCs w:val="21"/>
                <w:highlight w:val="none"/>
                <w:lang w:eastAsia="zh-CN"/>
              </w:rPr>
              <w:t>。</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bl>
    <w:p>
      <w:pPr>
        <w:widowControl/>
        <w:spacing w:line="540" w:lineRule="exact"/>
        <w:ind w:firstLine="640" w:firstLineChars="200"/>
        <w:rPr>
          <w:rFonts w:eastAsia="方正仿宋_GBK"/>
          <w:color w:val="000000"/>
          <w:kern w:val="36"/>
          <w:szCs w:val="32"/>
        </w:rPr>
      </w:pPr>
    </w:p>
    <w:p>
      <w:pPr>
        <w:widowControl/>
        <w:spacing w:line="540" w:lineRule="exact"/>
        <w:ind w:firstLine="640" w:firstLineChars="200"/>
        <w:rPr>
          <w:rFonts w:eastAsia="方正仿宋_GBK"/>
          <w:color w:val="000000"/>
          <w:kern w:val="36"/>
          <w:szCs w:val="32"/>
        </w:rPr>
      </w:pPr>
    </w:p>
    <w:p>
      <w:pPr>
        <w:pStyle w:val="2"/>
        <w:rPr>
          <w:rFonts w:eastAsia="方正仿宋_GBK"/>
          <w:color w:val="000000"/>
          <w:kern w:val="36"/>
          <w:szCs w:val="32"/>
        </w:rPr>
      </w:pPr>
    </w:p>
    <w:p>
      <w:pPr>
        <w:rPr>
          <w:rFonts w:eastAsia="方正仿宋_GBK"/>
          <w:color w:val="000000"/>
          <w:kern w:val="36"/>
          <w:szCs w:val="32"/>
        </w:rPr>
      </w:pPr>
    </w:p>
    <w:p>
      <w:pPr>
        <w:pStyle w:val="2"/>
        <w:rPr>
          <w:rFonts w:eastAsia="方正仿宋_GBK"/>
          <w:color w:val="000000"/>
          <w:kern w:val="36"/>
          <w:szCs w:val="32"/>
        </w:rPr>
      </w:pPr>
    </w:p>
    <w:p>
      <w:pPr>
        <w:rPr>
          <w:rFonts w:eastAsia="方正仿宋_GBK"/>
          <w:color w:val="000000"/>
          <w:kern w:val="36"/>
          <w:szCs w:val="32"/>
        </w:rPr>
      </w:pPr>
    </w:p>
    <w:p>
      <w:pPr>
        <w:pStyle w:val="2"/>
        <w:rPr>
          <w:rFonts w:eastAsia="方正仿宋_GBK"/>
          <w:color w:val="000000"/>
          <w:kern w:val="36"/>
          <w:szCs w:val="32"/>
        </w:rPr>
      </w:pPr>
    </w:p>
    <w:p>
      <w:pPr>
        <w:rPr>
          <w:rFonts w:eastAsia="方正仿宋_GBK"/>
          <w:color w:val="000000"/>
          <w:kern w:val="36"/>
          <w:szCs w:val="32"/>
        </w:rPr>
      </w:pPr>
    </w:p>
    <w:p>
      <w:pPr>
        <w:widowControl/>
        <w:spacing w:line="540" w:lineRule="exact"/>
        <w:jc w:val="center"/>
        <w:rPr>
          <w:rFonts w:eastAsia="方正仿宋_GBK"/>
          <w:color w:val="000000"/>
          <w:kern w:val="36"/>
          <w:szCs w:val="32"/>
        </w:rPr>
      </w:pPr>
      <w:r>
        <w:rPr>
          <w:rFonts w:hint="eastAsia" w:ascii="方正小标宋_GBK" w:hAnsi="方正小标宋_GBK" w:eastAsia="方正小标宋_GBK" w:cs="方正小标宋_GBK"/>
          <w:sz w:val="32"/>
          <w:szCs w:val="32"/>
          <w:highlight w:val="none"/>
        </w:rPr>
        <w:t>重庆市房屋建筑和市政基础设施工程重大</w:t>
      </w:r>
      <w:r>
        <w:rPr>
          <w:rFonts w:hint="eastAsia" w:ascii="方正小标宋_GBK" w:hAnsi="方正小标宋_GBK" w:eastAsia="方正小标宋_GBK" w:cs="方正小标宋_GBK"/>
          <w:sz w:val="32"/>
          <w:szCs w:val="32"/>
          <w:highlight w:val="none"/>
          <w:lang w:eastAsia="zh-CN"/>
        </w:rPr>
        <w:t>勘察</w:t>
      </w:r>
      <w:r>
        <w:rPr>
          <w:rFonts w:hint="eastAsia" w:ascii="方正小标宋_GBK" w:hAnsi="方正小标宋_GBK" w:eastAsia="方正小标宋_GBK" w:cs="方正小标宋_GBK"/>
          <w:sz w:val="32"/>
          <w:szCs w:val="32"/>
          <w:highlight w:val="none"/>
        </w:rPr>
        <w:t>设计变更分类表（市政基础设施工程）</w:t>
      </w:r>
    </w:p>
    <w:tbl>
      <w:tblPr>
        <w:tblStyle w:val="15"/>
        <w:tblW w:w="8997" w:type="dxa"/>
        <w:tblInd w:w="93" w:type="dxa"/>
        <w:tblLayout w:type="fixed"/>
        <w:tblCellMar>
          <w:top w:w="0" w:type="dxa"/>
          <w:left w:w="108" w:type="dxa"/>
          <w:bottom w:w="0" w:type="dxa"/>
          <w:right w:w="108" w:type="dxa"/>
        </w:tblCellMar>
      </w:tblPr>
      <w:tblGrid>
        <w:gridCol w:w="867"/>
        <w:gridCol w:w="641"/>
        <w:gridCol w:w="6418"/>
        <w:gridCol w:w="1071"/>
      </w:tblGrid>
      <w:tr>
        <w:tblPrEx>
          <w:tblCellMar>
            <w:top w:w="0" w:type="dxa"/>
            <w:left w:w="108" w:type="dxa"/>
            <w:bottom w:w="0" w:type="dxa"/>
            <w:right w:w="108" w:type="dxa"/>
          </w:tblCellMar>
        </w:tblPrEx>
        <w:trPr>
          <w:trHeight w:val="630" w:hRule="atLeast"/>
        </w:trPr>
        <w:tc>
          <w:tcPr>
            <w:tcW w:w="86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eastAsia" w:ascii="方正黑体_GBK" w:hAnsi="方正黑体_GBK" w:eastAsia="方正黑体_GBK" w:cs="方正黑体_GBK"/>
                <w:b w:val="0"/>
                <w:bCs w:val="0"/>
                <w:kern w:val="0"/>
                <w:sz w:val="21"/>
                <w:szCs w:val="21"/>
                <w:highlight w:val="none"/>
              </w:rPr>
            </w:pPr>
            <w:r>
              <w:rPr>
                <w:rFonts w:hint="eastAsia" w:ascii="方正黑体_GBK" w:hAnsi="方正黑体_GBK" w:eastAsia="方正黑体_GBK" w:cs="方正黑体_GBK"/>
                <w:b w:val="0"/>
                <w:bCs w:val="0"/>
                <w:kern w:val="0"/>
                <w:sz w:val="21"/>
                <w:szCs w:val="21"/>
                <w:highlight w:val="none"/>
              </w:rPr>
              <w:t>专业</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eastAsia" w:ascii="方正黑体_GBK" w:hAnsi="方正黑体_GBK" w:eastAsia="方正黑体_GBK" w:cs="方正黑体_GBK"/>
                <w:b w:val="0"/>
                <w:bCs w:val="0"/>
                <w:kern w:val="0"/>
                <w:sz w:val="21"/>
                <w:szCs w:val="21"/>
                <w:highlight w:val="none"/>
              </w:rPr>
            </w:pPr>
            <w:r>
              <w:rPr>
                <w:rFonts w:hint="eastAsia" w:ascii="方正黑体_GBK" w:hAnsi="方正黑体_GBK" w:eastAsia="方正黑体_GBK" w:cs="方正黑体_GBK"/>
                <w:b w:val="0"/>
                <w:bCs w:val="0"/>
                <w:kern w:val="0"/>
                <w:sz w:val="21"/>
                <w:szCs w:val="21"/>
                <w:highlight w:val="none"/>
              </w:rPr>
              <w:t>序号</w:t>
            </w:r>
          </w:p>
        </w:tc>
        <w:tc>
          <w:tcPr>
            <w:tcW w:w="6418"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eastAsia" w:ascii="方正黑体_GBK" w:hAnsi="方正黑体_GBK" w:eastAsia="方正黑体_GBK" w:cs="方正黑体_GBK"/>
                <w:b w:val="0"/>
                <w:bCs w:val="0"/>
                <w:kern w:val="0"/>
                <w:sz w:val="21"/>
                <w:szCs w:val="21"/>
                <w:highlight w:val="none"/>
              </w:rPr>
            </w:pPr>
            <w:r>
              <w:rPr>
                <w:rFonts w:hint="eastAsia" w:ascii="方正黑体_GBK" w:hAnsi="方正黑体_GBK" w:eastAsia="方正黑体_GBK" w:cs="方正黑体_GBK"/>
                <w:b w:val="0"/>
                <w:bCs w:val="0"/>
                <w:kern w:val="0"/>
                <w:sz w:val="21"/>
                <w:szCs w:val="21"/>
                <w:highlight w:val="none"/>
              </w:rPr>
              <w:t>变更内容</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eastAsia" w:ascii="方正黑体_GBK" w:hAnsi="方正黑体_GBK" w:eastAsia="方正黑体_GBK" w:cs="方正黑体_GBK"/>
                <w:b w:val="0"/>
                <w:bCs w:val="0"/>
                <w:kern w:val="0"/>
                <w:sz w:val="21"/>
                <w:szCs w:val="21"/>
                <w:highlight w:val="none"/>
              </w:rPr>
            </w:pPr>
            <w:r>
              <w:rPr>
                <w:rFonts w:hint="eastAsia" w:ascii="方正黑体_GBK" w:hAnsi="方正黑体_GBK" w:eastAsia="方正黑体_GBK" w:cs="方正黑体_GBK"/>
                <w:b w:val="0"/>
                <w:bCs w:val="0"/>
                <w:kern w:val="0"/>
                <w:sz w:val="21"/>
                <w:szCs w:val="21"/>
                <w:highlight w:val="none"/>
              </w:rPr>
              <w:t>应重新申报初步设计审批</w:t>
            </w:r>
          </w:p>
        </w:tc>
      </w:tr>
      <w:tr>
        <w:tblPrEx>
          <w:tblCellMar>
            <w:top w:w="0" w:type="dxa"/>
            <w:left w:w="108" w:type="dxa"/>
            <w:bottom w:w="0" w:type="dxa"/>
            <w:right w:w="108" w:type="dxa"/>
          </w:tblCellMar>
        </w:tblPrEx>
        <w:trPr>
          <w:trHeight w:val="880" w:hRule="atLeast"/>
        </w:trPr>
        <w:tc>
          <w:tcPr>
            <w:tcW w:w="867" w:type="dxa"/>
            <w:vMerge w:val="restart"/>
            <w:tcBorders>
              <w:top w:val="single" w:color="000000" w:sz="4" w:space="0"/>
              <w:left w:val="single" w:color="000000" w:sz="4" w:space="0"/>
              <w:bottom w:val="nil"/>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勘察</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场地稳定性和建筑适宜性判定结果变更。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000000" w:sz="4" w:space="0"/>
              <w:bottom w:val="nil"/>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边坡（基坑）稳定性评价判定结果变更，导致边坡（基坑）设计</w:t>
            </w:r>
            <w:r>
              <w:rPr>
                <w:rFonts w:hint="default" w:ascii="Times New Roman" w:hAnsi="Times New Roman" w:eastAsia="方正仿宋_GBK" w:cs="Times New Roman"/>
                <w:kern w:val="0"/>
                <w:sz w:val="21"/>
                <w:szCs w:val="21"/>
                <w:highlight w:val="none"/>
                <w:lang w:eastAsia="zh-CN"/>
              </w:rPr>
              <w:t>较大</w:t>
            </w:r>
            <w:r>
              <w:rPr>
                <w:rFonts w:hint="default" w:ascii="Times New Roman" w:hAnsi="Times New Roman" w:eastAsia="方正仿宋_GBK" w:cs="Times New Roman"/>
                <w:kern w:val="0"/>
                <w:sz w:val="21"/>
                <w:szCs w:val="21"/>
                <w:highlight w:val="none"/>
              </w:rPr>
              <w:t>调整。</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000000" w:sz="4" w:space="0"/>
              <w:bottom w:val="nil"/>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3</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水文地质条件变更，导致抗浮设计</w:t>
            </w:r>
            <w:r>
              <w:rPr>
                <w:rFonts w:hint="default" w:ascii="Times New Roman" w:hAnsi="Times New Roman" w:eastAsia="方正仿宋_GBK" w:cs="Times New Roman"/>
                <w:kern w:val="0"/>
                <w:sz w:val="21"/>
                <w:szCs w:val="21"/>
                <w:highlight w:val="none"/>
                <w:lang w:eastAsia="zh-CN"/>
              </w:rPr>
              <w:t>较大</w:t>
            </w:r>
            <w:r>
              <w:rPr>
                <w:rFonts w:hint="default" w:ascii="Times New Roman" w:hAnsi="Times New Roman" w:eastAsia="方正仿宋_GBK" w:cs="Times New Roman"/>
                <w:kern w:val="0"/>
                <w:sz w:val="21"/>
                <w:szCs w:val="21"/>
                <w:highlight w:val="none"/>
              </w:rPr>
              <w:t>调整。</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000000" w:sz="4" w:space="0"/>
              <w:bottom w:val="nil"/>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4</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导致设计</w:t>
            </w:r>
            <w:r>
              <w:rPr>
                <w:rFonts w:hint="default" w:ascii="Times New Roman" w:hAnsi="Times New Roman" w:eastAsia="方正仿宋_GBK" w:cs="Times New Roman"/>
                <w:kern w:val="0"/>
                <w:sz w:val="21"/>
                <w:szCs w:val="21"/>
                <w:highlight w:val="none"/>
                <w:lang w:eastAsia="zh-CN"/>
              </w:rPr>
              <w:t>较大</w:t>
            </w:r>
            <w:r>
              <w:rPr>
                <w:rFonts w:hint="default" w:ascii="Times New Roman" w:hAnsi="Times New Roman" w:eastAsia="方正仿宋_GBK" w:cs="Times New Roman"/>
                <w:kern w:val="0"/>
                <w:sz w:val="21"/>
                <w:szCs w:val="21"/>
                <w:highlight w:val="none"/>
              </w:rPr>
              <w:t>调整的场地类别、抗震地段划分结果变更。</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000000" w:sz="4" w:space="0"/>
              <w:bottom w:val="nil"/>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5</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对工程建设有</w:t>
            </w:r>
            <w:r>
              <w:rPr>
                <w:rFonts w:hint="default" w:ascii="Times New Roman" w:hAnsi="Times New Roman" w:eastAsia="方正仿宋_GBK" w:cs="Times New Roman"/>
                <w:kern w:val="0"/>
                <w:sz w:val="21"/>
                <w:szCs w:val="21"/>
                <w:highlight w:val="none"/>
                <w:lang w:eastAsia="zh-CN"/>
              </w:rPr>
              <w:t>较大</w:t>
            </w:r>
            <w:r>
              <w:rPr>
                <w:rFonts w:hint="default" w:ascii="Times New Roman" w:hAnsi="Times New Roman" w:eastAsia="方正仿宋_GBK" w:cs="Times New Roman"/>
                <w:kern w:val="0"/>
                <w:sz w:val="21"/>
                <w:szCs w:val="21"/>
                <w:highlight w:val="none"/>
              </w:rPr>
              <w:t>影响的不良地质场地判定结果变更。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000000" w:sz="4" w:space="0"/>
              <w:bottom w:val="nil"/>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6</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周边环境条件发生变化，导致设计</w:t>
            </w:r>
            <w:r>
              <w:rPr>
                <w:rFonts w:hint="default" w:ascii="Times New Roman" w:hAnsi="Times New Roman" w:eastAsia="方正仿宋_GBK" w:cs="Times New Roman"/>
                <w:kern w:val="0"/>
                <w:sz w:val="21"/>
                <w:szCs w:val="21"/>
                <w:highlight w:val="none"/>
                <w:lang w:eastAsia="zh-CN"/>
              </w:rPr>
              <w:t>较大</w:t>
            </w:r>
            <w:r>
              <w:rPr>
                <w:rFonts w:hint="default" w:ascii="Times New Roman" w:hAnsi="Times New Roman" w:eastAsia="方正仿宋_GBK" w:cs="Times New Roman"/>
                <w:kern w:val="0"/>
                <w:sz w:val="21"/>
                <w:szCs w:val="21"/>
                <w:highlight w:val="none"/>
              </w:rPr>
              <w:t>调整。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000000" w:sz="4" w:space="0"/>
              <w:bottom w:val="nil"/>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7</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设计变更导致勘察文件不能满足设计要求，应进行补充勘察或评价的。</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000000" w:sz="4" w:space="0"/>
              <w:bottom w:val="nil"/>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8</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施工过程中发现岩土工程条件与勘察报告不符，导致设计</w:t>
            </w:r>
            <w:r>
              <w:rPr>
                <w:rFonts w:hint="default" w:ascii="Times New Roman" w:hAnsi="Times New Roman" w:eastAsia="方正仿宋_GBK" w:cs="Times New Roman"/>
                <w:kern w:val="0"/>
                <w:sz w:val="21"/>
                <w:szCs w:val="21"/>
                <w:highlight w:val="none"/>
                <w:lang w:eastAsia="zh-CN"/>
              </w:rPr>
              <w:t>较大</w:t>
            </w:r>
            <w:r>
              <w:rPr>
                <w:rFonts w:hint="default" w:ascii="Times New Roman" w:hAnsi="Times New Roman" w:eastAsia="方正仿宋_GBK" w:cs="Times New Roman"/>
                <w:kern w:val="0"/>
                <w:sz w:val="21"/>
                <w:szCs w:val="21"/>
                <w:highlight w:val="none"/>
              </w:rPr>
              <w:t>调整。</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auto"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9</w:t>
            </w:r>
          </w:p>
        </w:tc>
        <w:tc>
          <w:tcPr>
            <w:tcW w:w="6418" w:type="dxa"/>
            <w:tcBorders>
              <w:top w:val="single" w:color="000000" w:sz="4" w:space="0"/>
              <w:left w:val="single" w:color="000000" w:sz="4" w:space="0"/>
              <w:bottom w:val="single" w:color="auto"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导致基础型式、地基处理设计</w:t>
            </w:r>
            <w:r>
              <w:rPr>
                <w:rFonts w:hint="default" w:ascii="Times New Roman" w:hAnsi="Times New Roman" w:eastAsia="方正仿宋_GBK" w:cs="Times New Roman"/>
                <w:kern w:val="0"/>
                <w:sz w:val="21"/>
                <w:szCs w:val="21"/>
                <w:highlight w:val="none"/>
                <w:lang w:eastAsia="zh-CN"/>
              </w:rPr>
              <w:t>较大</w:t>
            </w:r>
            <w:r>
              <w:rPr>
                <w:rFonts w:hint="default" w:ascii="Times New Roman" w:hAnsi="Times New Roman" w:eastAsia="方正仿宋_GBK" w:cs="Times New Roman"/>
                <w:kern w:val="0"/>
                <w:sz w:val="21"/>
                <w:szCs w:val="21"/>
                <w:highlight w:val="none"/>
              </w:rPr>
              <w:t>调整的工程地质条件和地基评价结果变更。</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道路工程</w:t>
            </w: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道路功能定位、道路等级、设计车速变更。</w:t>
            </w:r>
          </w:p>
        </w:tc>
        <w:tc>
          <w:tcPr>
            <w:tcW w:w="1071" w:type="dxa"/>
            <w:tcBorders>
              <w:top w:val="single" w:color="000000" w:sz="4" w:space="0"/>
              <w:left w:val="single" w:color="auto"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标准路段车道数、建筑限界变更。</w:t>
            </w:r>
          </w:p>
        </w:tc>
        <w:tc>
          <w:tcPr>
            <w:tcW w:w="1071" w:type="dxa"/>
            <w:tcBorders>
              <w:top w:val="single" w:color="000000" w:sz="4" w:space="0"/>
              <w:left w:val="single" w:color="auto"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3</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因道路平面线形或道路标准路幅宽度变化导致突破原道路红线范围的变更。</w:t>
            </w:r>
          </w:p>
        </w:tc>
        <w:tc>
          <w:tcPr>
            <w:tcW w:w="1071" w:type="dxa"/>
            <w:tcBorders>
              <w:top w:val="single" w:color="000000" w:sz="4" w:space="0"/>
              <w:left w:val="single" w:color="auto"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4</w:t>
            </w:r>
          </w:p>
        </w:tc>
        <w:tc>
          <w:tcPr>
            <w:tcW w:w="6418" w:type="dxa"/>
            <w:tcBorders>
              <w:top w:val="single" w:color="auto"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道路重要控制点（与现状建构筑物竖向关系，与主、次干道交叉口，地块主要出入口</w:t>
            </w:r>
            <w:r>
              <w:rPr>
                <w:rFonts w:hint="eastAsia" w:ascii="Times New Roman" w:hAnsi="Times New Roman" w:cs="Times New Roman"/>
                <w:kern w:val="0"/>
                <w:sz w:val="21"/>
                <w:szCs w:val="21"/>
                <w:highlight w:val="none"/>
                <w:lang w:eastAsia="zh-CN"/>
              </w:rPr>
              <w:t>）</w:t>
            </w:r>
            <w:r>
              <w:rPr>
                <w:rFonts w:hint="default" w:ascii="Times New Roman" w:hAnsi="Times New Roman" w:eastAsia="方正仿宋_GBK" w:cs="Times New Roman"/>
                <w:kern w:val="0"/>
                <w:sz w:val="21"/>
                <w:szCs w:val="21"/>
                <w:highlight w:val="none"/>
              </w:rPr>
              <w:t>标高变更。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left w:val="single" w:color="auto"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5</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与主要道路相交形式变更（平交改立交、立交改平交</w:t>
            </w:r>
            <w:r>
              <w:rPr>
                <w:rFonts w:hint="eastAsia" w:ascii="Times New Roman" w:hAnsi="Times New Roman" w:cs="Times New Roman"/>
                <w:kern w:val="0"/>
                <w:sz w:val="21"/>
                <w:szCs w:val="21"/>
                <w:highlight w:val="none"/>
                <w:lang w:eastAsia="zh-CN"/>
              </w:rPr>
              <w:t>）</w:t>
            </w:r>
            <w:r>
              <w:rPr>
                <w:rFonts w:hint="default" w:ascii="Times New Roman" w:hAnsi="Times New Roman" w:eastAsia="方正仿宋_GBK" w:cs="Times New Roman"/>
                <w:kern w:val="0"/>
                <w:sz w:val="21"/>
                <w:szCs w:val="21"/>
                <w:highlight w:val="none"/>
              </w:rPr>
              <w:t>。</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80" w:hRule="atLeast"/>
        </w:trPr>
        <w:tc>
          <w:tcPr>
            <w:tcW w:w="867" w:type="dxa"/>
            <w:vMerge w:val="continue"/>
            <w:tcBorders>
              <w:left w:val="single" w:color="auto"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6</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路基形式（一般路基变涉水路基、涉水路基变一般路基、路基支挡形式变化等</w:t>
            </w:r>
            <w:r>
              <w:rPr>
                <w:rFonts w:hint="eastAsia" w:ascii="Times New Roman" w:hAnsi="Times New Roman" w:cs="Times New Roman"/>
                <w:kern w:val="0"/>
                <w:sz w:val="21"/>
                <w:szCs w:val="21"/>
                <w:highlight w:val="none"/>
                <w:lang w:eastAsia="zh-CN"/>
              </w:rPr>
              <w:t>）</w:t>
            </w:r>
            <w:r>
              <w:rPr>
                <w:rFonts w:hint="default" w:ascii="Times New Roman" w:hAnsi="Times New Roman" w:eastAsia="方正仿宋_GBK" w:cs="Times New Roman"/>
                <w:kern w:val="0"/>
                <w:sz w:val="21"/>
                <w:szCs w:val="21"/>
                <w:highlight w:val="none"/>
              </w:rPr>
              <w:t>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left w:val="single" w:color="auto"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7</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突破原道路红线的公交停车港位置、形式变更。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80" w:hRule="atLeast"/>
        </w:trPr>
        <w:tc>
          <w:tcPr>
            <w:tcW w:w="867" w:type="dxa"/>
            <w:vMerge w:val="continue"/>
            <w:tcBorders>
              <w:left w:val="single" w:color="auto"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8</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独立设置的立体过街设施位置、结构形式变更（天桥改地通道、地通道改天桥</w:t>
            </w:r>
            <w:r>
              <w:rPr>
                <w:rFonts w:hint="eastAsia" w:ascii="Times New Roman" w:hAnsi="Times New Roman" w:cs="Times New Roman"/>
                <w:kern w:val="0"/>
                <w:sz w:val="21"/>
                <w:szCs w:val="21"/>
                <w:highlight w:val="none"/>
                <w:lang w:eastAsia="zh-CN"/>
              </w:rPr>
              <w:t>）</w:t>
            </w:r>
            <w:r>
              <w:rPr>
                <w:rFonts w:hint="default" w:ascii="Times New Roman" w:hAnsi="Times New Roman" w:eastAsia="方正仿宋_GBK" w:cs="Times New Roman"/>
                <w:kern w:val="0"/>
                <w:sz w:val="21"/>
                <w:szCs w:val="21"/>
                <w:highlight w:val="none"/>
              </w:rPr>
              <w:t>。</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80" w:hRule="atLeast"/>
        </w:trPr>
        <w:tc>
          <w:tcPr>
            <w:tcW w:w="867" w:type="dxa"/>
            <w:vMerge w:val="continue"/>
            <w:tcBorders>
              <w:left w:val="single" w:color="auto"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9</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eastAsia" w:ascii="Times New Roman" w:hAnsi="Times New Roman" w:eastAsia="方正仿宋_GBK" w:cs="Times New Roman"/>
                <w:kern w:val="0"/>
                <w:sz w:val="21"/>
                <w:szCs w:val="21"/>
                <w:highlight w:val="none"/>
                <w:lang w:eastAsia="zh-CN"/>
              </w:rPr>
            </w:pPr>
            <w:r>
              <w:rPr>
                <w:rFonts w:hint="default" w:ascii="Times New Roman" w:hAnsi="Times New Roman" w:eastAsia="方正仿宋_GBK" w:cs="Times New Roman"/>
                <w:kern w:val="0"/>
                <w:sz w:val="21"/>
                <w:szCs w:val="21"/>
                <w:highlight w:val="none"/>
              </w:rPr>
              <w:t>护栏防撞等级变更</w:t>
            </w:r>
            <w:r>
              <w:rPr>
                <w:rFonts w:hint="eastAsia" w:ascii="Times New Roman" w:hAnsi="Times New Roman" w:cs="Times New Roman"/>
                <w:kern w:val="0"/>
                <w:sz w:val="21"/>
                <w:szCs w:val="21"/>
                <w:highlight w:val="none"/>
                <w:lang w:eastAsia="zh-CN"/>
              </w:rPr>
              <w:t>。</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left w:val="single" w:color="auto"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lang w:val="en-US" w:eastAsia="zh-CN"/>
              </w:rPr>
            </w:pPr>
            <w:r>
              <w:rPr>
                <w:rFonts w:hint="default" w:ascii="Times New Roman" w:hAnsi="Times New Roman" w:eastAsia="方正仿宋_GBK" w:cs="Times New Roman"/>
                <w:kern w:val="0"/>
                <w:sz w:val="21"/>
                <w:szCs w:val="21"/>
                <w:highlight w:val="none"/>
                <w:lang w:val="en-US" w:eastAsia="zh-CN"/>
              </w:rPr>
              <w:t>10</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重要结构形式变更（如桥改路、路改隧道等）。</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80" w:hRule="atLeast"/>
        </w:trPr>
        <w:tc>
          <w:tcPr>
            <w:tcW w:w="867" w:type="dxa"/>
            <w:vMerge w:val="continue"/>
            <w:tcBorders>
              <w:left w:val="single" w:color="auto"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lang w:val="en-US" w:eastAsia="zh-CN"/>
              </w:rPr>
            </w:pPr>
            <w:r>
              <w:rPr>
                <w:rFonts w:hint="default" w:ascii="Times New Roman" w:hAnsi="Times New Roman" w:eastAsia="方正仿宋_GBK" w:cs="Times New Roman"/>
                <w:kern w:val="0"/>
                <w:sz w:val="21"/>
                <w:szCs w:val="21"/>
                <w:highlight w:val="none"/>
                <w:lang w:val="en-US" w:eastAsia="zh-CN"/>
              </w:rPr>
              <w:t>11</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市政消火栓形式、主要设计参数的变化。</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立交工程</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立交功能定位变更。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立交型式变更。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3</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立交匝道的设计车速、车道数变更。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4</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立交匝道的平面调整突破原道路红线范围的变更。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5</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影响周边建构筑物竖向关系的匝道重要控制点标高变更。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6</w:t>
            </w:r>
          </w:p>
        </w:tc>
        <w:tc>
          <w:tcPr>
            <w:tcW w:w="6418"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立交匝道上跨、下穿空间关系变更。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7</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匝道重要结构形式变更（如桥改路、路改隧道等）。</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80" w:hRule="atLeast"/>
        </w:trPr>
        <w:tc>
          <w:tcPr>
            <w:tcW w:w="867" w:type="dxa"/>
            <w:vMerge w:val="restart"/>
            <w:tcBorders>
              <w:top w:val="single" w:color="000000" w:sz="4" w:space="0"/>
              <w:left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边坡支挡结构</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设计标准变更（如设计荷载、设计使用年限、设计安全等级、抗震设防标准、设计环境类别的调整）。</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left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由于线路调整等原因，边坡或支挡结构开挖边线进入现状或规划的轨道、铁路、高速公路、人防工程、铁塔等重要建构筑物保护线内。</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left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3</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改变支挡结构与轨道、铁路、高速公路、人防工程、铁塔、房屋等重要建构筑物的空间关系，且对建构筑物的影响往不利方向发展的变更。</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left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4</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重要支挡结构类型变更（如圬工挡墙调整为桩板挡墙、扶壁式挡墙调整为圬工挡墙、桩板挡墙调整为锚杆挡墙等）。</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left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5</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边坡高度变更（变更为超高、超限边坡）。</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left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6</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基坑深度变更（变更为深基坑）。</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left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7</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桩的受力机理（端承桩、摩擦桩等）、布置形式（单桩、群桩）、成孔工艺（人工挖孔桩、机械成孔桩等）变更。</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left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lang w:val="en-US" w:eastAsia="zh-CN"/>
              </w:rPr>
            </w:pPr>
            <w:r>
              <w:rPr>
                <w:rFonts w:hint="default" w:ascii="Times New Roman" w:hAnsi="Times New Roman" w:eastAsia="方正仿宋_GBK" w:cs="Times New Roman"/>
                <w:kern w:val="0"/>
                <w:sz w:val="21"/>
                <w:szCs w:val="21"/>
                <w:highlight w:val="none"/>
                <w:lang w:val="en-US" w:eastAsia="zh-CN"/>
              </w:rPr>
              <w:t>8</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支挡结构受力主筋变更。</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left w:val="single" w:color="000000" w:sz="4" w:space="0"/>
              <w:bottom w:val="single" w:color="auto"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auto"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lang w:val="en-US" w:eastAsia="zh-CN"/>
              </w:rPr>
            </w:pPr>
            <w:r>
              <w:rPr>
                <w:rFonts w:hint="default" w:ascii="Times New Roman" w:hAnsi="Times New Roman" w:eastAsia="方正仿宋_GBK" w:cs="Times New Roman"/>
                <w:kern w:val="0"/>
                <w:sz w:val="21"/>
                <w:szCs w:val="21"/>
                <w:highlight w:val="none"/>
                <w:lang w:val="en-US" w:eastAsia="zh-CN"/>
              </w:rPr>
              <w:t>9</w:t>
            </w:r>
          </w:p>
        </w:tc>
        <w:tc>
          <w:tcPr>
            <w:tcW w:w="6418" w:type="dxa"/>
            <w:tcBorders>
              <w:top w:val="single" w:color="000000" w:sz="4" w:space="0"/>
              <w:left w:val="single" w:color="000000" w:sz="4" w:space="0"/>
              <w:bottom w:val="single" w:color="auto"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锚索位置及钢绞线截面尺寸变更。</w:t>
            </w:r>
          </w:p>
        </w:tc>
        <w:tc>
          <w:tcPr>
            <w:tcW w:w="1071" w:type="dxa"/>
            <w:tcBorders>
              <w:top w:val="single" w:color="000000" w:sz="4" w:space="0"/>
              <w:left w:val="single" w:color="000000" w:sz="4" w:space="0"/>
              <w:bottom w:val="single" w:color="auto"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桥梁工程</w:t>
            </w: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特大桥桥位、轴线变更。</w:t>
            </w:r>
          </w:p>
        </w:tc>
        <w:tc>
          <w:tcPr>
            <w:tcW w:w="1071"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大桥桥位变更。</w:t>
            </w:r>
          </w:p>
        </w:tc>
        <w:tc>
          <w:tcPr>
            <w:tcW w:w="1071"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3</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桥梁轴线变更引起通航、行洪条件发生变化。</w:t>
            </w:r>
          </w:p>
        </w:tc>
        <w:tc>
          <w:tcPr>
            <w:tcW w:w="1071"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4</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特大桥桥型方案变更。</w:t>
            </w:r>
          </w:p>
        </w:tc>
        <w:tc>
          <w:tcPr>
            <w:tcW w:w="1071"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5</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大桥、中小桥桥型方案变更。</w:t>
            </w:r>
          </w:p>
        </w:tc>
        <w:tc>
          <w:tcPr>
            <w:tcW w:w="1071"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6</w:t>
            </w:r>
          </w:p>
        </w:tc>
        <w:tc>
          <w:tcPr>
            <w:tcW w:w="6418"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桥梁交通功能变更。</w:t>
            </w:r>
          </w:p>
        </w:tc>
        <w:tc>
          <w:tcPr>
            <w:tcW w:w="1071"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7</w:t>
            </w:r>
          </w:p>
        </w:tc>
        <w:tc>
          <w:tcPr>
            <w:tcW w:w="6418"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桥梁支承（约束）体系变更。</w:t>
            </w:r>
          </w:p>
        </w:tc>
        <w:tc>
          <w:tcPr>
            <w:tcW w:w="1071"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8</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特大桥桥跨布置、结构分联变更。</w:t>
            </w:r>
          </w:p>
        </w:tc>
        <w:tc>
          <w:tcPr>
            <w:tcW w:w="1071"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9</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桥梁主要技术标准（荷载等级、抗震设防类别或抗震设防烈度、降低桥梁设计净空标准等）变更。</w:t>
            </w:r>
          </w:p>
        </w:tc>
        <w:tc>
          <w:tcPr>
            <w:tcW w:w="1071"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10</w:t>
            </w:r>
          </w:p>
        </w:tc>
        <w:tc>
          <w:tcPr>
            <w:tcW w:w="6418"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桥梁承重结构材料类别、等级变更。</w:t>
            </w:r>
          </w:p>
        </w:tc>
        <w:tc>
          <w:tcPr>
            <w:tcW w:w="1071"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11</w:t>
            </w:r>
          </w:p>
        </w:tc>
        <w:tc>
          <w:tcPr>
            <w:tcW w:w="6418"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桥下河道通航等级变更。</w:t>
            </w:r>
          </w:p>
        </w:tc>
        <w:tc>
          <w:tcPr>
            <w:tcW w:w="1071"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12</w:t>
            </w:r>
          </w:p>
        </w:tc>
        <w:tc>
          <w:tcPr>
            <w:tcW w:w="6418"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基础形式变更。</w:t>
            </w:r>
          </w:p>
        </w:tc>
        <w:tc>
          <w:tcPr>
            <w:tcW w:w="1071"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13</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基坑支护类型变更。</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14</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对结构受力影响较大的基础埋深或桩基础长度变更。</w:t>
            </w:r>
          </w:p>
        </w:tc>
        <w:tc>
          <w:tcPr>
            <w:tcW w:w="1071"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15</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对结构受力影响较大的桥墩、桥台构件外形或壁厚尺寸变化。</w:t>
            </w:r>
          </w:p>
        </w:tc>
        <w:tc>
          <w:tcPr>
            <w:tcW w:w="1071"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16</w:t>
            </w:r>
          </w:p>
        </w:tc>
        <w:tc>
          <w:tcPr>
            <w:tcW w:w="6418"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桥台类型变更。</w:t>
            </w:r>
          </w:p>
        </w:tc>
        <w:tc>
          <w:tcPr>
            <w:tcW w:w="1071"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17</w:t>
            </w:r>
          </w:p>
        </w:tc>
        <w:tc>
          <w:tcPr>
            <w:tcW w:w="6418"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对结构受力影响较大的桥墩高度变更。</w:t>
            </w:r>
          </w:p>
        </w:tc>
        <w:tc>
          <w:tcPr>
            <w:tcW w:w="1071"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18</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对结构受力影响较大的桥梁桥墩偏心距变更。</w:t>
            </w:r>
          </w:p>
        </w:tc>
        <w:tc>
          <w:tcPr>
            <w:tcW w:w="1071"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nil"/>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19</w:t>
            </w:r>
          </w:p>
        </w:tc>
        <w:tc>
          <w:tcPr>
            <w:tcW w:w="6418" w:type="dxa"/>
            <w:tcBorders>
              <w:top w:val="single" w:color="auto"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特大桥主要承重结构形式变更。</w:t>
            </w:r>
          </w:p>
        </w:tc>
        <w:tc>
          <w:tcPr>
            <w:tcW w:w="1071" w:type="dxa"/>
            <w:tcBorders>
              <w:top w:val="single" w:color="auto"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auto" w:sz="4" w:space="0"/>
              <w:bottom w:val="nil"/>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20</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大桥、中小桥主要承重结构形式变更。</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auto" w:sz="4" w:space="0"/>
              <w:bottom w:val="nil"/>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21</w:t>
            </w:r>
          </w:p>
        </w:tc>
        <w:tc>
          <w:tcPr>
            <w:tcW w:w="6418"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主梁预应力体系变更，影响桥梁成桥受力的施工工艺变更。</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auto" w:sz="4" w:space="0"/>
              <w:bottom w:val="nil"/>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22</w:t>
            </w:r>
          </w:p>
        </w:tc>
        <w:tc>
          <w:tcPr>
            <w:tcW w:w="6418" w:type="dxa"/>
            <w:tcBorders>
              <w:top w:val="single" w:color="000000" w:sz="4" w:space="0"/>
              <w:left w:val="single" w:color="000000" w:sz="4" w:space="0"/>
              <w:bottom w:val="nil"/>
              <w:right w:val="single" w:color="000000" w:sz="4" w:space="0"/>
            </w:tcBorders>
            <w:noWrap/>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桥梁支座和伸缩缝的型号、规格变更。</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auto" w:sz="4" w:space="0"/>
              <w:bottom w:val="nil"/>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23</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护栏防撞等级变更。</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auto" w:sz="4" w:space="0"/>
              <w:bottom w:val="nil"/>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24</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特大桥桥面铺装形式变更。</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auto" w:sz="4" w:space="0"/>
              <w:bottom w:val="nil"/>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25</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独立主体结构预应力或普通钢筋数量变化超过10%以上。</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auto" w:sz="4" w:space="0"/>
              <w:bottom w:val="single" w:color="auto"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auto"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26</w:t>
            </w:r>
          </w:p>
        </w:tc>
        <w:tc>
          <w:tcPr>
            <w:tcW w:w="6418" w:type="dxa"/>
            <w:tcBorders>
              <w:top w:val="single" w:color="000000" w:sz="4" w:space="0"/>
              <w:left w:val="single" w:color="000000" w:sz="4" w:space="0"/>
              <w:bottom w:val="single" w:color="auto"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取消特殊或特大桥智能化运维系统的变更。</w:t>
            </w:r>
          </w:p>
        </w:tc>
        <w:tc>
          <w:tcPr>
            <w:tcW w:w="1071" w:type="dxa"/>
            <w:tcBorders>
              <w:top w:val="single" w:color="000000" w:sz="4" w:space="0"/>
              <w:left w:val="single" w:color="000000" w:sz="4" w:space="0"/>
              <w:bottom w:val="single" w:color="auto"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80" w:hRule="atLeast"/>
        </w:trPr>
        <w:tc>
          <w:tcPr>
            <w:tcW w:w="8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隧道工程</w:t>
            </w: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隧道平面位置、线型变更（突破道路红线、生态红线）。</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w:t>
            </w:r>
          </w:p>
        </w:tc>
        <w:tc>
          <w:tcPr>
            <w:tcW w:w="6418"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隧道纵坡及坡长变更（超过规范规定常规纵坡、需要论证的）。</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3</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隧道建筑限界的变更。</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4</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隧道洞门结构形式变更（端墙式、削竹式、翼墙式等）。</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5</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隧道基坑支护形式变更。</w:t>
            </w:r>
          </w:p>
        </w:tc>
        <w:tc>
          <w:tcPr>
            <w:tcW w:w="1071"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6</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隧道结构主导施工方式变更（明挖、暗挖及顶进施工隧道）。</w:t>
            </w:r>
          </w:p>
        </w:tc>
        <w:tc>
          <w:tcPr>
            <w:tcW w:w="1071"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7</w:t>
            </w:r>
          </w:p>
        </w:tc>
        <w:tc>
          <w:tcPr>
            <w:tcW w:w="6418"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受外部条件影响导致隧道深、浅埋发生改变。</w:t>
            </w:r>
          </w:p>
        </w:tc>
        <w:tc>
          <w:tcPr>
            <w:tcW w:w="1071"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8</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对结构受力影响较大的隧道二次衬砌结构设计变更（二衬结构</w:t>
            </w:r>
            <w:r>
              <w:rPr>
                <w:rFonts w:hint="default" w:ascii="Times New Roman" w:hAnsi="Times New Roman" w:eastAsia="方正仿宋_GBK" w:cs="Times New Roman"/>
                <w:kern w:val="0"/>
                <w:sz w:val="21"/>
                <w:szCs w:val="21"/>
                <w:highlight w:val="none"/>
              </w:rPr>
              <w:br w:type="textWrapping"/>
            </w:r>
            <w:r>
              <w:rPr>
                <w:rFonts w:hint="default" w:ascii="Times New Roman" w:hAnsi="Times New Roman" w:eastAsia="方正仿宋_GBK" w:cs="Times New Roman"/>
                <w:kern w:val="0"/>
                <w:sz w:val="21"/>
                <w:szCs w:val="21"/>
                <w:highlight w:val="none"/>
              </w:rPr>
              <w:t>厚度、结构配筋）。</w:t>
            </w:r>
          </w:p>
        </w:tc>
        <w:tc>
          <w:tcPr>
            <w:tcW w:w="1071"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9</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隧道防水等级变更。</w:t>
            </w:r>
          </w:p>
        </w:tc>
        <w:tc>
          <w:tcPr>
            <w:tcW w:w="1071"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10</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因不良地质处治引起隧道衬砌支护参数调整及施工工艺、施工设备改变。</w:t>
            </w:r>
          </w:p>
        </w:tc>
        <w:tc>
          <w:tcPr>
            <w:tcW w:w="1071"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11</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斜井、竖井、风机房、变电所等辅助通道的增减。</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12</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隧道等级变化导致的隧道电气，消防给排水，隧道通风排烟系统的变更。</w:t>
            </w:r>
          </w:p>
        </w:tc>
        <w:tc>
          <w:tcPr>
            <w:tcW w:w="1071"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13</w:t>
            </w:r>
          </w:p>
        </w:tc>
        <w:tc>
          <w:tcPr>
            <w:tcW w:w="6418"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隧道亮度，加强段长度取值较大变化。</w:t>
            </w:r>
          </w:p>
        </w:tc>
        <w:tc>
          <w:tcPr>
            <w:tcW w:w="1071"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14</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隧道供电负荷等级、供电电源（包括电压等级、供电方式等）变更。</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15</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变电所数量或者位置变更。</w:t>
            </w:r>
          </w:p>
        </w:tc>
        <w:tc>
          <w:tcPr>
            <w:tcW w:w="1071"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16</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隧道监控等级变更。</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17</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火灾自动报警系统或火灾探测器形式变更。</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18</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隧道消防给水系统类型及主要设计参数变更。</w:t>
            </w:r>
          </w:p>
        </w:tc>
        <w:tc>
          <w:tcPr>
            <w:tcW w:w="1071"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19</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隧道通风排烟方式、主要技术标准变更。</w:t>
            </w:r>
          </w:p>
        </w:tc>
        <w:tc>
          <w:tcPr>
            <w:tcW w:w="1071"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20</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隧道围岩级别、腐蚀性判定结果调整导致设计重大调整的变更。</w:t>
            </w:r>
          </w:p>
        </w:tc>
        <w:tc>
          <w:tcPr>
            <w:tcW w:w="1071" w:type="dxa"/>
            <w:tcBorders>
              <w:top w:val="single" w:color="auto" w:sz="4" w:space="0"/>
              <w:left w:val="single" w:color="auto" w:sz="4" w:space="0"/>
              <w:bottom w:val="single" w:color="auto" w:sz="4" w:space="0"/>
              <w:right w:val="single" w:color="auto"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000000" w:sz="4" w:space="0"/>
              <w:bottom w:val="single" w:color="auto"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21</w:t>
            </w:r>
          </w:p>
        </w:tc>
        <w:tc>
          <w:tcPr>
            <w:tcW w:w="6418" w:type="dxa"/>
            <w:tcBorders>
              <w:top w:val="single" w:color="auto" w:sz="4" w:space="0"/>
              <w:left w:val="single" w:color="000000" w:sz="4" w:space="0"/>
              <w:bottom w:val="single" w:color="auto"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隧道内人员疏散设施的形式、主要设计参数变更。</w:t>
            </w:r>
          </w:p>
        </w:tc>
        <w:tc>
          <w:tcPr>
            <w:tcW w:w="1071" w:type="dxa"/>
            <w:tcBorders>
              <w:top w:val="single" w:color="auto" w:sz="4" w:space="0"/>
              <w:left w:val="single" w:color="000000" w:sz="4" w:space="0"/>
              <w:bottom w:val="single" w:color="auto"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给排水管线工程</w:t>
            </w: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输水管线路变更导致用地条件变化或地质条件更为不利，输水管路增设加压泵站或调蓄设施。</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输水管线压力等级、断面变更。</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3</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输、配水管道跨越或下穿水体、沟壑、铁路等重大障碍物的形式变更。</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4</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输、配水管路系统总体布局变更或加压泵站位置变更导致供水分区调整、用地条件变化或地质条件更为不利。</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5</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 xml:space="preserve">雨水涵洞线路变更导致跨流域。 </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6</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雨水涵洞线路变更不跨流域，但导致用地条件变化或地形、地质条件更为不利。</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7</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河道硬化、加盖等变更。</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8</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雨水排放口变更导致初雨控制条件不利或对岸边设施造成不利影响。</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9</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涵洞结构形式变更。</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10</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污水干管线路走向、布局变更（跨服务分区）。</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11</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污水干管线路走向、布局变更不跨服务分区，但导致用地条件变化或地质条件更为不利。</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12</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排水管线与铁路、高速公路、轨道等重大障碍物接口形式、安全间距变更导致安全间距更为不利、渗漏风险加大等。</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13</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雨水管渠变更降低设计重现期。</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14</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立交雨水系统变更导致降低内涝防治设计重现期。</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15</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在不降低内涝防治设计重现期的情况下，立交由重力流排涝变更为增设调蓄设施或提升泵站。</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16</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合流制管道变更截流倍数。</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17</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污水管道出路变更导致与规划不符。</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18</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排水设施事故排放口位置变更或排放方式变更。</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19</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排水管道跨越水体、沟壑方式变更（管桥、倒虹管、泵站等）。</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20</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区域排水泵站总体布局变更。</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21</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道路海绵城市设施类型（生物滞留带、透水铺装、调蓄池等）变更。</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22</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道路海绵指标降低但满足规范要求。</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23</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架空管线结构形式变更。</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24</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架空管线支墩基础形式变更。</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25</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架空管线支墩混凝土强度等级、钢筋强度等级变更。</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26</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加压提升泵站结构形式变更。</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27</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排水涵洞结构、基础形式变更。</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auto" w:sz="4" w:space="0"/>
              <w:left w:val="single" w:color="auto" w:sz="4" w:space="0"/>
              <w:bottom w:val="nil"/>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28</w:t>
            </w:r>
          </w:p>
        </w:tc>
        <w:tc>
          <w:tcPr>
            <w:tcW w:w="6418" w:type="dxa"/>
            <w:tcBorders>
              <w:top w:val="single" w:color="auto"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一体化泵站基坑开挖及支护形式变更。</w:t>
            </w:r>
          </w:p>
        </w:tc>
        <w:tc>
          <w:tcPr>
            <w:tcW w:w="1071" w:type="dxa"/>
            <w:tcBorders>
              <w:top w:val="single" w:color="auto"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auto" w:sz="4" w:space="0"/>
              <w:bottom w:val="nil"/>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29</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顶管施工地基处理方式变更。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auto" w:sz="4" w:space="0"/>
              <w:bottom w:val="nil"/>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30</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污水厂（站）建设形式由地上式变更为地下式或半地下式。</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auto" w:sz="4" w:space="0"/>
              <w:bottom w:val="nil"/>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31</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排水管道施工方式由开槽施工变更为非开挖施工，排水管道修复方式由开挖修复变更为非开挖修复。</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auto" w:sz="4" w:space="0"/>
              <w:bottom w:val="nil"/>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32</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流域水环境治理项目增减水质净化站、调蓄池的数量，减小公共海绵设施规模。</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80" w:hRule="atLeast"/>
        </w:trPr>
        <w:tc>
          <w:tcPr>
            <w:tcW w:w="8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综合管廊</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管廊线路及规模变更。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入廊管线种类、舱室数量变更。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3</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综合管廊与道路、市政管线、铁路、河流、城市轨道、建构筑物等的平、纵关系有较大变更且往不利方向发展。</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4</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监控中心位置变更对管廊系统产生较大影响。</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5</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压力管线工作压力等级变更导致管廊断面尺寸或安全防护措施调整。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6</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管廊内增加雨污水管道。</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7</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舱室火灾危险性等级变更。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8</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防火分区变更及其导致的消防系统布置方式调整。</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9</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除气体灭火系统灭火介质的变化外，消防系统主要设计参数、灭火系统类型变更。</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10</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火灾自动报警系统主要设计参数变更或系统类型变更。</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11</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供电负荷等级、供电电源（包括电压等级、供电方式等）变更。</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12</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变电所数量、位置变更。</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13</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供配电方案变更。</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14</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环境与设备监控、通信、视频监控、入侵报警、出入口控制、电子巡查系统设计变更。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15</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管廊施工方法变更（明挖、暗挖、现浇、预制）。</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16</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管廊基坑开挖及支护形式变更。</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17</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装配式管廊连接方式变更。</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18</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管廊基础形式、基础持力层、承载力变更。</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19</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管廊承重构件的布置和传力路径变更。</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20</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管廊结构构件混凝土强度等级、钢筋强度等级变更。</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照明工程</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道路等级调整引起的照明标准变更。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道路照明灯具布置方式变更。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3</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路灯供电箱变容量、接地形式变更。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4</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照明方式（常规照明、低空照明、高杆照明、护栏灯照明等）变更。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5</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照明灯具光源类型、色温、功率要求变更。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6</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电线电缆选型（导体敷设方式、导体材质等）变更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80" w:hRule="atLeast"/>
        </w:trPr>
        <w:tc>
          <w:tcPr>
            <w:tcW w:w="86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附属建筑物</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w:t>
            </w:r>
          </w:p>
        </w:tc>
        <w:tc>
          <w:tcPr>
            <w:tcW w:w="6418"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参照房屋建筑工程执行</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bl>
    <w:p>
      <w:pPr>
        <w:widowControl/>
        <w:spacing w:line="540" w:lineRule="exact"/>
        <w:ind w:firstLine="640" w:firstLineChars="200"/>
        <w:rPr>
          <w:rFonts w:eastAsia="方正仿宋_GBK"/>
          <w:color w:val="000000"/>
          <w:kern w:val="36"/>
          <w:szCs w:val="32"/>
        </w:rPr>
      </w:pPr>
    </w:p>
    <w:p>
      <w:pPr>
        <w:pStyle w:val="2"/>
        <w:rPr>
          <w:rFonts w:eastAsia="方正仿宋_GBK"/>
          <w:color w:val="000000"/>
          <w:kern w:val="36"/>
          <w:szCs w:val="32"/>
        </w:rPr>
      </w:pPr>
    </w:p>
    <w:p>
      <w:pPr>
        <w:rPr>
          <w:rFonts w:eastAsia="方正仿宋_GBK"/>
          <w:color w:val="000000"/>
          <w:kern w:val="36"/>
          <w:szCs w:val="32"/>
        </w:rPr>
      </w:pPr>
    </w:p>
    <w:p>
      <w:pPr>
        <w:pStyle w:val="2"/>
        <w:rPr>
          <w:rFonts w:eastAsia="方正仿宋_GBK"/>
          <w:color w:val="000000"/>
          <w:kern w:val="36"/>
          <w:szCs w:val="32"/>
        </w:rPr>
      </w:pPr>
    </w:p>
    <w:p>
      <w:pPr>
        <w:rPr>
          <w:rFonts w:eastAsia="方正仿宋_GBK"/>
          <w:color w:val="000000"/>
          <w:kern w:val="36"/>
          <w:szCs w:val="32"/>
        </w:rPr>
      </w:pPr>
    </w:p>
    <w:p>
      <w:pPr>
        <w:pStyle w:val="2"/>
        <w:rPr>
          <w:rFonts w:eastAsia="方正仿宋_GBK"/>
          <w:color w:val="000000"/>
          <w:kern w:val="36"/>
          <w:szCs w:val="32"/>
        </w:rPr>
      </w:pPr>
    </w:p>
    <w:p>
      <w:pPr>
        <w:rPr>
          <w:rFonts w:eastAsia="方正仿宋_GBK"/>
          <w:color w:val="000000"/>
          <w:kern w:val="36"/>
          <w:szCs w:val="32"/>
        </w:rPr>
      </w:pPr>
    </w:p>
    <w:p>
      <w:pPr>
        <w:pStyle w:val="2"/>
        <w:rPr>
          <w:rFonts w:eastAsia="方正仿宋_GBK"/>
          <w:color w:val="000000"/>
          <w:kern w:val="36"/>
          <w:szCs w:val="32"/>
        </w:rPr>
      </w:pPr>
    </w:p>
    <w:p>
      <w:pPr>
        <w:rPr>
          <w:rFonts w:eastAsia="方正仿宋_GBK"/>
          <w:color w:val="000000"/>
          <w:kern w:val="36"/>
          <w:szCs w:val="32"/>
        </w:rPr>
      </w:pPr>
    </w:p>
    <w:p>
      <w:pPr>
        <w:pStyle w:val="2"/>
        <w:rPr>
          <w:rFonts w:eastAsia="方正仿宋_GBK"/>
          <w:color w:val="000000"/>
          <w:kern w:val="36"/>
          <w:szCs w:val="32"/>
        </w:rPr>
      </w:pPr>
    </w:p>
    <w:p>
      <w:pPr>
        <w:rPr>
          <w:rFonts w:eastAsia="方正仿宋_GBK"/>
          <w:color w:val="000000"/>
          <w:kern w:val="36"/>
          <w:szCs w:val="32"/>
        </w:rPr>
      </w:pPr>
    </w:p>
    <w:p>
      <w:pPr>
        <w:pStyle w:val="2"/>
        <w:rPr>
          <w:rFonts w:eastAsia="方正仿宋_GBK"/>
          <w:color w:val="000000"/>
          <w:kern w:val="36"/>
          <w:szCs w:val="32"/>
        </w:rPr>
      </w:pPr>
    </w:p>
    <w:p>
      <w:pPr>
        <w:rPr>
          <w:rFonts w:eastAsia="方正仿宋_GBK"/>
          <w:color w:val="000000"/>
          <w:kern w:val="36"/>
          <w:szCs w:val="32"/>
        </w:rPr>
      </w:pPr>
    </w:p>
    <w:p>
      <w:pPr>
        <w:pStyle w:val="2"/>
        <w:rPr>
          <w:rFonts w:eastAsia="方正仿宋_GBK"/>
          <w:color w:val="000000"/>
          <w:kern w:val="36"/>
          <w:szCs w:val="32"/>
        </w:rPr>
      </w:pPr>
    </w:p>
    <w:p>
      <w:pPr>
        <w:rPr>
          <w:rFonts w:eastAsia="方正仿宋_GBK"/>
          <w:color w:val="000000"/>
          <w:kern w:val="36"/>
          <w:szCs w:val="32"/>
        </w:rPr>
      </w:pPr>
    </w:p>
    <w:p>
      <w:pPr>
        <w:pStyle w:val="2"/>
        <w:rPr>
          <w:rFonts w:eastAsia="方正仿宋_GBK"/>
          <w:color w:val="000000"/>
          <w:kern w:val="36"/>
          <w:szCs w:val="32"/>
        </w:rPr>
      </w:pPr>
    </w:p>
    <w:p>
      <w:pPr>
        <w:rPr>
          <w:rFonts w:eastAsia="方正仿宋_GBK"/>
          <w:color w:val="000000"/>
          <w:kern w:val="36"/>
          <w:szCs w:val="32"/>
        </w:rPr>
      </w:pPr>
    </w:p>
    <w:p>
      <w:pPr>
        <w:pStyle w:val="2"/>
        <w:rPr>
          <w:rFonts w:eastAsia="方正仿宋_GBK"/>
          <w:color w:val="000000"/>
          <w:kern w:val="36"/>
          <w:szCs w:val="32"/>
        </w:rPr>
      </w:pPr>
    </w:p>
    <w:p>
      <w:pPr>
        <w:rPr>
          <w:rFonts w:eastAsia="方正仿宋_GBK"/>
          <w:color w:val="000000"/>
          <w:kern w:val="36"/>
          <w:szCs w:val="32"/>
        </w:rPr>
      </w:pPr>
    </w:p>
    <w:p>
      <w:pPr>
        <w:widowControl/>
        <w:overflowPunct w:val="0"/>
        <w:spacing w:line="520" w:lineRule="exact"/>
        <w:ind w:firstLine="0" w:firstLineChars="0"/>
        <w:jc w:val="center"/>
        <w:rPr>
          <w:rFonts w:hint="eastAsia" w:ascii="方正小标宋_GBK" w:hAnsi="方正小标宋_GBK" w:eastAsia="方正小标宋_GBK" w:cs="方正小标宋_GBK"/>
          <w:sz w:val="32"/>
          <w:szCs w:val="32"/>
          <w:highlight w:val="none"/>
        </w:rPr>
      </w:pPr>
      <w:r>
        <w:rPr>
          <w:rFonts w:hint="eastAsia" w:ascii="方正小标宋_GBK" w:hAnsi="方正小标宋_GBK" w:eastAsia="方正小标宋_GBK" w:cs="方正小标宋_GBK"/>
          <w:sz w:val="32"/>
          <w:szCs w:val="32"/>
          <w:highlight w:val="none"/>
        </w:rPr>
        <w:t>重庆市房屋建筑和市政基础设施工程重大</w:t>
      </w:r>
      <w:r>
        <w:rPr>
          <w:rFonts w:hint="eastAsia" w:ascii="方正小标宋_GBK" w:hAnsi="方正小标宋_GBK" w:eastAsia="方正小标宋_GBK" w:cs="方正小标宋_GBK"/>
          <w:sz w:val="32"/>
          <w:szCs w:val="32"/>
          <w:highlight w:val="none"/>
          <w:lang w:eastAsia="zh-CN"/>
        </w:rPr>
        <w:t>勘察</w:t>
      </w:r>
      <w:r>
        <w:rPr>
          <w:rFonts w:hint="eastAsia" w:ascii="方正小标宋_GBK" w:hAnsi="方正小标宋_GBK" w:eastAsia="方正小标宋_GBK" w:cs="方正小标宋_GBK"/>
          <w:sz w:val="32"/>
          <w:szCs w:val="32"/>
          <w:highlight w:val="none"/>
        </w:rPr>
        <w:t>设计变更分类表（城市轨道交通工程）</w:t>
      </w:r>
    </w:p>
    <w:tbl>
      <w:tblPr>
        <w:tblStyle w:val="15"/>
        <w:tblW w:w="8997" w:type="dxa"/>
        <w:tblInd w:w="93" w:type="dxa"/>
        <w:tblLayout w:type="fixed"/>
        <w:tblCellMar>
          <w:top w:w="0" w:type="dxa"/>
          <w:left w:w="108" w:type="dxa"/>
          <w:bottom w:w="0" w:type="dxa"/>
          <w:right w:w="108" w:type="dxa"/>
        </w:tblCellMar>
      </w:tblPr>
      <w:tblGrid>
        <w:gridCol w:w="867"/>
        <w:gridCol w:w="641"/>
        <w:gridCol w:w="6418"/>
        <w:gridCol w:w="1071"/>
      </w:tblGrid>
      <w:tr>
        <w:tblPrEx>
          <w:tblCellMar>
            <w:top w:w="0" w:type="dxa"/>
            <w:left w:w="108" w:type="dxa"/>
            <w:bottom w:w="0" w:type="dxa"/>
            <w:right w:w="108" w:type="dxa"/>
          </w:tblCellMar>
        </w:tblPrEx>
        <w:trPr>
          <w:trHeight w:val="963" w:hRule="atLeast"/>
        </w:trPr>
        <w:tc>
          <w:tcPr>
            <w:tcW w:w="86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eastAsia" w:ascii="方正黑体_GBK" w:hAnsi="方正黑体_GBK" w:eastAsia="方正黑体_GBK" w:cs="方正黑体_GBK"/>
                <w:b w:val="0"/>
                <w:bCs w:val="0"/>
                <w:kern w:val="0"/>
                <w:sz w:val="21"/>
                <w:szCs w:val="21"/>
                <w:highlight w:val="none"/>
              </w:rPr>
            </w:pPr>
            <w:r>
              <w:rPr>
                <w:rFonts w:hint="eastAsia" w:ascii="方正黑体_GBK" w:hAnsi="方正黑体_GBK" w:eastAsia="方正黑体_GBK" w:cs="方正黑体_GBK"/>
                <w:b w:val="0"/>
                <w:bCs w:val="0"/>
                <w:kern w:val="0"/>
                <w:sz w:val="21"/>
                <w:szCs w:val="21"/>
                <w:highlight w:val="none"/>
              </w:rPr>
              <w:t>专业</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eastAsia" w:ascii="方正黑体_GBK" w:hAnsi="方正黑体_GBK" w:eastAsia="方正黑体_GBK" w:cs="方正黑体_GBK"/>
                <w:b w:val="0"/>
                <w:bCs w:val="0"/>
                <w:kern w:val="0"/>
                <w:sz w:val="21"/>
                <w:szCs w:val="21"/>
                <w:highlight w:val="none"/>
              </w:rPr>
            </w:pPr>
            <w:r>
              <w:rPr>
                <w:rFonts w:hint="eastAsia" w:ascii="方正黑体_GBK" w:hAnsi="方正黑体_GBK" w:eastAsia="方正黑体_GBK" w:cs="方正黑体_GBK"/>
                <w:b w:val="0"/>
                <w:bCs w:val="0"/>
                <w:kern w:val="0"/>
                <w:sz w:val="21"/>
                <w:szCs w:val="21"/>
                <w:highlight w:val="none"/>
              </w:rPr>
              <w:t>序号</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eastAsia" w:ascii="方正黑体_GBK" w:hAnsi="方正黑体_GBK" w:eastAsia="方正黑体_GBK" w:cs="方正黑体_GBK"/>
                <w:b w:val="0"/>
                <w:bCs w:val="0"/>
                <w:kern w:val="0"/>
                <w:sz w:val="21"/>
                <w:szCs w:val="21"/>
                <w:highlight w:val="none"/>
              </w:rPr>
            </w:pPr>
            <w:r>
              <w:rPr>
                <w:rFonts w:hint="eastAsia" w:ascii="方正黑体_GBK" w:hAnsi="方正黑体_GBK" w:eastAsia="方正黑体_GBK" w:cs="方正黑体_GBK"/>
                <w:b w:val="0"/>
                <w:bCs w:val="0"/>
                <w:kern w:val="0"/>
                <w:sz w:val="21"/>
                <w:szCs w:val="21"/>
                <w:highlight w:val="none"/>
              </w:rPr>
              <w:t>变更内容</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eastAsia" w:ascii="方正黑体_GBK" w:hAnsi="方正黑体_GBK" w:eastAsia="方正黑体_GBK" w:cs="方正黑体_GBK"/>
                <w:b w:val="0"/>
                <w:bCs w:val="0"/>
                <w:kern w:val="0"/>
                <w:sz w:val="21"/>
                <w:szCs w:val="21"/>
                <w:highlight w:val="none"/>
              </w:rPr>
            </w:pPr>
            <w:r>
              <w:rPr>
                <w:rFonts w:hint="eastAsia" w:ascii="方正黑体_GBK" w:hAnsi="方正黑体_GBK" w:eastAsia="方正黑体_GBK" w:cs="方正黑体_GBK"/>
                <w:b w:val="0"/>
                <w:bCs w:val="0"/>
                <w:kern w:val="0"/>
                <w:sz w:val="21"/>
                <w:szCs w:val="21"/>
                <w:highlight w:val="none"/>
              </w:rPr>
              <w:t>应重新申报初步设计审批</w:t>
            </w:r>
          </w:p>
        </w:tc>
      </w:tr>
      <w:tr>
        <w:tblPrEx>
          <w:tblCellMar>
            <w:top w:w="0" w:type="dxa"/>
            <w:left w:w="108" w:type="dxa"/>
            <w:bottom w:w="0" w:type="dxa"/>
            <w:right w:w="108" w:type="dxa"/>
          </w:tblCellMar>
        </w:tblPrEx>
        <w:trPr>
          <w:trHeight w:val="879" w:hRule="atLeast"/>
        </w:trPr>
        <w:tc>
          <w:tcPr>
            <w:tcW w:w="86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勘察</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场地稳定性和建筑适宜性判定结果变更。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420" w:firstLineChars="20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边坡（基坑）稳定性评价判定结果变更，导致边坡（基坑）设计</w:t>
            </w:r>
            <w:r>
              <w:rPr>
                <w:rFonts w:hint="default" w:ascii="Times New Roman" w:hAnsi="Times New Roman" w:eastAsia="方正仿宋_GBK" w:cs="Times New Roman"/>
                <w:kern w:val="0"/>
                <w:sz w:val="21"/>
                <w:szCs w:val="21"/>
                <w:highlight w:val="none"/>
                <w:lang w:eastAsia="zh-CN"/>
              </w:rPr>
              <w:t>较大</w:t>
            </w:r>
            <w:r>
              <w:rPr>
                <w:rFonts w:hint="default" w:ascii="Times New Roman" w:hAnsi="Times New Roman" w:eastAsia="方正仿宋_GBK" w:cs="Times New Roman"/>
                <w:kern w:val="0"/>
                <w:sz w:val="21"/>
                <w:szCs w:val="21"/>
                <w:highlight w:val="none"/>
              </w:rPr>
              <w:t>调整。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420" w:firstLineChars="20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56"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3</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水文地质条件变更，导致抗浮设计</w:t>
            </w:r>
            <w:r>
              <w:rPr>
                <w:rFonts w:hint="default" w:ascii="Times New Roman" w:hAnsi="Times New Roman" w:eastAsia="方正仿宋_GBK" w:cs="Times New Roman"/>
                <w:kern w:val="0"/>
                <w:sz w:val="21"/>
                <w:szCs w:val="21"/>
                <w:highlight w:val="none"/>
                <w:lang w:eastAsia="zh-CN"/>
              </w:rPr>
              <w:t>较大</w:t>
            </w:r>
            <w:r>
              <w:rPr>
                <w:rFonts w:hint="default" w:ascii="Times New Roman" w:hAnsi="Times New Roman" w:eastAsia="方正仿宋_GBK" w:cs="Times New Roman"/>
                <w:kern w:val="0"/>
                <w:sz w:val="21"/>
                <w:szCs w:val="21"/>
                <w:highlight w:val="none"/>
              </w:rPr>
              <w:t>调整。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420" w:firstLineChars="20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4</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导致设计</w:t>
            </w:r>
            <w:r>
              <w:rPr>
                <w:rFonts w:hint="default" w:ascii="Times New Roman" w:hAnsi="Times New Roman" w:eastAsia="方正仿宋_GBK" w:cs="Times New Roman"/>
                <w:kern w:val="0"/>
                <w:sz w:val="21"/>
                <w:szCs w:val="21"/>
                <w:highlight w:val="none"/>
                <w:lang w:eastAsia="zh-CN"/>
              </w:rPr>
              <w:t>较大</w:t>
            </w:r>
            <w:r>
              <w:rPr>
                <w:rFonts w:hint="default" w:ascii="Times New Roman" w:hAnsi="Times New Roman" w:eastAsia="方正仿宋_GBK" w:cs="Times New Roman"/>
                <w:kern w:val="0"/>
                <w:sz w:val="21"/>
                <w:szCs w:val="21"/>
                <w:highlight w:val="none"/>
              </w:rPr>
              <w:t>调整的场地类别、抗震地段划分结果变更。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420" w:firstLineChars="20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5</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对工程建设有</w:t>
            </w:r>
            <w:r>
              <w:rPr>
                <w:rFonts w:hint="default" w:ascii="Times New Roman" w:hAnsi="Times New Roman" w:eastAsia="方正仿宋_GBK" w:cs="Times New Roman"/>
                <w:kern w:val="0"/>
                <w:sz w:val="21"/>
                <w:szCs w:val="21"/>
                <w:highlight w:val="none"/>
                <w:lang w:eastAsia="zh-CN"/>
              </w:rPr>
              <w:t>较大</w:t>
            </w:r>
            <w:r>
              <w:rPr>
                <w:rFonts w:hint="default" w:ascii="Times New Roman" w:hAnsi="Times New Roman" w:eastAsia="方正仿宋_GBK" w:cs="Times New Roman"/>
                <w:kern w:val="0"/>
                <w:sz w:val="21"/>
                <w:szCs w:val="21"/>
                <w:highlight w:val="none"/>
              </w:rPr>
              <w:t>影响的不良地质场地判定结果变更。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420" w:firstLineChars="20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6</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周边环境条件发生变化，导致设计</w:t>
            </w:r>
            <w:r>
              <w:rPr>
                <w:rFonts w:hint="default" w:ascii="Times New Roman" w:hAnsi="Times New Roman" w:eastAsia="方正仿宋_GBK" w:cs="Times New Roman"/>
                <w:kern w:val="0"/>
                <w:sz w:val="21"/>
                <w:szCs w:val="21"/>
                <w:highlight w:val="none"/>
                <w:lang w:eastAsia="zh-CN"/>
              </w:rPr>
              <w:t>较大</w:t>
            </w:r>
            <w:r>
              <w:rPr>
                <w:rFonts w:hint="default" w:ascii="Times New Roman" w:hAnsi="Times New Roman" w:eastAsia="方正仿宋_GBK" w:cs="Times New Roman"/>
                <w:kern w:val="0"/>
                <w:sz w:val="21"/>
                <w:szCs w:val="21"/>
                <w:highlight w:val="none"/>
              </w:rPr>
              <w:t>调整。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420" w:firstLineChars="20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7</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设计变更导致勘察文件不能满足设计要求，应进行补充勘察或评价的。</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420" w:firstLineChars="20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8</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施工过程中发现岩土工程条件与勘察报告不符，导致设计</w:t>
            </w:r>
            <w:r>
              <w:rPr>
                <w:rFonts w:hint="default" w:ascii="Times New Roman" w:hAnsi="Times New Roman" w:eastAsia="方正仿宋_GBK" w:cs="Times New Roman"/>
                <w:kern w:val="0"/>
                <w:sz w:val="21"/>
                <w:szCs w:val="21"/>
                <w:highlight w:val="none"/>
                <w:lang w:eastAsia="zh-CN"/>
              </w:rPr>
              <w:t>较大</w:t>
            </w:r>
            <w:r>
              <w:rPr>
                <w:rFonts w:hint="default" w:ascii="Times New Roman" w:hAnsi="Times New Roman" w:eastAsia="方正仿宋_GBK" w:cs="Times New Roman"/>
                <w:kern w:val="0"/>
                <w:sz w:val="21"/>
                <w:szCs w:val="21"/>
                <w:highlight w:val="none"/>
              </w:rPr>
              <w:t>调整。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420" w:firstLineChars="20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9</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导致基础型式、地基处理设计</w:t>
            </w:r>
            <w:r>
              <w:rPr>
                <w:rFonts w:hint="default" w:ascii="Times New Roman" w:hAnsi="Times New Roman" w:eastAsia="方正仿宋_GBK" w:cs="Times New Roman"/>
                <w:kern w:val="0"/>
                <w:sz w:val="21"/>
                <w:szCs w:val="21"/>
                <w:highlight w:val="none"/>
                <w:lang w:eastAsia="zh-CN"/>
              </w:rPr>
              <w:t>较大</w:t>
            </w:r>
            <w:r>
              <w:rPr>
                <w:rFonts w:hint="default" w:ascii="Times New Roman" w:hAnsi="Times New Roman" w:eastAsia="方正仿宋_GBK" w:cs="Times New Roman"/>
                <w:kern w:val="0"/>
                <w:sz w:val="21"/>
                <w:szCs w:val="21"/>
                <w:highlight w:val="none"/>
              </w:rPr>
              <w:t>调整的工程地质条件和地基评价结果变更。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420" w:firstLineChars="20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线路</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局部线路敷设方式（地上、地下）发生较大变更。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整座区间或车站敷设方式（地上、地下）变更。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79"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3</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线路平面位置变更50m以上。</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4</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车站数量变更。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79"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5</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配线变更。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6</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控制保护区标识标志变更。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轨道</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减振方案变更，减振长度变更100m以上。</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道床方案变更。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车辆</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车辆制式、限界变更。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79" w:hRule="atLeast"/>
        </w:trPr>
        <w:tc>
          <w:tcPr>
            <w:tcW w:w="867"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auto"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w:t>
            </w:r>
          </w:p>
        </w:tc>
        <w:tc>
          <w:tcPr>
            <w:tcW w:w="6418" w:type="dxa"/>
            <w:tcBorders>
              <w:top w:val="single" w:color="000000" w:sz="4" w:space="0"/>
              <w:left w:val="single" w:color="000000" w:sz="4" w:space="0"/>
              <w:bottom w:val="single" w:color="auto"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车辆编组变更。</w:t>
            </w:r>
          </w:p>
        </w:tc>
        <w:tc>
          <w:tcPr>
            <w:tcW w:w="1071" w:type="dxa"/>
            <w:tcBorders>
              <w:top w:val="single" w:color="000000" w:sz="4" w:space="0"/>
              <w:left w:val="single" w:color="000000" w:sz="4" w:space="0"/>
              <w:bottom w:val="single" w:color="auto"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建筑（包含车辆基地、控制中心等建筑物）</w:t>
            </w: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站位移动超过50m。</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79"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车站主体层数变化、长度变化超过30m、宽度变化超过3m。</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79"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3</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出入口、安全出入口等附属设施数量变更。</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4</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rPr>
                <w:rFonts w:hint="eastAsia" w:ascii="Times New Roman" w:hAnsi="Times New Roman" w:eastAsia="方正仿宋_GBK" w:cs="Times New Roman"/>
                <w:kern w:val="0"/>
                <w:sz w:val="21"/>
                <w:szCs w:val="21"/>
                <w:highlight w:val="none"/>
                <w:lang w:eastAsia="zh-CN"/>
              </w:rPr>
            </w:pPr>
            <w:r>
              <w:rPr>
                <w:rFonts w:hint="default" w:ascii="Times New Roman" w:hAnsi="Times New Roman" w:eastAsia="方正仿宋_GBK" w:cs="Times New Roman"/>
                <w:kern w:val="0"/>
                <w:sz w:val="21"/>
                <w:szCs w:val="21"/>
                <w:highlight w:val="none"/>
              </w:rPr>
              <w:t>站内空间或出入口的使用功能发生变化</w:t>
            </w:r>
            <w:r>
              <w:rPr>
                <w:rFonts w:hint="eastAsia" w:ascii="Times New Roman" w:hAnsi="Times New Roman" w:cs="Times New Roman"/>
                <w:kern w:val="0"/>
                <w:sz w:val="21"/>
                <w:szCs w:val="21"/>
                <w:highlight w:val="none"/>
                <w:lang w:eastAsia="zh-CN"/>
              </w:rPr>
              <w:t>。</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5</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地上车站外立面变更。</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6</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出入口、风亭、安全出入口等附属设施选址变更。</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7</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区间风井、变电所等附属设施选址变更。</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8</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车站主体工法发生变化（明挖、暗挖、高架）。</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9</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车站换乘关系发生变化（节点、通道、同台、平行）。</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10</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对采取的新技术、新工艺、数智化等导致的较大规模设计变更。</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11</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经规划部门批准的改变建筑工程项目总平面布局的，包括单体建筑位置、消防车道、消防车登高操作场地、防火间距等。</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12</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车站、车辆基地、控制中心防火分区的数量发生调整，或防火分区面积调整20%以上。</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13</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消防电梯的设置发生较大变更。</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14</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车站控制室、变配电室、消防泵房，高位水箱、消防水池、消防防排烟机房等位置的变更，有泄爆要求的建筑改变泄压设施设置的变更。</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15</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建筑防火类别变更。</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79"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16</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建筑工程使用功能变更。</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17</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围护结构保温系统材料的燃烧性能等级变更。</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18</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消防疏散体系（包含疏散楼梯数量与形式，疏散宽度、疏散距离及消防专用通道）变更。</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19</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总图布置、单体数量、总建筑面积发生较大变更。</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79"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20</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地域文化建设</w:t>
            </w:r>
            <w:r>
              <w:rPr>
                <w:rFonts w:hint="default" w:ascii="Times New Roman" w:hAnsi="Times New Roman" w:eastAsia="方正仿宋_GBK" w:cs="Times New Roman"/>
                <w:kern w:val="0"/>
                <w:sz w:val="21"/>
                <w:szCs w:val="21"/>
                <w:highlight w:val="none"/>
                <w:lang w:eastAsia="zh-CN"/>
              </w:rPr>
              <w:t>调整</w:t>
            </w:r>
            <w:r>
              <w:rPr>
                <w:rFonts w:hint="default" w:ascii="Times New Roman" w:hAnsi="Times New Roman" w:eastAsia="方正仿宋_GBK" w:cs="Times New Roman"/>
                <w:kern w:val="0"/>
                <w:sz w:val="21"/>
                <w:szCs w:val="21"/>
                <w:highlight w:val="none"/>
              </w:rPr>
              <w:t>。</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21</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车辆基地内厂房、仓库的生产、储存物品火灾危险性类别变更</w:t>
            </w:r>
            <w:r>
              <w:rPr>
                <w:rFonts w:hint="default" w:ascii="Times New Roman" w:hAnsi="Times New Roman" w:eastAsia="方正仿宋_GBK" w:cs="Times New Roman"/>
                <w:color w:val="00B0F0"/>
                <w:kern w:val="0"/>
                <w:sz w:val="21"/>
                <w:szCs w:val="21"/>
                <w:highlight w:val="none"/>
              </w:rPr>
              <w:t>。</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79"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22</w:t>
            </w:r>
          </w:p>
        </w:tc>
        <w:tc>
          <w:tcPr>
            <w:tcW w:w="641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车辆基地盖上物业开发方案变更。</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79" w:hRule="atLeast"/>
        </w:trPr>
        <w:tc>
          <w:tcPr>
            <w:tcW w:w="867"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地下结构</w:t>
            </w:r>
          </w:p>
        </w:tc>
        <w:tc>
          <w:tcPr>
            <w:tcW w:w="641" w:type="dxa"/>
            <w:tcBorders>
              <w:top w:val="single" w:color="auto"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w:t>
            </w:r>
          </w:p>
        </w:tc>
        <w:tc>
          <w:tcPr>
            <w:tcW w:w="6418" w:type="dxa"/>
            <w:tcBorders>
              <w:top w:val="single" w:color="auto"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暗挖隧道长度、跨度发生较大变更。</w:t>
            </w:r>
          </w:p>
        </w:tc>
        <w:tc>
          <w:tcPr>
            <w:tcW w:w="1071" w:type="dxa"/>
            <w:tcBorders>
              <w:top w:val="single" w:color="auto"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暗挖隧道开挖工法变更（钻爆法、盾构法等）。</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3</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明挖基坑尺寸、支护形式变更。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4</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边坡支护范围、形式变更。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5</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竖井尺寸、支护形式变更。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高架结构</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跨江大桥桥位、桥型变更。</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79"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除跨江大桥以外的桥位、桥型变更。</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3</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桥跨变更。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4</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车站结构体系变更（独柱、双柱、框架结构）。</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5</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施工工法变更（预制吊装、支架现浇、移动模架现浇、挂篮等）。</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6</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基础开挖方法变更（机械成孔、人工挖孔）。</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7</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基础形式变更。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8</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桥梁涂装发生较大变更。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声屏障</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声屏障形式、长度发生较大变更。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环控</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车站公共区空调形式变更。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车站公共区防排烟系统变更。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restart"/>
            <w:tcBorders>
              <w:top w:val="single" w:color="000000" w:sz="4" w:space="0"/>
              <w:left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给排水</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室外市政接驳方案变更。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left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消防系统主要设计参数变更，除气体灭火系统灭火介质变化外的灭火系统类型变更。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3</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除分期建设增加的屋顶消防水箱外，消防水池、泵房和消防水箱设置位置变更。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暖通</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防烟排烟和补风系统的增减以及系统形式、控制方式变更</w:t>
            </w:r>
            <w:r>
              <w:rPr>
                <w:rFonts w:hint="eastAsia" w:ascii="Times New Roman" w:hAnsi="Times New Roman" w:cs="Times New Roman"/>
                <w:kern w:val="0"/>
                <w:sz w:val="21"/>
                <w:szCs w:val="21"/>
                <w:highlight w:val="none"/>
                <w:lang w:eastAsia="zh-CN"/>
              </w:rPr>
              <w:t>。</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动力照明</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电缆选型原则变更。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消防控制室、消防水泵房的消防用电设备、消防电梯、防火卷帘、电动排烟窗、消防潜污泵、消防应急照明和疏散指示标志等消防专用负荷的负荷等级和供电形式的变化。</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信号</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固定闭塞、准移动闭塞及移动闭塞制式变更。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基于LTE和WLAN通信制式变更。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3</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点式降级、联锁降级模式变更。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4</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非全自动运行和全自动运行方式变更、全自动化运行等级变更。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5</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传统联锁和全电子联锁变更。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6</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车辆段与试车线系统独立设置、整合设置变更。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7</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传统CBTC和车车通信制式的变更。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8</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与其他系统独立、整合设置变更。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通信</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系统架构、制式调整变更。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终端设备整合变更。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3</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设备选型、技术参数引起的变更。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4</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国产化信创要求引起的变更。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AFC</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系统架构变更。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外部接口变更。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3</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车站终端设备整合变更。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综合监控</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系统构架变更。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基于对既有车线路接驳车站的系统改造引起重大投资变化。</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3</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传统综合监控调整为基于云平台的系统变化。</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4</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设备选型采用信创引起的技术参数变化。</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restart"/>
            <w:tcBorders>
              <w:top w:val="single" w:color="000000" w:sz="4" w:space="0"/>
              <w:left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FAS</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系统构架变更。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left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基于线路地下区间长度变化引起区间系统方案调整。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left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3</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基于换乘车站管理模式调整车站规模变化引起系统方案调整。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4</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电线电缆（燃烧性能等级、阻燃级别、耐火等级）变更。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BAS</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系统架构变更。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基于线路地下区间安全因素引起区间系统方案调整。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3</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基于换乘车站管理模式调整车站规模变化引起系统方案调整。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tcBorders>
              <w:top w:val="single" w:color="000000" w:sz="4" w:space="0"/>
              <w:left w:val="single" w:color="000000" w:sz="4" w:space="0"/>
              <w:bottom w:val="single" w:color="auto"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门禁</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系统架构变更。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供电</w:t>
            </w:r>
          </w:p>
        </w:tc>
        <w:tc>
          <w:tcPr>
            <w:tcW w:w="641" w:type="dxa"/>
            <w:tcBorders>
              <w:top w:val="single" w:color="000000" w:sz="4" w:space="0"/>
              <w:left w:val="single" w:color="auto"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供电制式变更（中压供电方式、中压供电等级、直流电压等级等）。</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79"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auto"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110</w:t>
            </w:r>
            <w:r>
              <w:rPr>
                <w:rFonts w:hint="eastAsia" w:ascii="Times New Roman" w:hAnsi="Times New Roman" w:cs="Times New Roman"/>
                <w:kern w:val="0"/>
                <w:sz w:val="21"/>
                <w:szCs w:val="21"/>
                <w:highlight w:val="none"/>
                <w:lang w:val="en-US" w:eastAsia="zh-CN"/>
              </w:rPr>
              <w:t>k</w:t>
            </w:r>
            <w:r>
              <w:rPr>
                <w:rFonts w:hint="default" w:ascii="Times New Roman" w:hAnsi="Times New Roman" w:eastAsia="方正仿宋_GBK" w:cs="Times New Roman"/>
                <w:kern w:val="0"/>
                <w:sz w:val="21"/>
                <w:szCs w:val="21"/>
                <w:highlight w:val="none"/>
              </w:rPr>
              <w:t>V外电源路径、敷设方式变更。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auto"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3</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主变电选址变更。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auto"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4</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主变电所外部电源引入点变更。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auto"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5</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环网电缆种类变更，路由发生较大变更。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auto"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6</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消防供电负荷或供电方式等变更。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auto"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7</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eastAsia" w:ascii="Times New Roman" w:hAnsi="Times New Roman" w:eastAsia="方正仿宋_GBK" w:cs="Times New Roman"/>
                <w:kern w:val="0"/>
                <w:sz w:val="21"/>
                <w:szCs w:val="21"/>
                <w:highlight w:val="none"/>
                <w:lang w:eastAsia="zh-CN"/>
              </w:rPr>
            </w:pPr>
            <w:r>
              <w:rPr>
                <w:rFonts w:hint="default" w:ascii="Times New Roman" w:hAnsi="Times New Roman" w:eastAsia="方正仿宋_GBK" w:cs="Times New Roman"/>
                <w:kern w:val="0"/>
                <w:sz w:val="21"/>
                <w:szCs w:val="21"/>
                <w:highlight w:val="none"/>
              </w:rPr>
              <w:t>消防供配电系统电线电缆选型（线缆类型、燃烧性能等级、阻燃级别、耐火等级）变更</w:t>
            </w:r>
            <w:r>
              <w:rPr>
                <w:rFonts w:hint="eastAsia" w:ascii="Times New Roman" w:hAnsi="Times New Roman" w:cs="Times New Roman"/>
                <w:color w:val="auto"/>
                <w:kern w:val="0"/>
                <w:sz w:val="21"/>
                <w:szCs w:val="21"/>
                <w:highlight w:val="none"/>
                <w:lang w:eastAsia="zh-CN"/>
              </w:rPr>
              <w:t>。</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车辆基地</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用地红线范围变更。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79" w:hRule="atLeast"/>
        </w:trPr>
        <w:tc>
          <w:tcPr>
            <w:tcW w:w="867"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边坡支护范围、形式、支护参数变更。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3</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高填方回填方案变更。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4</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出入线段平面位置变更。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5</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房屋结构形式和基础形式（含盖下）变更。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控制中心</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控制中心选址变更。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79" w:hRule="atLeast"/>
        </w:trPr>
        <w:tc>
          <w:tcPr>
            <w:tcW w:w="867"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2</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建筑规模发生较大变更。</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r>
        <w:tblPrEx>
          <w:tblCellMar>
            <w:top w:w="0" w:type="dxa"/>
            <w:left w:w="108" w:type="dxa"/>
            <w:bottom w:w="0" w:type="dxa"/>
            <w:right w:w="108" w:type="dxa"/>
          </w:tblCellMar>
        </w:tblPrEx>
        <w:trPr>
          <w:trHeight w:val="879" w:hRule="atLeast"/>
        </w:trPr>
        <w:tc>
          <w:tcPr>
            <w:tcW w:w="867"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c>
          <w:tcPr>
            <w:tcW w:w="641"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3</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房屋结构形式和基础形式变更。</w:t>
            </w:r>
          </w:p>
        </w:tc>
        <w:tc>
          <w:tcPr>
            <w:tcW w:w="1071" w:type="dxa"/>
            <w:tcBorders>
              <w:top w:val="single" w:color="000000"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p>
        </w:tc>
      </w:tr>
      <w:tr>
        <w:tblPrEx>
          <w:tblCellMar>
            <w:top w:w="0" w:type="dxa"/>
            <w:left w:w="108" w:type="dxa"/>
            <w:bottom w:w="0" w:type="dxa"/>
            <w:right w:w="108" w:type="dxa"/>
          </w:tblCellMar>
        </w:tblPrEx>
        <w:trPr>
          <w:trHeight w:val="879" w:hRule="atLeast"/>
        </w:trPr>
        <w:tc>
          <w:tcPr>
            <w:tcW w:w="867" w:type="dxa"/>
            <w:tcBorders>
              <w:top w:val="single" w:color="auto" w:sz="4" w:space="0"/>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其他</w:t>
            </w:r>
          </w:p>
        </w:tc>
        <w:tc>
          <w:tcPr>
            <w:tcW w:w="641" w:type="dxa"/>
            <w:tcBorders>
              <w:top w:val="nil"/>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1</w:t>
            </w:r>
          </w:p>
        </w:tc>
        <w:tc>
          <w:tcPr>
            <w:tcW w:w="6418" w:type="dxa"/>
            <w:tcBorders>
              <w:top w:val="single" w:color="000000" w:sz="4" w:space="0"/>
              <w:left w:val="single" w:color="000000" w:sz="4" w:space="0"/>
              <w:bottom w:val="single" w:color="000000" w:sz="4" w:space="0"/>
              <w:right w:val="single" w:color="000000" w:sz="4" w:space="0"/>
            </w:tcBorders>
            <w:noWrap w:val="0"/>
            <w:vAlign w:val="center"/>
          </w:tcPr>
          <w:p>
            <w:pPr>
              <w:widowControl/>
              <w:overflowPunct w:val="0"/>
              <w:spacing w:line="240" w:lineRule="auto"/>
              <w:ind w:firstLine="0" w:firstLineChars="0"/>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须按国家有关规定报批新增用地的变更。</w:t>
            </w:r>
          </w:p>
        </w:tc>
        <w:tc>
          <w:tcPr>
            <w:tcW w:w="1071" w:type="dxa"/>
            <w:tcBorders>
              <w:top w:val="nil"/>
              <w:left w:val="single" w:color="000000" w:sz="4" w:space="0"/>
              <w:bottom w:val="single" w:color="000000" w:sz="4" w:space="0"/>
              <w:right w:val="single" w:color="000000" w:sz="4" w:space="0"/>
            </w:tcBorders>
            <w:noWrap/>
            <w:vAlign w:val="center"/>
          </w:tcPr>
          <w:p>
            <w:pPr>
              <w:widowControl/>
              <w:overflowPunct w:val="0"/>
              <w:spacing w:line="240" w:lineRule="auto"/>
              <w:ind w:firstLine="0" w:firstLineChars="0"/>
              <w:jc w:val="center"/>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w:t>
            </w:r>
          </w:p>
        </w:tc>
      </w:tr>
    </w:tbl>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widowControl/>
        <w:overflowPunct w:val="0"/>
        <w:spacing w:line="240" w:lineRule="auto"/>
        <w:ind w:firstLine="0" w:firstLineChars="0"/>
        <w:jc w:val="left"/>
        <w:rPr>
          <w:sz w:val="36"/>
          <w:szCs w:val="36"/>
          <w:highlight w:val="none"/>
        </w:rPr>
      </w:pPr>
      <w:r>
        <w:rPr>
          <w:rFonts w:hint="eastAsia" w:ascii="方正黑体_GBK" w:hAnsi="方正黑体_GBK" w:eastAsia="方正黑体_GBK" w:cs="方正黑体_GBK"/>
          <w:szCs w:val="32"/>
          <w:highlight w:val="none"/>
        </w:rPr>
        <w:t>附件2</w:t>
      </w:r>
    </w:p>
    <w:p>
      <w:pPr>
        <w:overflowPunct w:val="0"/>
        <w:spacing w:after="120" w:afterLines="50" w:line="240" w:lineRule="auto"/>
        <w:ind w:firstLine="0" w:firstLineChars="0"/>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32"/>
          <w:szCs w:val="32"/>
          <w:highlight w:val="none"/>
        </w:rPr>
        <w:t>勘察设计文件重大变更送审表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26"/>
        <w:gridCol w:w="1242"/>
        <w:gridCol w:w="1105"/>
        <w:gridCol w:w="1206"/>
        <w:gridCol w:w="1027"/>
        <w:gridCol w:w="625"/>
        <w:gridCol w:w="511"/>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exact"/>
          <w:jc w:val="center"/>
        </w:trPr>
        <w:tc>
          <w:tcPr>
            <w:tcW w:w="1187" w:type="pc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340" w:lineRule="exact"/>
              <w:ind w:firstLine="0" w:firstLineChars="0"/>
              <w:jc w:val="center"/>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项目名称</w:t>
            </w:r>
          </w:p>
        </w:tc>
        <w:tc>
          <w:tcPr>
            <w:tcW w:w="3812" w:type="pct"/>
            <w:gridSpan w:val="7"/>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300" w:lineRule="exact"/>
              <w:ind w:firstLine="0" w:firstLineChars="0"/>
              <w:jc w:val="center"/>
              <w:rPr>
                <w:rFonts w:hint="default" w:ascii="Times New Roman"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exact"/>
          <w:jc w:val="center"/>
        </w:trPr>
        <w:tc>
          <w:tcPr>
            <w:tcW w:w="1187" w:type="pct"/>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400" w:lineRule="exact"/>
              <w:ind w:firstLine="0" w:firstLineChars="0"/>
              <w:jc w:val="center"/>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相关部门批准文件</w:t>
            </w:r>
          </w:p>
        </w:tc>
        <w:tc>
          <w:tcPr>
            <w:tcW w:w="1310" w:type="pct"/>
            <w:gridSpan w:val="2"/>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300" w:lineRule="exact"/>
              <w:ind w:firstLine="0" w:firstLineChars="0"/>
              <w:jc w:val="center"/>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原批准文件</w:t>
            </w:r>
          </w:p>
          <w:p>
            <w:pPr>
              <w:overflowPunct w:val="0"/>
              <w:spacing w:line="300" w:lineRule="exact"/>
              <w:ind w:firstLine="0" w:firstLineChars="0"/>
              <w:jc w:val="center"/>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（批准部门、名称、文号）</w:t>
            </w:r>
          </w:p>
        </w:tc>
        <w:tc>
          <w:tcPr>
            <w:tcW w:w="2502" w:type="pct"/>
            <w:gridSpan w:val="5"/>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300" w:lineRule="exact"/>
              <w:ind w:firstLine="0" w:firstLineChars="0"/>
              <w:jc w:val="center"/>
              <w:rPr>
                <w:rFonts w:hint="default" w:ascii="Times New Roman"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exac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sz w:val="21"/>
                <w:szCs w:val="21"/>
                <w:highlight w:val="none"/>
              </w:rPr>
            </w:pPr>
          </w:p>
        </w:tc>
        <w:tc>
          <w:tcPr>
            <w:tcW w:w="1310" w:type="pct"/>
            <w:gridSpan w:val="2"/>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300" w:lineRule="exact"/>
              <w:ind w:firstLine="0" w:firstLineChars="0"/>
              <w:jc w:val="center"/>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变更依据的批准文件及附件</w:t>
            </w:r>
          </w:p>
        </w:tc>
        <w:tc>
          <w:tcPr>
            <w:tcW w:w="673" w:type="pc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300" w:lineRule="exact"/>
              <w:ind w:firstLine="0" w:firstLineChars="0"/>
              <w:jc w:val="center"/>
              <w:rPr>
                <w:rFonts w:hint="default" w:ascii="Times New Roman" w:hAnsi="Times New Roman" w:eastAsia="方正仿宋_GBK" w:cs="Times New Roman"/>
                <w:sz w:val="21"/>
                <w:szCs w:val="21"/>
                <w:highlight w:val="none"/>
              </w:rPr>
            </w:pPr>
            <w:r>
              <w:rPr>
                <w:rFonts w:hint="eastAsia" w:ascii="方正仿宋_GBK" w:hAnsi="方正仿宋_GBK" w:eastAsia="方正仿宋_GBK" w:cs="方正仿宋_GBK"/>
                <w:sz w:val="21"/>
                <w:szCs w:val="21"/>
                <w:highlight w:val="none"/>
              </w:rPr>
              <w:t>有□  无□</w:t>
            </w:r>
          </w:p>
        </w:tc>
        <w:tc>
          <w:tcPr>
            <w:tcW w:w="922" w:type="pct"/>
            <w:gridSpan w:val="2"/>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300" w:lineRule="exact"/>
              <w:ind w:firstLine="0" w:firstLineChars="0"/>
              <w:jc w:val="center"/>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批准部门及文号</w:t>
            </w:r>
          </w:p>
        </w:tc>
        <w:tc>
          <w:tcPr>
            <w:tcW w:w="906" w:type="pct"/>
            <w:gridSpan w:val="2"/>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300" w:lineRule="exact"/>
              <w:ind w:left="238" w:firstLine="0" w:firstLineChars="0"/>
              <w:jc w:val="center"/>
              <w:rPr>
                <w:rFonts w:hint="default" w:ascii="Times New Roman"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187" w:type="pct"/>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340" w:lineRule="exact"/>
              <w:ind w:firstLine="0" w:firstLineChars="0"/>
              <w:jc w:val="center"/>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建设单位</w:t>
            </w:r>
          </w:p>
        </w:tc>
        <w:tc>
          <w:tcPr>
            <w:tcW w:w="3812" w:type="pct"/>
            <w:gridSpan w:val="7"/>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300" w:lineRule="exact"/>
              <w:ind w:firstLine="0" w:firstLineChars="0"/>
              <w:jc w:val="center"/>
              <w:rPr>
                <w:rFonts w:hint="default" w:ascii="Times New Roman"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sz w:val="21"/>
                <w:szCs w:val="21"/>
                <w:highlight w:val="none"/>
              </w:rPr>
            </w:pPr>
          </w:p>
        </w:tc>
        <w:tc>
          <w:tcPr>
            <w:tcW w:w="1310" w:type="pct"/>
            <w:gridSpan w:val="2"/>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300" w:lineRule="exact"/>
              <w:ind w:firstLine="0" w:firstLineChars="0"/>
              <w:jc w:val="center"/>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项目负责人</w:t>
            </w:r>
          </w:p>
        </w:tc>
        <w:tc>
          <w:tcPr>
            <w:tcW w:w="673" w:type="pc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300" w:lineRule="exact"/>
              <w:ind w:firstLine="0" w:firstLineChars="0"/>
              <w:jc w:val="center"/>
              <w:rPr>
                <w:rFonts w:hint="default" w:ascii="Times New Roman" w:hAnsi="Times New Roman" w:eastAsia="方正仿宋_GBK" w:cs="Times New Roman"/>
                <w:sz w:val="21"/>
                <w:szCs w:val="21"/>
                <w:highlight w:val="none"/>
              </w:rPr>
            </w:pPr>
          </w:p>
        </w:tc>
        <w:tc>
          <w:tcPr>
            <w:tcW w:w="922" w:type="pct"/>
            <w:gridSpan w:val="2"/>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300" w:lineRule="exact"/>
              <w:ind w:firstLine="0" w:firstLineChars="0"/>
              <w:jc w:val="center"/>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联系电话</w:t>
            </w:r>
          </w:p>
        </w:tc>
        <w:tc>
          <w:tcPr>
            <w:tcW w:w="906" w:type="pct"/>
            <w:gridSpan w:val="2"/>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300" w:lineRule="exact"/>
              <w:ind w:firstLine="0" w:firstLineChars="0"/>
              <w:jc w:val="center"/>
              <w:rPr>
                <w:rFonts w:hint="default" w:ascii="Times New Roman"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187" w:type="pct"/>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340" w:lineRule="exact"/>
              <w:ind w:firstLine="0" w:firstLineChars="0"/>
              <w:jc w:val="center"/>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勘察单位</w:t>
            </w:r>
          </w:p>
        </w:tc>
        <w:tc>
          <w:tcPr>
            <w:tcW w:w="3812" w:type="pct"/>
            <w:gridSpan w:val="7"/>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300" w:lineRule="exact"/>
              <w:ind w:firstLine="0" w:firstLineChars="0"/>
              <w:jc w:val="center"/>
              <w:rPr>
                <w:rFonts w:hint="default" w:ascii="Times New Roman"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sz w:val="21"/>
                <w:szCs w:val="21"/>
                <w:highlight w:val="none"/>
              </w:rPr>
            </w:pPr>
          </w:p>
        </w:tc>
        <w:tc>
          <w:tcPr>
            <w:tcW w:w="1310" w:type="pct"/>
            <w:gridSpan w:val="2"/>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300" w:lineRule="exact"/>
              <w:ind w:firstLine="0" w:firstLineChars="0"/>
              <w:jc w:val="center"/>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项目负责人</w:t>
            </w:r>
          </w:p>
          <w:p>
            <w:pPr>
              <w:overflowPunct w:val="0"/>
              <w:spacing w:line="300" w:lineRule="exact"/>
              <w:ind w:firstLine="0" w:firstLineChars="0"/>
              <w:jc w:val="center"/>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（加盖注册章）</w:t>
            </w:r>
          </w:p>
        </w:tc>
        <w:tc>
          <w:tcPr>
            <w:tcW w:w="673" w:type="pc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300" w:lineRule="exact"/>
              <w:ind w:firstLine="0" w:firstLineChars="0"/>
              <w:jc w:val="center"/>
              <w:rPr>
                <w:rFonts w:hint="default" w:ascii="Times New Roman" w:hAnsi="Times New Roman" w:eastAsia="方正仿宋_GBK" w:cs="Times New Roman"/>
                <w:sz w:val="21"/>
                <w:szCs w:val="21"/>
                <w:highlight w:val="none"/>
              </w:rPr>
            </w:pPr>
          </w:p>
        </w:tc>
        <w:tc>
          <w:tcPr>
            <w:tcW w:w="922" w:type="pct"/>
            <w:gridSpan w:val="2"/>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300" w:lineRule="exact"/>
              <w:ind w:firstLine="0" w:firstLineChars="0"/>
              <w:jc w:val="center"/>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联系电话</w:t>
            </w:r>
          </w:p>
        </w:tc>
        <w:tc>
          <w:tcPr>
            <w:tcW w:w="906" w:type="pct"/>
            <w:gridSpan w:val="2"/>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300" w:lineRule="exact"/>
              <w:ind w:firstLine="0" w:firstLineChars="0"/>
              <w:jc w:val="center"/>
              <w:rPr>
                <w:rFonts w:hint="default" w:ascii="Times New Roman"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187" w:type="pct"/>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340" w:lineRule="exact"/>
              <w:ind w:firstLine="0" w:firstLineChars="0"/>
              <w:jc w:val="center"/>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设计单位</w:t>
            </w:r>
          </w:p>
        </w:tc>
        <w:tc>
          <w:tcPr>
            <w:tcW w:w="3812" w:type="pct"/>
            <w:gridSpan w:val="7"/>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300" w:lineRule="exact"/>
              <w:ind w:firstLine="0" w:firstLineChars="0"/>
              <w:jc w:val="center"/>
              <w:rPr>
                <w:rFonts w:hint="default" w:ascii="Times New Roman"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sz w:val="21"/>
                <w:szCs w:val="21"/>
                <w:highlight w:val="none"/>
              </w:rPr>
            </w:pPr>
          </w:p>
        </w:tc>
        <w:tc>
          <w:tcPr>
            <w:tcW w:w="1310" w:type="pct"/>
            <w:gridSpan w:val="2"/>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300" w:lineRule="exact"/>
              <w:ind w:firstLine="0" w:firstLineChars="0"/>
              <w:jc w:val="center"/>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项目负责人</w:t>
            </w:r>
          </w:p>
          <w:p>
            <w:pPr>
              <w:overflowPunct w:val="0"/>
              <w:spacing w:line="300" w:lineRule="exact"/>
              <w:ind w:firstLine="0" w:firstLineChars="0"/>
              <w:jc w:val="center"/>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（加盖注册章）</w:t>
            </w:r>
          </w:p>
        </w:tc>
        <w:tc>
          <w:tcPr>
            <w:tcW w:w="673" w:type="pc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300" w:lineRule="exact"/>
              <w:ind w:firstLine="0" w:firstLineChars="0"/>
              <w:jc w:val="center"/>
              <w:rPr>
                <w:rFonts w:hint="default" w:ascii="Times New Roman" w:hAnsi="Times New Roman" w:eastAsia="方正仿宋_GBK" w:cs="Times New Roman"/>
                <w:sz w:val="21"/>
                <w:szCs w:val="21"/>
                <w:highlight w:val="none"/>
              </w:rPr>
            </w:pPr>
          </w:p>
        </w:tc>
        <w:tc>
          <w:tcPr>
            <w:tcW w:w="922" w:type="pct"/>
            <w:gridSpan w:val="2"/>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300" w:lineRule="exact"/>
              <w:ind w:firstLine="0" w:firstLineChars="0"/>
              <w:jc w:val="center"/>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联系电话</w:t>
            </w:r>
          </w:p>
        </w:tc>
        <w:tc>
          <w:tcPr>
            <w:tcW w:w="906" w:type="pct"/>
            <w:gridSpan w:val="2"/>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300" w:lineRule="exact"/>
              <w:ind w:firstLine="0" w:firstLineChars="0"/>
              <w:jc w:val="center"/>
              <w:rPr>
                <w:rFonts w:hint="default" w:ascii="Times New Roman"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2" w:hRule="exact"/>
          <w:jc w:val="center"/>
        </w:trPr>
        <w:tc>
          <w:tcPr>
            <w:tcW w:w="1187" w:type="pc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340" w:lineRule="exact"/>
              <w:ind w:firstLine="0" w:firstLineChars="0"/>
              <w:jc w:val="center"/>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变更原因及依据</w:t>
            </w:r>
          </w:p>
        </w:tc>
        <w:tc>
          <w:tcPr>
            <w:tcW w:w="3812" w:type="pct"/>
            <w:gridSpan w:val="7"/>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300" w:lineRule="exact"/>
              <w:ind w:firstLine="0" w:firstLineChars="0"/>
              <w:jc w:val="center"/>
              <w:rPr>
                <w:rFonts w:hint="default" w:ascii="Times New Roman"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exact"/>
          <w:jc w:val="center"/>
        </w:trPr>
        <w:tc>
          <w:tcPr>
            <w:tcW w:w="1187" w:type="pct"/>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340" w:lineRule="exact"/>
              <w:ind w:left="113" w:right="113" w:firstLine="0" w:firstLineChars="0"/>
              <w:jc w:val="center"/>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变更内容</w:t>
            </w:r>
          </w:p>
        </w:tc>
        <w:tc>
          <w:tcPr>
            <w:tcW w:w="1983" w:type="pct"/>
            <w:gridSpan w:val="3"/>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300" w:lineRule="exact"/>
              <w:ind w:left="111" w:hanging="111" w:hangingChars="53"/>
              <w:jc w:val="center"/>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原</w:t>
            </w:r>
            <w:r>
              <w:rPr>
                <w:rFonts w:hint="default" w:ascii="Times New Roman" w:hAnsi="Times New Roman" w:eastAsia="方正仿宋_GBK" w:cs="Times New Roman"/>
                <w:sz w:val="21"/>
                <w:szCs w:val="21"/>
                <w:highlight w:val="none"/>
                <w:lang w:eastAsia="zh-CN"/>
              </w:rPr>
              <w:t>勘察</w:t>
            </w:r>
            <w:r>
              <w:rPr>
                <w:rFonts w:hint="default" w:ascii="Times New Roman" w:hAnsi="Times New Roman" w:eastAsia="方正仿宋_GBK" w:cs="Times New Roman"/>
                <w:sz w:val="21"/>
                <w:szCs w:val="21"/>
                <w:highlight w:val="none"/>
              </w:rPr>
              <w:t>设计</w:t>
            </w:r>
          </w:p>
        </w:tc>
        <w:tc>
          <w:tcPr>
            <w:tcW w:w="1829" w:type="pct"/>
            <w:gridSpan w:val="4"/>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300" w:lineRule="exact"/>
              <w:ind w:left="111" w:hanging="111" w:hangingChars="53"/>
              <w:jc w:val="center"/>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变更后</w:t>
            </w:r>
            <w:r>
              <w:rPr>
                <w:rFonts w:hint="default" w:ascii="Times New Roman" w:hAnsi="Times New Roman" w:eastAsia="方正仿宋_GBK" w:cs="Times New Roman"/>
                <w:sz w:val="21"/>
                <w:szCs w:val="21"/>
                <w:highlight w:val="none"/>
                <w:lang w:eastAsia="zh-CN"/>
              </w:rPr>
              <w:t>勘察</w:t>
            </w:r>
            <w:r>
              <w:rPr>
                <w:rFonts w:hint="default" w:ascii="Times New Roman" w:hAnsi="Times New Roman" w:eastAsia="方正仿宋_GBK" w:cs="Times New Roman"/>
                <w:sz w:val="21"/>
                <w:szCs w:val="21"/>
                <w:highlight w:val="none"/>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sz w:val="21"/>
                <w:szCs w:val="21"/>
                <w:highlight w:val="none"/>
              </w:rPr>
            </w:pPr>
          </w:p>
        </w:tc>
        <w:tc>
          <w:tcPr>
            <w:tcW w:w="1983" w:type="pct"/>
            <w:gridSpan w:val="3"/>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300" w:lineRule="exact"/>
              <w:ind w:firstLine="0" w:firstLineChars="0"/>
              <w:jc w:val="center"/>
              <w:rPr>
                <w:rFonts w:hint="default" w:ascii="Times New Roman" w:hAnsi="Times New Roman" w:eastAsia="方正仿宋_GBK" w:cs="Times New Roman"/>
                <w:sz w:val="21"/>
                <w:szCs w:val="21"/>
                <w:highlight w:val="none"/>
              </w:rPr>
            </w:pPr>
          </w:p>
        </w:tc>
        <w:tc>
          <w:tcPr>
            <w:tcW w:w="1829" w:type="pct"/>
            <w:gridSpan w:val="4"/>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300" w:lineRule="exact"/>
              <w:ind w:firstLine="0" w:firstLineChars="0"/>
              <w:jc w:val="center"/>
              <w:rPr>
                <w:rFonts w:hint="default" w:ascii="Times New Roman"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87" w:type="pct"/>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340" w:lineRule="exact"/>
              <w:ind w:left="113" w:right="113" w:firstLine="0" w:firstLineChars="0"/>
              <w:jc w:val="center"/>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其他</w:t>
            </w:r>
          </w:p>
        </w:tc>
        <w:tc>
          <w:tcPr>
            <w:tcW w:w="1310" w:type="pct"/>
            <w:gridSpan w:val="2"/>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300" w:lineRule="exact"/>
              <w:ind w:firstLine="0" w:firstLineChars="0"/>
              <w:jc w:val="center"/>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已销售项目</w:t>
            </w:r>
          </w:p>
        </w:tc>
        <w:tc>
          <w:tcPr>
            <w:tcW w:w="2502" w:type="pct"/>
            <w:gridSpan w:val="5"/>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240" w:lineRule="exact"/>
              <w:ind w:firstLine="0" w:firstLineChars="0"/>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sz w:val="21"/>
                <w:szCs w:val="21"/>
                <w:highlight w:val="none"/>
              </w:rPr>
            </w:pPr>
          </w:p>
        </w:tc>
        <w:tc>
          <w:tcPr>
            <w:tcW w:w="1310" w:type="pct"/>
            <w:gridSpan w:val="2"/>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300" w:lineRule="exact"/>
              <w:ind w:firstLine="0" w:firstLineChars="0"/>
              <w:jc w:val="center"/>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政府投资项目</w:t>
            </w:r>
          </w:p>
        </w:tc>
        <w:tc>
          <w:tcPr>
            <w:tcW w:w="2502" w:type="pct"/>
            <w:gridSpan w:val="5"/>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240" w:lineRule="exact"/>
              <w:ind w:firstLine="0" w:firstLineChars="0"/>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87" w:type="pc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240" w:lineRule="exact"/>
              <w:ind w:firstLine="0" w:firstLineChars="0"/>
              <w:jc w:val="center"/>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变更专业</w:t>
            </w:r>
          </w:p>
        </w:tc>
        <w:tc>
          <w:tcPr>
            <w:tcW w:w="693" w:type="pc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240" w:lineRule="exact"/>
              <w:ind w:firstLine="0" w:firstLineChars="0"/>
              <w:jc w:val="center"/>
              <w:rPr>
                <w:rFonts w:hint="default" w:ascii="Times New Roman" w:hAnsi="Times New Roman" w:eastAsia="方正仿宋_GBK" w:cs="Times New Roman"/>
                <w:sz w:val="21"/>
                <w:szCs w:val="21"/>
                <w:highlight w:val="none"/>
              </w:rPr>
            </w:pPr>
          </w:p>
        </w:tc>
        <w:tc>
          <w:tcPr>
            <w:tcW w:w="616" w:type="pc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240" w:lineRule="exact"/>
              <w:ind w:firstLine="0" w:firstLineChars="0"/>
              <w:jc w:val="center"/>
              <w:rPr>
                <w:rFonts w:hint="default" w:ascii="Times New Roman" w:hAnsi="Times New Roman" w:eastAsia="方正仿宋_GBK" w:cs="Times New Roman"/>
                <w:sz w:val="21"/>
                <w:szCs w:val="21"/>
                <w:highlight w:val="none"/>
              </w:rPr>
            </w:pPr>
          </w:p>
        </w:tc>
        <w:tc>
          <w:tcPr>
            <w:tcW w:w="673" w:type="pc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240" w:lineRule="exact"/>
              <w:ind w:firstLine="0" w:firstLineChars="0"/>
              <w:jc w:val="center"/>
              <w:rPr>
                <w:rFonts w:hint="default" w:ascii="Times New Roman" w:hAnsi="Times New Roman" w:eastAsia="方正仿宋_GBK" w:cs="Times New Roman"/>
                <w:sz w:val="21"/>
                <w:szCs w:val="21"/>
                <w:highlight w:val="none"/>
              </w:rPr>
            </w:pPr>
          </w:p>
        </w:tc>
        <w:tc>
          <w:tcPr>
            <w:tcW w:w="573" w:type="pc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240" w:lineRule="exact"/>
              <w:ind w:firstLine="0" w:firstLineChars="0"/>
              <w:jc w:val="center"/>
              <w:rPr>
                <w:rFonts w:hint="default" w:ascii="Times New Roman" w:hAnsi="Times New Roman" w:eastAsia="方正仿宋_GBK" w:cs="Times New Roman"/>
                <w:sz w:val="21"/>
                <w:szCs w:val="21"/>
                <w:highlight w:val="none"/>
              </w:rPr>
            </w:pPr>
          </w:p>
        </w:tc>
        <w:tc>
          <w:tcPr>
            <w:tcW w:w="634" w:type="pct"/>
            <w:gridSpan w:val="2"/>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240" w:lineRule="exact"/>
              <w:ind w:firstLine="0" w:firstLineChars="0"/>
              <w:jc w:val="center"/>
              <w:rPr>
                <w:rFonts w:hint="default" w:ascii="Times New Roman" w:hAnsi="Times New Roman" w:eastAsia="方正仿宋_GBK" w:cs="Times New Roman"/>
                <w:sz w:val="21"/>
                <w:szCs w:val="21"/>
                <w:highlight w:val="none"/>
              </w:rPr>
            </w:pPr>
          </w:p>
        </w:tc>
        <w:tc>
          <w:tcPr>
            <w:tcW w:w="620" w:type="pc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240" w:lineRule="exact"/>
              <w:ind w:firstLine="0" w:firstLineChars="0"/>
              <w:jc w:val="center"/>
              <w:rPr>
                <w:rFonts w:hint="default" w:ascii="Times New Roman"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87" w:type="pct"/>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360" w:lineRule="exact"/>
              <w:ind w:firstLine="0" w:firstLineChars="0"/>
              <w:jc w:val="center"/>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专业负责人</w:t>
            </w:r>
          </w:p>
          <w:p>
            <w:pPr>
              <w:overflowPunct w:val="0"/>
              <w:spacing w:line="360" w:lineRule="exact"/>
              <w:ind w:firstLine="0" w:firstLineChars="0"/>
              <w:jc w:val="center"/>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（打印并签名）</w:t>
            </w:r>
          </w:p>
        </w:tc>
        <w:tc>
          <w:tcPr>
            <w:tcW w:w="693" w:type="pc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240" w:lineRule="auto"/>
              <w:ind w:firstLine="0" w:firstLineChars="0"/>
              <w:jc w:val="center"/>
              <w:rPr>
                <w:rFonts w:hint="default" w:ascii="Times New Roman" w:hAnsi="Times New Roman" w:eastAsia="方正仿宋_GBK" w:cs="Times New Roman"/>
                <w:sz w:val="21"/>
                <w:szCs w:val="21"/>
                <w:highlight w:val="none"/>
              </w:rPr>
            </w:pPr>
          </w:p>
        </w:tc>
        <w:tc>
          <w:tcPr>
            <w:tcW w:w="616" w:type="pc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240" w:lineRule="auto"/>
              <w:ind w:firstLine="0" w:firstLineChars="0"/>
              <w:jc w:val="center"/>
              <w:rPr>
                <w:rFonts w:hint="default" w:ascii="Times New Roman" w:hAnsi="Times New Roman" w:eastAsia="方正仿宋_GBK" w:cs="Times New Roman"/>
                <w:sz w:val="21"/>
                <w:szCs w:val="21"/>
                <w:highlight w:val="none"/>
              </w:rPr>
            </w:pPr>
          </w:p>
        </w:tc>
        <w:tc>
          <w:tcPr>
            <w:tcW w:w="673" w:type="pc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240" w:lineRule="auto"/>
              <w:ind w:firstLine="0" w:firstLineChars="0"/>
              <w:jc w:val="center"/>
              <w:rPr>
                <w:rFonts w:hint="default" w:ascii="Times New Roman" w:hAnsi="Times New Roman" w:eastAsia="方正仿宋_GBK" w:cs="Times New Roman"/>
                <w:sz w:val="21"/>
                <w:szCs w:val="21"/>
                <w:highlight w:val="none"/>
              </w:rPr>
            </w:pPr>
          </w:p>
        </w:tc>
        <w:tc>
          <w:tcPr>
            <w:tcW w:w="573" w:type="pc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240" w:lineRule="auto"/>
              <w:ind w:firstLine="0" w:firstLineChars="0"/>
              <w:jc w:val="center"/>
              <w:rPr>
                <w:rFonts w:hint="default" w:ascii="Times New Roman" w:hAnsi="Times New Roman" w:eastAsia="方正仿宋_GBK" w:cs="Times New Roman"/>
                <w:sz w:val="21"/>
                <w:szCs w:val="21"/>
                <w:highlight w:val="none"/>
              </w:rPr>
            </w:pPr>
          </w:p>
        </w:tc>
        <w:tc>
          <w:tcPr>
            <w:tcW w:w="634" w:type="pct"/>
            <w:gridSpan w:val="2"/>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240" w:lineRule="auto"/>
              <w:ind w:firstLine="0" w:firstLineChars="0"/>
              <w:jc w:val="center"/>
              <w:rPr>
                <w:rFonts w:hint="default" w:ascii="Times New Roman" w:hAnsi="Times New Roman" w:eastAsia="方正仿宋_GBK" w:cs="Times New Roman"/>
                <w:sz w:val="21"/>
                <w:szCs w:val="21"/>
                <w:highlight w:val="none"/>
              </w:rPr>
            </w:pPr>
          </w:p>
        </w:tc>
        <w:tc>
          <w:tcPr>
            <w:tcW w:w="620" w:type="pc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240" w:lineRule="auto"/>
              <w:ind w:firstLine="0" w:firstLineChars="0"/>
              <w:jc w:val="center"/>
              <w:rPr>
                <w:rFonts w:hint="default" w:ascii="Times New Roman"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240" w:lineRule="auto"/>
              <w:ind w:firstLine="0" w:firstLineChars="0"/>
              <w:jc w:val="left"/>
              <w:rPr>
                <w:rFonts w:hint="default" w:ascii="Times New Roman" w:hAnsi="Times New Roman" w:eastAsia="方正仿宋_GBK" w:cs="Times New Roman"/>
                <w:sz w:val="21"/>
                <w:szCs w:val="21"/>
                <w:highlight w:val="none"/>
              </w:rPr>
            </w:pPr>
          </w:p>
        </w:tc>
        <w:tc>
          <w:tcPr>
            <w:tcW w:w="693" w:type="pc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240" w:lineRule="auto"/>
              <w:ind w:firstLine="0" w:firstLineChars="0"/>
              <w:jc w:val="center"/>
              <w:rPr>
                <w:rFonts w:hint="default" w:ascii="Times New Roman" w:hAnsi="Times New Roman" w:eastAsia="方正仿宋_GBK" w:cs="Times New Roman"/>
                <w:sz w:val="21"/>
                <w:szCs w:val="21"/>
                <w:highlight w:val="none"/>
              </w:rPr>
            </w:pPr>
          </w:p>
        </w:tc>
        <w:tc>
          <w:tcPr>
            <w:tcW w:w="616" w:type="pc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240" w:lineRule="auto"/>
              <w:ind w:firstLine="0" w:firstLineChars="0"/>
              <w:jc w:val="center"/>
              <w:rPr>
                <w:rFonts w:hint="default" w:ascii="Times New Roman" w:hAnsi="Times New Roman" w:eastAsia="方正仿宋_GBK" w:cs="Times New Roman"/>
                <w:sz w:val="21"/>
                <w:szCs w:val="21"/>
                <w:highlight w:val="none"/>
              </w:rPr>
            </w:pPr>
          </w:p>
        </w:tc>
        <w:tc>
          <w:tcPr>
            <w:tcW w:w="673" w:type="pc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240" w:lineRule="auto"/>
              <w:ind w:firstLine="0" w:firstLineChars="0"/>
              <w:jc w:val="center"/>
              <w:rPr>
                <w:rFonts w:hint="default" w:ascii="Times New Roman" w:hAnsi="Times New Roman" w:eastAsia="方正仿宋_GBK" w:cs="Times New Roman"/>
                <w:sz w:val="21"/>
                <w:szCs w:val="21"/>
                <w:highlight w:val="none"/>
              </w:rPr>
            </w:pPr>
          </w:p>
        </w:tc>
        <w:tc>
          <w:tcPr>
            <w:tcW w:w="573" w:type="pc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240" w:lineRule="auto"/>
              <w:ind w:firstLine="0" w:firstLineChars="0"/>
              <w:jc w:val="center"/>
              <w:rPr>
                <w:rFonts w:hint="default" w:ascii="Times New Roman" w:hAnsi="Times New Roman" w:eastAsia="方正仿宋_GBK" w:cs="Times New Roman"/>
                <w:sz w:val="21"/>
                <w:szCs w:val="21"/>
                <w:highlight w:val="none"/>
              </w:rPr>
            </w:pPr>
          </w:p>
        </w:tc>
        <w:tc>
          <w:tcPr>
            <w:tcW w:w="634" w:type="pct"/>
            <w:gridSpan w:val="2"/>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240" w:lineRule="auto"/>
              <w:ind w:firstLine="0" w:firstLineChars="0"/>
              <w:jc w:val="center"/>
              <w:rPr>
                <w:rFonts w:hint="default" w:ascii="Times New Roman" w:hAnsi="Times New Roman" w:eastAsia="方正仿宋_GBK" w:cs="Times New Roman"/>
                <w:sz w:val="21"/>
                <w:szCs w:val="21"/>
                <w:highlight w:val="none"/>
              </w:rPr>
            </w:pPr>
          </w:p>
        </w:tc>
        <w:tc>
          <w:tcPr>
            <w:tcW w:w="620" w:type="pc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240" w:lineRule="auto"/>
              <w:ind w:firstLine="0" w:firstLineChars="0"/>
              <w:jc w:val="center"/>
              <w:rPr>
                <w:rFonts w:hint="default" w:ascii="Times New Roman"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187" w:type="pc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240" w:lineRule="auto"/>
              <w:ind w:firstLine="0" w:firstLineChars="0"/>
              <w:jc w:val="center"/>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勘察或设计单位声明</w:t>
            </w:r>
          </w:p>
        </w:tc>
        <w:tc>
          <w:tcPr>
            <w:tcW w:w="3812" w:type="pct"/>
            <w:gridSpan w:val="7"/>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240" w:lineRule="auto"/>
              <w:ind w:firstLine="0" w:firstLineChars="0"/>
              <w:jc w:val="center"/>
              <w:rPr>
                <w:rFonts w:hint="default" w:ascii="Times New Roman" w:hAnsi="Times New Roman" w:eastAsia="方正仿宋_GBK" w:cs="Times New Roman"/>
                <w:b/>
                <w:sz w:val="21"/>
                <w:szCs w:val="21"/>
                <w:highlight w:val="none"/>
              </w:rPr>
            </w:pPr>
            <w:r>
              <w:rPr>
                <w:rFonts w:hint="default" w:ascii="Times New Roman" w:hAnsi="Times New Roman" w:eastAsia="方正仿宋_GBK" w:cs="Times New Roman"/>
                <w:b/>
                <w:sz w:val="21"/>
                <w:szCs w:val="21"/>
                <w:highlight w:val="none"/>
              </w:rPr>
              <w:t>除上述变更内容外，本次送审的</w:t>
            </w:r>
            <w:r>
              <w:rPr>
                <w:rFonts w:hint="default" w:ascii="Times New Roman" w:hAnsi="Times New Roman" w:eastAsia="方正仿宋_GBK" w:cs="Times New Roman"/>
                <w:b/>
                <w:sz w:val="21"/>
                <w:szCs w:val="21"/>
                <w:highlight w:val="none"/>
                <w:lang w:eastAsia="zh-CN"/>
              </w:rPr>
              <w:t>勘察</w:t>
            </w:r>
            <w:r>
              <w:rPr>
                <w:rFonts w:hint="default" w:ascii="Times New Roman" w:hAnsi="Times New Roman" w:eastAsia="方正仿宋_GBK" w:cs="Times New Roman"/>
                <w:b/>
                <w:sz w:val="21"/>
                <w:szCs w:val="21"/>
                <w:highlight w:val="none"/>
              </w:rPr>
              <w:t>设计文件与原审查通过的</w:t>
            </w:r>
            <w:r>
              <w:rPr>
                <w:rFonts w:hint="default" w:ascii="Times New Roman" w:hAnsi="Times New Roman" w:eastAsia="方正仿宋_GBK" w:cs="Times New Roman"/>
                <w:b/>
                <w:sz w:val="21"/>
                <w:szCs w:val="21"/>
                <w:highlight w:val="none"/>
                <w:lang w:eastAsia="zh-CN"/>
              </w:rPr>
              <w:t>勘察</w:t>
            </w:r>
            <w:r>
              <w:rPr>
                <w:rFonts w:hint="default" w:ascii="Times New Roman" w:hAnsi="Times New Roman" w:eastAsia="方正仿宋_GBK" w:cs="Times New Roman"/>
                <w:b/>
                <w:sz w:val="21"/>
                <w:szCs w:val="21"/>
                <w:highlight w:val="none"/>
              </w:rPr>
              <w:t>设计文件内容一致。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9"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240" w:lineRule="auto"/>
              <w:ind w:firstLine="0" w:firstLineChars="0"/>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勘察单位（公章）</w:t>
            </w:r>
          </w:p>
          <w:p>
            <w:pPr>
              <w:overflowPunct w:val="0"/>
              <w:spacing w:line="240" w:lineRule="auto"/>
              <w:ind w:firstLine="0" w:firstLineChars="0"/>
              <w:rPr>
                <w:rFonts w:hint="default" w:ascii="Times New Roman" w:hAnsi="Times New Roman" w:eastAsia="方正仿宋_GBK" w:cs="Times New Roman"/>
                <w:sz w:val="21"/>
                <w:szCs w:val="21"/>
                <w:highlight w:val="none"/>
              </w:rPr>
            </w:pPr>
          </w:p>
          <w:p>
            <w:pPr>
              <w:overflowPunct w:val="0"/>
              <w:spacing w:line="240" w:lineRule="auto"/>
              <w:ind w:firstLine="0" w:firstLineChars="0"/>
              <w:rPr>
                <w:rFonts w:hint="default" w:ascii="Times New Roman" w:hAnsi="Times New Roman" w:eastAsia="方正仿宋_GBK" w:cs="Times New Roman"/>
                <w:sz w:val="21"/>
                <w:szCs w:val="21"/>
                <w:highlight w:val="none"/>
              </w:rPr>
            </w:pPr>
          </w:p>
          <w:p>
            <w:pPr>
              <w:overflowPunct w:val="0"/>
              <w:spacing w:line="240" w:lineRule="auto"/>
              <w:ind w:firstLine="0" w:firstLineChars="0"/>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项目负责人签字：</w:t>
            </w:r>
          </w:p>
          <w:p>
            <w:pPr>
              <w:overflowPunct w:val="0"/>
              <w:spacing w:line="240" w:lineRule="auto"/>
              <w:ind w:firstLine="0" w:firstLineChars="0"/>
              <w:jc w:val="center"/>
              <w:rPr>
                <w:rFonts w:hint="default" w:ascii="Times New Roman" w:hAnsi="Times New Roman" w:eastAsia="方正仿宋_GBK" w:cs="Times New Roman"/>
                <w:b/>
                <w:sz w:val="21"/>
                <w:szCs w:val="21"/>
                <w:highlight w:val="none"/>
              </w:rPr>
            </w:pPr>
            <w:r>
              <w:rPr>
                <w:rFonts w:hint="default" w:ascii="Times New Roman" w:hAnsi="Times New Roman" w:eastAsia="方正仿宋_GBK" w:cs="Times New Roman"/>
                <w:sz w:val="21"/>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7"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240" w:lineRule="auto"/>
              <w:ind w:firstLine="0" w:firstLineChars="0"/>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设计单位（公章）</w:t>
            </w:r>
          </w:p>
          <w:p>
            <w:pPr>
              <w:overflowPunct w:val="0"/>
              <w:spacing w:line="240" w:lineRule="auto"/>
              <w:ind w:firstLine="0" w:firstLineChars="0"/>
              <w:rPr>
                <w:rFonts w:hint="default" w:ascii="Times New Roman" w:hAnsi="Times New Roman" w:eastAsia="方正仿宋_GBK" w:cs="Times New Roman"/>
                <w:sz w:val="21"/>
                <w:szCs w:val="21"/>
                <w:highlight w:val="none"/>
              </w:rPr>
            </w:pPr>
          </w:p>
          <w:p>
            <w:pPr>
              <w:overflowPunct w:val="0"/>
              <w:spacing w:line="240" w:lineRule="auto"/>
              <w:ind w:firstLine="0" w:firstLineChars="0"/>
              <w:rPr>
                <w:rFonts w:hint="default" w:ascii="Times New Roman" w:hAnsi="Times New Roman" w:eastAsia="方正仿宋_GBK" w:cs="Times New Roman"/>
                <w:sz w:val="21"/>
                <w:szCs w:val="21"/>
                <w:highlight w:val="none"/>
              </w:rPr>
            </w:pPr>
          </w:p>
          <w:p>
            <w:pPr>
              <w:overflowPunct w:val="0"/>
              <w:spacing w:line="240" w:lineRule="auto"/>
              <w:ind w:firstLine="0" w:firstLineChars="0"/>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项目负责人签字：</w:t>
            </w:r>
          </w:p>
          <w:p>
            <w:pPr>
              <w:overflowPunct w:val="0"/>
              <w:spacing w:line="240" w:lineRule="auto"/>
              <w:ind w:firstLine="0" w:firstLineChars="0"/>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 xml:space="preserve">                                                      </w:t>
            </w:r>
            <w:r>
              <w:rPr>
                <w:rFonts w:hint="eastAsia" w:ascii="Times New Roman" w:hAnsi="Times New Roman" w:cs="Times New Roman"/>
                <w:sz w:val="21"/>
                <w:szCs w:val="21"/>
                <w:highlight w:val="none"/>
                <w:lang w:eastAsia="zh-CN"/>
              </w:rPr>
              <w:t>　　　　　　　　</w:t>
            </w:r>
            <w:r>
              <w:rPr>
                <w:rFonts w:hint="default" w:ascii="Times New Roman" w:hAnsi="Times New Roman" w:eastAsia="方正仿宋_GBK" w:cs="Times New Roman"/>
                <w:sz w:val="21"/>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7"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overflowPunct w:val="0"/>
              <w:spacing w:line="240" w:lineRule="auto"/>
              <w:ind w:firstLine="0" w:firstLineChars="0"/>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建设单位（公章）</w:t>
            </w:r>
          </w:p>
          <w:p>
            <w:pPr>
              <w:overflowPunct w:val="0"/>
              <w:spacing w:line="240" w:lineRule="auto"/>
              <w:ind w:firstLine="0" w:firstLineChars="0"/>
              <w:rPr>
                <w:rFonts w:hint="default" w:ascii="Times New Roman" w:hAnsi="Times New Roman" w:eastAsia="方正仿宋_GBK" w:cs="Times New Roman"/>
                <w:sz w:val="21"/>
                <w:szCs w:val="21"/>
                <w:highlight w:val="none"/>
              </w:rPr>
            </w:pPr>
          </w:p>
          <w:p>
            <w:pPr>
              <w:overflowPunct w:val="0"/>
              <w:spacing w:line="240" w:lineRule="auto"/>
              <w:ind w:firstLine="0" w:firstLineChars="0"/>
              <w:rPr>
                <w:rFonts w:hint="default" w:ascii="Times New Roman" w:hAnsi="Times New Roman" w:eastAsia="方正仿宋_GBK" w:cs="Times New Roman"/>
                <w:sz w:val="21"/>
                <w:szCs w:val="21"/>
                <w:highlight w:val="none"/>
              </w:rPr>
            </w:pPr>
          </w:p>
          <w:p>
            <w:pPr>
              <w:overflowPunct w:val="0"/>
              <w:spacing w:line="240" w:lineRule="auto"/>
              <w:ind w:firstLine="0" w:firstLineChars="0"/>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项目负责人签字：</w:t>
            </w:r>
          </w:p>
          <w:p>
            <w:pPr>
              <w:overflowPunct w:val="0"/>
              <w:spacing w:line="240" w:lineRule="auto"/>
              <w:ind w:firstLine="0" w:firstLineChars="0"/>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 xml:space="preserve">                                                               </w:t>
            </w:r>
            <w:r>
              <w:rPr>
                <w:rFonts w:hint="eastAsia" w:ascii="Times New Roman" w:hAnsi="Times New Roman" w:cs="Times New Roman"/>
                <w:sz w:val="21"/>
                <w:szCs w:val="21"/>
                <w:highlight w:val="none"/>
                <w:lang w:eastAsia="zh-CN"/>
              </w:rPr>
              <w:t>　　　　　　　　</w:t>
            </w:r>
            <w:r>
              <w:rPr>
                <w:rFonts w:hint="default" w:ascii="Times New Roman" w:hAnsi="Times New Roman" w:eastAsia="方正仿宋_GBK" w:cs="Times New Roman"/>
                <w:sz w:val="21"/>
                <w:szCs w:val="21"/>
                <w:highlight w:val="none"/>
              </w:rPr>
              <w:t xml:space="preserve">       年    月    日</w:t>
            </w:r>
          </w:p>
        </w:tc>
      </w:tr>
    </w:tbl>
    <w:p>
      <w:pPr>
        <w:overflowPunct w:val="0"/>
        <w:spacing w:line="240" w:lineRule="auto"/>
        <w:ind w:firstLine="0" w:firstLineChars="0"/>
        <w:jc w:val="left"/>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注：1</w:t>
      </w:r>
      <w:r>
        <w:rPr>
          <w:rFonts w:hint="eastAsia" w:ascii="Times New Roman" w:hAnsi="Times New Roman" w:cs="Times New Roman"/>
          <w:sz w:val="21"/>
          <w:szCs w:val="21"/>
          <w:highlight w:val="none"/>
          <w:lang w:eastAsia="zh-CN"/>
        </w:rPr>
        <w:t>．</w:t>
      </w:r>
      <w:r>
        <w:rPr>
          <w:rFonts w:hint="default" w:ascii="Times New Roman" w:hAnsi="Times New Roman" w:eastAsia="方正仿宋_GBK" w:cs="Times New Roman"/>
          <w:sz w:val="21"/>
          <w:szCs w:val="21"/>
          <w:highlight w:val="none"/>
        </w:rPr>
        <w:t>本表由勘察设计单位填写，一式三份，建设单位、勘察设计单位、施工图审查机构各一</w:t>
      </w:r>
    </w:p>
    <w:p>
      <w:pPr>
        <w:overflowPunct w:val="0"/>
        <w:spacing w:line="240" w:lineRule="auto"/>
        <w:ind w:firstLine="735" w:firstLineChars="350"/>
        <w:jc w:val="left"/>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份</w:t>
      </w:r>
      <w:r>
        <w:rPr>
          <w:rFonts w:hint="eastAsia" w:ascii="Times New Roman" w:hAnsi="Times New Roman" w:cs="Times New Roman"/>
          <w:sz w:val="21"/>
          <w:szCs w:val="21"/>
          <w:highlight w:val="none"/>
          <w:lang w:eastAsia="zh-CN"/>
        </w:rPr>
        <w:t>，</w:t>
      </w:r>
      <w:r>
        <w:rPr>
          <w:rFonts w:hint="default" w:ascii="Times New Roman" w:hAnsi="Times New Roman" w:eastAsia="方正仿宋_GBK" w:cs="Times New Roman"/>
          <w:sz w:val="21"/>
          <w:szCs w:val="21"/>
          <w:highlight w:val="none"/>
        </w:rPr>
        <w:t>勘察、设计同时变更的，勘察和设计单位应分别填写。</w:t>
      </w:r>
    </w:p>
    <w:p>
      <w:pPr>
        <w:overflowPunct w:val="0"/>
        <w:spacing w:line="240" w:lineRule="auto"/>
        <w:ind w:left="836" w:leftChars="130" w:hanging="420" w:hangingChars="200"/>
        <w:jc w:val="left"/>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2</w:t>
      </w:r>
      <w:r>
        <w:rPr>
          <w:rFonts w:hint="eastAsia" w:ascii="Times New Roman" w:hAnsi="Times New Roman" w:cs="Times New Roman"/>
          <w:sz w:val="21"/>
          <w:szCs w:val="21"/>
          <w:highlight w:val="none"/>
          <w:lang w:eastAsia="zh-CN"/>
        </w:rPr>
        <w:t>．“</w:t>
      </w:r>
      <w:r>
        <w:rPr>
          <w:rFonts w:hint="default" w:ascii="Times New Roman" w:hAnsi="Times New Roman" w:eastAsia="方正仿宋_GBK" w:cs="Times New Roman"/>
          <w:sz w:val="21"/>
          <w:szCs w:val="21"/>
          <w:highlight w:val="none"/>
        </w:rPr>
        <w:t>相关部门批准意见</w:t>
      </w:r>
      <w:r>
        <w:rPr>
          <w:rFonts w:hint="eastAsia" w:ascii="Times New Roman" w:hAnsi="Times New Roman" w:cs="Times New Roman"/>
          <w:sz w:val="21"/>
          <w:szCs w:val="21"/>
          <w:highlight w:val="none"/>
          <w:lang w:eastAsia="zh-CN"/>
        </w:rPr>
        <w:t>”</w:t>
      </w:r>
      <w:r>
        <w:rPr>
          <w:rFonts w:hint="default" w:ascii="Times New Roman" w:hAnsi="Times New Roman" w:eastAsia="方正仿宋_GBK" w:cs="Times New Roman"/>
          <w:sz w:val="21"/>
          <w:szCs w:val="21"/>
          <w:highlight w:val="none"/>
        </w:rPr>
        <w:t>中</w:t>
      </w:r>
      <w:r>
        <w:rPr>
          <w:rFonts w:hint="eastAsia" w:ascii="Times New Roman" w:hAnsi="Times New Roman" w:cs="Times New Roman"/>
          <w:sz w:val="21"/>
          <w:szCs w:val="21"/>
          <w:highlight w:val="none"/>
          <w:lang w:eastAsia="zh-CN"/>
        </w:rPr>
        <w:t>“</w:t>
      </w:r>
      <w:r>
        <w:rPr>
          <w:rFonts w:hint="default" w:ascii="Times New Roman" w:hAnsi="Times New Roman" w:eastAsia="方正仿宋_GBK" w:cs="Times New Roman"/>
          <w:sz w:val="21"/>
          <w:szCs w:val="21"/>
          <w:highlight w:val="none"/>
        </w:rPr>
        <w:t>原批准意见</w:t>
      </w:r>
      <w:r>
        <w:rPr>
          <w:rFonts w:hint="eastAsia" w:ascii="Times New Roman" w:hAnsi="Times New Roman" w:cs="Times New Roman"/>
          <w:sz w:val="21"/>
          <w:szCs w:val="21"/>
          <w:highlight w:val="none"/>
          <w:lang w:eastAsia="zh-CN"/>
        </w:rPr>
        <w:t>”</w:t>
      </w:r>
      <w:r>
        <w:rPr>
          <w:rFonts w:hint="default" w:ascii="Times New Roman" w:hAnsi="Times New Roman" w:eastAsia="方正仿宋_GBK" w:cs="Times New Roman"/>
          <w:sz w:val="21"/>
          <w:szCs w:val="21"/>
          <w:highlight w:val="none"/>
        </w:rPr>
        <w:t>栏填写建设工程规划许可证及初步设计批复文号（限取得初步设计批复的项目）。</w:t>
      </w:r>
    </w:p>
    <w:p>
      <w:pPr>
        <w:overflowPunct w:val="0"/>
        <w:spacing w:line="240" w:lineRule="auto"/>
        <w:ind w:firstLine="420"/>
        <w:jc w:val="left"/>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 w:val="21"/>
          <w:szCs w:val="21"/>
          <w:highlight w:val="none"/>
        </w:rPr>
        <w:t>3</w:t>
      </w:r>
      <w:r>
        <w:rPr>
          <w:rFonts w:hint="eastAsia" w:ascii="Times New Roman" w:hAnsi="Times New Roman" w:cs="Times New Roman"/>
          <w:sz w:val="21"/>
          <w:szCs w:val="21"/>
          <w:highlight w:val="none"/>
          <w:lang w:eastAsia="zh-CN"/>
        </w:rPr>
        <w:t>．“</w:t>
      </w:r>
      <w:r>
        <w:rPr>
          <w:rFonts w:hint="default" w:ascii="Times New Roman" w:hAnsi="Times New Roman" w:eastAsia="方正仿宋_GBK" w:cs="Times New Roman"/>
          <w:sz w:val="21"/>
          <w:szCs w:val="21"/>
          <w:highlight w:val="none"/>
        </w:rPr>
        <w:t>变更内容</w:t>
      </w:r>
      <w:r>
        <w:rPr>
          <w:rFonts w:hint="eastAsia" w:ascii="Times New Roman" w:hAnsi="Times New Roman" w:cs="Times New Roman"/>
          <w:sz w:val="21"/>
          <w:szCs w:val="21"/>
          <w:highlight w:val="none"/>
          <w:lang w:eastAsia="zh-CN"/>
        </w:rPr>
        <w:t>”</w:t>
      </w:r>
      <w:r>
        <w:rPr>
          <w:rFonts w:hint="default" w:ascii="Times New Roman" w:hAnsi="Times New Roman" w:eastAsia="方正仿宋_GBK" w:cs="Times New Roman"/>
          <w:sz w:val="21"/>
          <w:szCs w:val="21"/>
          <w:highlight w:val="none"/>
        </w:rPr>
        <w:t>栏应按条目填写变更内容、部位、所涉专业及图号，页面不够可另附页。</w:t>
      </w:r>
    </w:p>
    <w:p>
      <w:pPr>
        <w:overflowPunct w:val="0"/>
        <w:spacing w:line="240" w:lineRule="auto"/>
        <w:ind w:left="626" w:leftChars="130" w:hanging="210" w:hangingChars="100"/>
        <w:jc w:val="left"/>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4</w:t>
      </w:r>
      <w:r>
        <w:rPr>
          <w:rFonts w:hint="eastAsia" w:ascii="Times New Roman" w:hAnsi="Times New Roman" w:cs="Times New Roman"/>
          <w:sz w:val="21"/>
          <w:szCs w:val="21"/>
          <w:highlight w:val="none"/>
          <w:lang w:eastAsia="zh-CN"/>
        </w:rPr>
        <w:t>．“</w:t>
      </w:r>
      <w:r>
        <w:rPr>
          <w:rFonts w:hint="default" w:ascii="Times New Roman" w:hAnsi="Times New Roman" w:eastAsia="方正仿宋_GBK" w:cs="Times New Roman"/>
          <w:sz w:val="21"/>
          <w:szCs w:val="21"/>
          <w:highlight w:val="none"/>
        </w:rPr>
        <w:t>变更专业</w:t>
      </w:r>
      <w:r>
        <w:rPr>
          <w:rFonts w:hint="eastAsia" w:ascii="Times New Roman" w:hAnsi="Times New Roman" w:cs="Times New Roman"/>
          <w:sz w:val="21"/>
          <w:szCs w:val="21"/>
          <w:highlight w:val="none"/>
          <w:lang w:eastAsia="zh-CN"/>
        </w:rPr>
        <w:t>”</w:t>
      </w:r>
      <w:r>
        <w:rPr>
          <w:rFonts w:hint="default" w:ascii="Times New Roman" w:hAnsi="Times New Roman" w:eastAsia="方正仿宋_GBK" w:cs="Times New Roman"/>
          <w:sz w:val="21"/>
          <w:szCs w:val="21"/>
          <w:highlight w:val="none"/>
        </w:rPr>
        <w:t>及</w:t>
      </w:r>
      <w:r>
        <w:rPr>
          <w:rFonts w:hint="eastAsia" w:ascii="Times New Roman" w:hAnsi="Times New Roman" w:cs="Times New Roman"/>
          <w:sz w:val="21"/>
          <w:szCs w:val="21"/>
          <w:highlight w:val="none"/>
          <w:lang w:eastAsia="zh-CN"/>
        </w:rPr>
        <w:t>“</w:t>
      </w:r>
      <w:r>
        <w:rPr>
          <w:rFonts w:hint="default" w:ascii="Times New Roman" w:hAnsi="Times New Roman" w:eastAsia="方正仿宋_GBK" w:cs="Times New Roman"/>
          <w:sz w:val="21"/>
          <w:szCs w:val="21"/>
          <w:highlight w:val="none"/>
        </w:rPr>
        <w:t>专业负责人</w:t>
      </w:r>
      <w:r>
        <w:rPr>
          <w:rFonts w:hint="eastAsia" w:ascii="Times New Roman" w:hAnsi="Times New Roman" w:cs="Times New Roman"/>
          <w:sz w:val="21"/>
          <w:szCs w:val="21"/>
          <w:highlight w:val="none"/>
          <w:lang w:eastAsia="zh-CN"/>
        </w:rPr>
        <w:t>”</w:t>
      </w:r>
      <w:r>
        <w:rPr>
          <w:rFonts w:hint="default" w:ascii="Times New Roman" w:hAnsi="Times New Roman" w:eastAsia="方正仿宋_GBK" w:cs="Times New Roman"/>
          <w:sz w:val="21"/>
          <w:szCs w:val="21"/>
          <w:highlight w:val="none"/>
        </w:rPr>
        <w:t>栏应据实填写，设计变更专业负责人变化的填写变化后</w:t>
      </w:r>
    </w:p>
    <w:p>
      <w:pPr>
        <w:overflowPunct w:val="0"/>
        <w:spacing w:line="240" w:lineRule="auto"/>
        <w:ind w:left="813" w:leftChars="254" w:firstLine="0" w:firstLineChars="0"/>
        <w:jc w:val="left"/>
        <w:rPr>
          <w:rFonts w:eastAsia="方正仿宋_GBK"/>
          <w:szCs w:val="32"/>
        </w:rPr>
        <w:sectPr>
          <w:headerReference r:id="rId3" w:type="default"/>
          <w:footerReference r:id="rId4" w:type="default"/>
          <w:footerReference r:id="rId5" w:type="even"/>
          <w:type w:val="continuous"/>
          <w:pgSz w:w="11906" w:h="16838"/>
          <w:pgMar w:top="2098" w:right="1531" w:bottom="1984" w:left="1531" w:header="851" w:footer="992" w:gutter="0"/>
          <w:pgNumType w:fmt="numberInDash"/>
          <w:cols w:space="0" w:num="1"/>
          <w:docGrid w:linePitch="435" w:charSpace="0"/>
        </w:sectPr>
      </w:pPr>
      <w:r>
        <w:rPr>
          <w:rFonts w:hint="default" w:ascii="Times New Roman" w:hAnsi="Times New Roman" w:eastAsia="方正仿宋_GBK" w:cs="Times New Roman"/>
          <w:sz w:val="21"/>
          <w:szCs w:val="21"/>
          <w:highlight w:val="none"/>
        </w:rPr>
        <w:t>的专业负责人。</w:t>
      </w:r>
    </w:p>
    <w:p>
      <w:pPr>
        <w:rPr>
          <w:rFonts w:ascii="方正黑体_GBK" w:eastAsia="方正黑体_GBK"/>
          <w:sz w:val="44"/>
          <w:szCs w:val="44"/>
        </w:rPr>
        <w:sectPr>
          <w:pgSz w:w="16838" w:h="11906" w:orient="landscape"/>
          <w:pgMar w:top="1588" w:right="2098" w:bottom="1474" w:left="1985" w:header="851" w:footer="992" w:gutter="0"/>
          <w:pgNumType w:fmt="numberInDash"/>
          <w:cols w:space="425" w:num="1"/>
          <w:docGrid w:linePitch="435" w:charSpace="0"/>
        </w:sectPr>
      </w:pPr>
    </w:p>
    <w:p>
      <w:pPr>
        <w:overflowPunct w:val="0"/>
        <w:spacing w:line="240" w:lineRule="auto"/>
        <w:jc w:val="left"/>
        <w:rPr>
          <w:rFonts w:hint="default" w:ascii="Times New Roman" w:hAnsi="Times New Roman" w:eastAsia="方正仿宋_GBK" w:cs="Times New Roman"/>
          <w:sz w:val="21"/>
          <w:szCs w:val="21"/>
          <w:highlight w:val="none"/>
        </w:rPr>
      </w:pPr>
    </w:p>
    <w:sectPr>
      <w:headerReference r:id="rId6" w:type="default"/>
      <w:footerReference r:id="rId7" w:type="default"/>
      <w:type w:val="continuous"/>
      <w:pgSz w:w="11906" w:h="16838"/>
      <w:pgMar w:top="1962" w:right="1474" w:bottom="1848" w:left="1587" w:header="851" w:footer="992"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方正黑体_GBK">
    <w:panose1 w:val="03000509000000000000"/>
    <w:charset w:val="86"/>
    <w:family w:val="auto"/>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0000019F" w:csb1="00000000"/>
  </w:font>
  <w:font w:name="方正小标宋_GBK">
    <w:panose1 w:val="03000509000000000000"/>
    <w:charset w:val="86"/>
    <w:family w:val="script"/>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Noto Sans CJK JP Bold">
    <w:panose1 w:val="020B0800000000000000"/>
    <w:charset w:val="86"/>
    <w:family w:val="auto"/>
    <w:pitch w:val="default"/>
    <w:sig w:usb0="30000003" w:usb1="2BDF3C10" w:usb2="00000016" w:usb3="00000000" w:csb0="602E0107" w:csb1="00000000"/>
  </w:font>
  <w:font w:name="微软雅黑">
    <w:altName w:val="方正黑体_GBK"/>
    <w:panose1 w:val="020B0503020204020204"/>
    <w:charset w:val="00"/>
    <w:family w:val="auto"/>
    <w:pitch w:val="default"/>
    <w:sig w:usb0="00000000" w:usb1="00000000" w:usb2="00000016" w:usb3="00000000" w:csb0="0004001F" w:csb1="00000000"/>
  </w:font>
  <w:font w:name="等线">
    <w:altName w:val="汉仪中宋简"/>
    <w:panose1 w:val="02010600030101010101"/>
    <w:charset w:val="00"/>
    <w:family w:val="auto"/>
    <w:pitch w:val="default"/>
    <w:sig w:usb0="00000000" w:usb1="00000000" w:usb2="00000016" w:usb3="00000000" w:csb0="0004000F" w:csb1="00000000"/>
  </w:font>
  <w:font w:name="方正楷体_GBK">
    <w:panose1 w:val="02000000000000000000"/>
    <w:charset w:val="86"/>
    <w:family w:val="script"/>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165100</wp:posOffset>
              </wp:positionV>
              <wp:extent cx="5616575" cy="1905"/>
              <wp:effectExtent l="0" t="0" r="22225" b="36195"/>
              <wp:wrapNone/>
              <wp:docPr id="6" name="直接连接符 6"/>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13pt;height:0.15pt;width:442.25pt;z-index:251665408;mso-width-relative:page;mso-height-relative:page;" filled="f" stroked="t" coordsize="21600,21600" o:gfxdata="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">
              <v:fill on="f" focussize="0,0"/>
              <v:stroke weight="1.75pt" color="#005192 [3204]" miterlimit="8" joinstyle="miter"/>
              <v:imagedata o:title=""/>
              <o:lock v:ext="edit" aspectratio="f"/>
            </v:line>
          </w:pict>
        </mc:Fallback>
      </mc:AlternateContent>
    </w:r>
  </w:p>
  <w:p>
    <w:pPr>
      <w:pStyle w:val="10"/>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重庆市住房和城乡建设委员会</w:t>
    </w:r>
    <w:r>
      <w:rPr>
        <w:rFonts w:hint="eastAsia" w:ascii="宋体" w:hAnsi="宋体" w:eastAsia="宋体" w:cs="宋体"/>
        <w:b/>
        <w:bCs/>
        <w:color w:val="005192"/>
        <w:sz w:val="28"/>
        <w:szCs w:val="44"/>
      </w:rPr>
      <w:t>发布</w:t>
    </w:r>
  </w:p>
  <w:p>
    <w:pPr>
      <w:pStyle w:val="9"/>
      <w:jc w:val="center"/>
    </w:pPr>
    <w: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0</wp:posOffset>
              </wp:positionV>
              <wp:extent cx="1828800" cy="29591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2959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33413954"/>
                          </w:sdtPr>
                          <w:sdtEndPr>
                            <w:rPr>
                              <w:rFonts w:asciiTheme="minorEastAsia" w:hAnsiTheme="minorEastAsia" w:eastAsiaTheme="minorEastAsia"/>
                              <w:sz w:val="28"/>
                              <w:szCs w:val="28"/>
                            </w:rPr>
                          </w:sdtEndPr>
                          <w:sdtContent>
                            <w:p>
                              <w:pPr>
                                <w:pStyle w:val="9"/>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11"/>
                            <w:ind w:left="2800" w:hanging="1200"/>
                          </w:pP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0pt;height:23.3pt;width:144pt;mso-position-horizontal-relative:margin;mso-wrap-style:none;z-index:251662336;mso-width-relative:page;mso-height-relative:page;" filled="f" stroked="f" coordsize="21600,21600" o:gfxdata="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">
              <v:fill on="f" focussize="0,0"/>
              <v:stroke on="f" weight="0.5pt"/>
              <v:imagedata o:title=""/>
              <o:lock v:ext="edit" aspectratio="f"/>
              <v:textbox inset="0mm,0mm,0mm,0mm">
                <w:txbxContent>
                  <w:sdt>
                    <w:sdtPr>
                      <w:id w:val="433413954"/>
                    </w:sdtPr>
                    <w:sdtEndPr>
                      <w:rPr>
                        <w:rFonts w:asciiTheme="minorEastAsia" w:hAnsiTheme="minorEastAsia" w:eastAsiaTheme="minorEastAsia"/>
                        <w:sz w:val="28"/>
                        <w:szCs w:val="28"/>
                      </w:rPr>
                    </w:sdtEndPr>
                    <w:sdtContent>
                      <w:p>
                        <w:pPr>
                          <w:pStyle w:val="9"/>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11"/>
                      <w:ind w:left="2800" w:hanging="120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Y9gwLAIAAFU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">
              <v:fill on="f" focussize="0,0"/>
              <v:stroke on="f" weight="0.5pt"/>
              <v:imagedata o:title=""/>
              <o:lock v:ext="edit" aspectratio="f"/>
              <v:textbox inset="0mm,0mm,0mm,0mm" style="mso-fit-shape-to-text:t;">
                <w:txbxContent>
                  <w:p>
                    <w:pPr>
                      <w:pStyle w:val="9"/>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sz w:val="32"/>
      </w:rPr>
    </w:pPr>
  </w:p>
  <w:p>
    <w:pPr>
      <w:pStyle w:val="10"/>
      <w:ind w:firstLine="11180" w:firstLineChars="3494"/>
      <w:jc w:val="center"/>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22" name="直接连接符 22"/>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eastAsia="zh-Hans"/>
      </w:rPr>
      <w:t>市重庆市住房和城乡建设委员会</w:t>
    </w:r>
    <w:r>
      <w:rPr>
        <w:rFonts w:hint="eastAsia" w:ascii="宋体" w:hAnsi="宋体" w:eastAsia="宋体" w:cs="宋体"/>
        <w:b/>
        <w:bCs/>
        <w:color w:val="005192"/>
        <w:sz w:val="28"/>
        <w:szCs w:val="44"/>
      </w:rPr>
      <w:t>发布</w:t>
    </w:r>
  </w:p>
  <w:p>
    <w:pPr>
      <w:pStyle w:val="10"/>
      <w:ind w:left="7296" w:leftChars="2280" w:firstLine="5621" w:firstLineChars="2000"/>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438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">
              <v:fill on="f" focussize="0,0"/>
              <v:stroke weight="1.75pt" color="#005192 [3204]" miterlimit="8" joinstyle="miter"/>
              <v:imagedata o:title=""/>
              <o:lock v:ext="edit" aspectratio="f"/>
            </v:line>
          </w:pict>
        </mc:Fallback>
      </mc:AlternateContent>
    </w:r>
  </w:p>
  <w:p>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w:t>
    </w:r>
    <w:r>
      <w:rPr>
        <w:rFonts w:ascii="宋体" w:hAnsi="宋体" w:eastAsia="宋体" w:cs="宋体"/>
        <w:b/>
        <w:bCs/>
        <w:color w:val="005192"/>
        <w:sz w:val="32"/>
      </w:rPr>
      <w:t>住房和</w:t>
    </w:r>
    <w:r>
      <w:rPr>
        <w:rFonts w:hint="eastAsia" w:ascii="宋体" w:hAnsi="宋体" w:eastAsia="宋体" w:cs="宋体"/>
        <w:b/>
        <w:bCs/>
        <w:color w:val="005192"/>
        <w:sz w:val="32"/>
      </w:rPr>
      <w:t>城乡建设</w:t>
    </w:r>
    <w:r>
      <w:rPr>
        <w:rFonts w:ascii="宋体" w:hAnsi="宋体" w:eastAsia="宋体" w:cs="宋体"/>
        <w:b/>
        <w:bCs/>
        <w:color w:val="005192"/>
        <w:sz w:val="32"/>
      </w:rPr>
      <w:t>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p>
    <w:pPr>
      <w:pStyle w:val="10"/>
    </w:pPr>
  </w:p>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18" name="直接连接符 18"/>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&#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">
              <v:fill on="f" focussize="0,0"/>
              <v:stroke weight="1.75pt" color="#005192 [3204]" miterlimit="8" joinstyle="miter"/>
              <v:imagedata o:title=""/>
              <o:lock v:ext="edit" aspectratio="f"/>
            </v:line>
          </w:pict>
        </mc:Fallback>
      </mc:AlternateContent>
    </w:r>
  </w:p>
  <w:p>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9" name="图片 1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w:t>
    </w:r>
    <w:r>
      <w:rPr>
        <w:rFonts w:ascii="宋体" w:hAnsi="宋体" w:eastAsia="宋体" w:cs="宋体"/>
        <w:b/>
        <w:bCs/>
        <w:color w:val="005192"/>
        <w:sz w:val="32"/>
      </w:rPr>
      <w:t>住房和</w:t>
    </w:r>
    <w:r>
      <w:rPr>
        <w:rFonts w:hint="eastAsia" w:ascii="宋体" w:hAnsi="宋体" w:eastAsia="宋体" w:cs="宋体"/>
        <w:b/>
        <w:bCs/>
        <w:color w:val="005192"/>
        <w:sz w:val="32"/>
      </w:rPr>
      <w:t>城乡建设</w:t>
    </w:r>
    <w:r>
      <w:rPr>
        <w:rFonts w:ascii="宋体" w:hAnsi="宋体" w:eastAsia="宋体" w:cs="宋体"/>
        <w:b/>
        <w:bCs/>
        <w:color w:val="005192"/>
        <w:sz w:val="32"/>
      </w:rPr>
      <w:t>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ZDI5NmE5YjQ5NTYwZTQxOThlMmEyYzAzNTk2ZjYifQ=="/>
  </w:docVars>
  <w:rsids>
    <w:rsidRoot w:val="00172A27"/>
    <w:rsid w:val="000C5179"/>
    <w:rsid w:val="00122013"/>
    <w:rsid w:val="00172A27"/>
    <w:rsid w:val="00254E96"/>
    <w:rsid w:val="002B79FC"/>
    <w:rsid w:val="004C6E9B"/>
    <w:rsid w:val="004D51F0"/>
    <w:rsid w:val="005748CF"/>
    <w:rsid w:val="00583B01"/>
    <w:rsid w:val="00767A35"/>
    <w:rsid w:val="007B0368"/>
    <w:rsid w:val="00886210"/>
    <w:rsid w:val="008D709A"/>
    <w:rsid w:val="009A7B71"/>
    <w:rsid w:val="009D7919"/>
    <w:rsid w:val="00A06903"/>
    <w:rsid w:val="00B43E9C"/>
    <w:rsid w:val="00CA311A"/>
    <w:rsid w:val="00D538BB"/>
    <w:rsid w:val="00EA4D28"/>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865460A"/>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B35285B"/>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BCAB5C"/>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方正仿宋_GBK" w:hAnsi="Calibri" w:eastAsia="方正仿宋_GBK" w:cs="方正仿宋_GBK"/>
      <w:color w:val="000000"/>
      <w:sz w:val="24"/>
      <w:szCs w:val="24"/>
      <w:lang w:val="en-US" w:eastAsia="zh-CN" w:bidi="ar-SA"/>
    </w:rPr>
  </w:style>
  <w:style w:type="paragraph" w:styleId="4">
    <w:name w:val="Normal Indent"/>
    <w:basedOn w:val="1"/>
    <w:qFormat/>
    <w:uiPriority w:val="0"/>
    <w:pPr>
      <w:ind w:firstLine="420" w:firstLineChars="200"/>
    </w:pPr>
    <w:rPr>
      <w:rFonts w:eastAsia="宋体"/>
    </w:rPr>
  </w:style>
  <w:style w:type="paragraph" w:styleId="5">
    <w:name w:val="annotation text"/>
    <w:basedOn w:val="1"/>
    <w:link w:val="41"/>
    <w:qFormat/>
    <w:uiPriority w:val="99"/>
    <w:pPr>
      <w:jc w:val="left"/>
    </w:pPr>
  </w:style>
  <w:style w:type="paragraph" w:styleId="6">
    <w:name w:val="Body Text"/>
    <w:basedOn w:val="1"/>
    <w:link w:val="25"/>
    <w:qFormat/>
    <w:uiPriority w:val="0"/>
    <w:pPr>
      <w:widowControl/>
      <w:jc w:val="left"/>
    </w:pPr>
    <w:rPr>
      <w:b/>
      <w:bCs/>
      <w:sz w:val="44"/>
    </w:rPr>
  </w:style>
  <w:style w:type="paragraph" w:styleId="7">
    <w:name w:val="Date"/>
    <w:basedOn w:val="1"/>
    <w:next w:val="1"/>
    <w:link w:val="46"/>
    <w:unhideWhenUsed/>
    <w:qFormat/>
    <w:uiPriority w:val="99"/>
    <w:pPr>
      <w:ind w:left="100" w:leftChars="2500"/>
    </w:pPr>
    <w:rPr>
      <w:rFonts w:ascii="Calibri" w:hAnsi="Calibri" w:eastAsia="宋体"/>
      <w:szCs w:val="22"/>
    </w:rPr>
  </w:style>
  <w:style w:type="paragraph" w:styleId="8">
    <w:name w:val="Balloon Text"/>
    <w:basedOn w:val="1"/>
    <w:link w:val="21"/>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rPr>
  </w:style>
  <w:style w:type="paragraph" w:styleId="10">
    <w:name w:val="header"/>
    <w:basedOn w:val="1"/>
    <w:link w:val="2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Message Header"/>
    <w:basedOn w:val="1"/>
    <w:next w:val="6"/>
    <w:link w:val="5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12">
    <w:name w:val="Normal (Web)"/>
    <w:basedOn w:val="1"/>
    <w:qFormat/>
    <w:uiPriority w:val="99"/>
    <w:pPr>
      <w:spacing w:beforeAutospacing="1" w:afterAutospacing="1"/>
      <w:jc w:val="left"/>
    </w:pPr>
    <w:rPr>
      <w:kern w:val="0"/>
      <w:sz w:val="24"/>
    </w:rPr>
  </w:style>
  <w:style w:type="paragraph" w:styleId="13">
    <w:name w:val="Title"/>
    <w:basedOn w:val="1"/>
    <w:next w:val="1"/>
    <w:link w:val="38"/>
    <w:qFormat/>
    <w:uiPriority w:val="0"/>
    <w:pPr>
      <w:spacing w:before="240" w:after="60"/>
      <w:jc w:val="center"/>
      <w:outlineLvl w:val="0"/>
    </w:pPr>
    <w:rPr>
      <w:rFonts w:asciiTheme="majorHAnsi" w:hAnsiTheme="majorHAnsi" w:eastAsiaTheme="majorEastAsia" w:cstheme="majorBidi"/>
      <w:b/>
      <w:bCs/>
      <w:szCs w:val="32"/>
    </w:rPr>
  </w:style>
  <w:style w:type="paragraph" w:styleId="14">
    <w:name w:val="annotation subject"/>
    <w:basedOn w:val="5"/>
    <w:next w:val="5"/>
    <w:link w:val="39"/>
    <w:unhideWhenUsed/>
    <w:qFormat/>
    <w:uiPriority w:val="99"/>
    <w:rPr>
      <w:rFonts w:eastAsia="宋体"/>
      <w:b/>
      <w:bCs/>
      <w:kern w:val="0"/>
      <w:sz w:val="20"/>
      <w:szCs w:val="20"/>
    </w:rPr>
  </w:style>
  <w:style w:type="character" w:styleId="17">
    <w:name w:val="Strong"/>
    <w:basedOn w:val="16"/>
    <w:qFormat/>
    <w:uiPriority w:val="22"/>
    <w:rPr>
      <w:b/>
      <w:bCs/>
    </w:rPr>
  </w:style>
  <w:style w:type="character" w:styleId="18">
    <w:name w:val="Hyperlink"/>
    <w:unhideWhenUsed/>
    <w:qFormat/>
    <w:uiPriority w:val="99"/>
    <w:rPr>
      <w:color w:val="0000FF"/>
      <w:u w:val="single"/>
    </w:rPr>
  </w:style>
  <w:style w:type="character" w:styleId="19">
    <w:name w:val="annotation reference"/>
    <w:basedOn w:val="16"/>
    <w:qFormat/>
    <w:uiPriority w:val="99"/>
    <w:rPr>
      <w:sz w:val="21"/>
      <w:szCs w:val="21"/>
    </w:rPr>
  </w:style>
  <w:style w:type="paragraph" w:customStyle="1" w:styleId="20">
    <w:name w:val="p0"/>
    <w:basedOn w:val="1"/>
    <w:qFormat/>
    <w:uiPriority w:val="0"/>
    <w:pPr>
      <w:widowControl/>
    </w:pPr>
    <w:rPr>
      <w:rFonts w:ascii="Calibri" w:hAnsi="Calibri" w:eastAsia="宋体" w:cs="宋体"/>
      <w:kern w:val="0"/>
      <w:szCs w:val="32"/>
    </w:rPr>
  </w:style>
  <w:style w:type="character" w:customStyle="1" w:styleId="21">
    <w:name w:val="批注框文本 Char1"/>
    <w:basedOn w:val="16"/>
    <w:link w:val="8"/>
    <w:qFormat/>
    <w:uiPriority w:val="99"/>
    <w:rPr>
      <w:rFonts w:asciiTheme="minorHAnsi" w:hAnsiTheme="minorHAnsi" w:eastAsiaTheme="minorEastAsia" w:cstheme="minorBidi"/>
      <w:kern w:val="2"/>
      <w:sz w:val="18"/>
      <w:szCs w:val="18"/>
    </w:rPr>
  </w:style>
  <w:style w:type="character" w:customStyle="1" w:styleId="22">
    <w:name w:val="页脚 Char1"/>
    <w:link w:val="9"/>
    <w:qFormat/>
    <w:uiPriority w:val="99"/>
    <w:rPr>
      <w:rFonts w:asciiTheme="minorHAnsi" w:hAnsiTheme="minorHAnsi" w:eastAsiaTheme="minorEastAsia" w:cstheme="minorBidi"/>
      <w:kern w:val="2"/>
      <w:sz w:val="18"/>
      <w:szCs w:val="24"/>
    </w:rPr>
  </w:style>
  <w:style w:type="character" w:customStyle="1" w:styleId="23">
    <w:name w:val="页眉 Char1"/>
    <w:link w:val="10"/>
    <w:qFormat/>
    <w:uiPriority w:val="99"/>
    <w:rPr>
      <w:rFonts w:asciiTheme="minorHAnsi" w:hAnsiTheme="minorHAnsi" w:eastAsiaTheme="minorEastAsia" w:cstheme="minorBidi"/>
      <w:kern w:val="2"/>
      <w:sz w:val="18"/>
      <w:szCs w:val="24"/>
    </w:rPr>
  </w:style>
  <w:style w:type="character" w:customStyle="1" w:styleId="24">
    <w:name w:val="正文文本 字符"/>
    <w:basedOn w:val="16"/>
    <w:qFormat/>
    <w:uiPriority w:val="0"/>
    <w:rPr>
      <w:rFonts w:asciiTheme="minorHAnsi" w:hAnsiTheme="minorHAnsi" w:eastAsiaTheme="minorEastAsia" w:cstheme="minorBidi"/>
      <w:kern w:val="2"/>
      <w:sz w:val="21"/>
      <w:szCs w:val="24"/>
    </w:rPr>
  </w:style>
  <w:style w:type="character" w:customStyle="1" w:styleId="25">
    <w:name w:val="正文文本 Char"/>
    <w:link w:val="6"/>
    <w:qFormat/>
    <w:uiPriority w:val="0"/>
    <w:rPr>
      <w:rFonts w:eastAsia="仿宋_GB2312"/>
      <w:b/>
      <w:bCs/>
      <w:kern w:val="2"/>
      <w:sz w:val="44"/>
      <w:szCs w:val="24"/>
    </w:rPr>
  </w:style>
  <w:style w:type="character" w:customStyle="1" w:styleId="26">
    <w:name w:val="页眉 Char"/>
    <w:qFormat/>
    <w:uiPriority w:val="99"/>
    <w:rPr>
      <w:rFonts w:ascii="Calibri" w:hAnsi="Calibri" w:eastAsia="宋体" w:cs="Times New Roman"/>
      <w:sz w:val="18"/>
      <w:szCs w:val="18"/>
    </w:rPr>
  </w:style>
  <w:style w:type="character" w:customStyle="1" w:styleId="27">
    <w:name w:val="页脚 Char"/>
    <w:qFormat/>
    <w:uiPriority w:val="99"/>
    <w:rPr>
      <w:rFonts w:ascii="Calibri" w:hAnsi="Calibri" w:eastAsia="宋体" w:cs="Times New Roman"/>
      <w:sz w:val="18"/>
      <w:szCs w:val="18"/>
    </w:rPr>
  </w:style>
  <w:style w:type="paragraph" w:customStyle="1" w:styleId="28">
    <w:name w:val="列出段落1"/>
    <w:basedOn w:val="1"/>
    <w:qFormat/>
    <w:uiPriority w:val="0"/>
    <w:pPr>
      <w:ind w:firstLine="420" w:firstLineChars="200"/>
    </w:pPr>
    <w:rPr>
      <w:rFonts w:ascii="Calibri" w:hAnsi="Calibri" w:eastAsia="宋体"/>
    </w:rPr>
  </w:style>
  <w:style w:type="character" w:customStyle="1" w:styleId="29">
    <w:name w:val="正文文本 (2)_"/>
    <w:link w:val="30"/>
    <w:qFormat/>
    <w:uiPriority w:val="99"/>
    <w:rPr>
      <w:rFonts w:ascii="宋体" w:cs="宋体"/>
      <w:spacing w:val="30"/>
      <w:sz w:val="28"/>
      <w:szCs w:val="28"/>
      <w:shd w:val="clear" w:color="auto" w:fill="FFFFFF"/>
    </w:rPr>
  </w:style>
  <w:style w:type="paragraph" w:customStyle="1" w:styleId="30">
    <w:name w:val="正文文本 (2)1"/>
    <w:basedOn w:val="1"/>
    <w:link w:val="29"/>
    <w:qFormat/>
    <w:uiPriority w:val="99"/>
    <w:pPr>
      <w:shd w:val="clear" w:color="auto" w:fill="FFFFFF"/>
      <w:spacing w:before="720" w:after="840" w:line="240" w:lineRule="atLeast"/>
      <w:jc w:val="right"/>
    </w:pPr>
    <w:rPr>
      <w:rFonts w:ascii="宋体" w:eastAsia="宋体" w:cs="宋体"/>
      <w:spacing w:val="30"/>
      <w:kern w:val="0"/>
      <w:sz w:val="28"/>
      <w:szCs w:val="28"/>
    </w:rPr>
  </w:style>
  <w:style w:type="character" w:customStyle="1" w:styleId="31">
    <w:name w:val="标题 #3_"/>
    <w:link w:val="32"/>
    <w:qFormat/>
    <w:uiPriority w:val="99"/>
    <w:rPr>
      <w:rFonts w:ascii="宋体" w:cs="宋体"/>
      <w:spacing w:val="-20"/>
      <w:sz w:val="42"/>
      <w:szCs w:val="42"/>
      <w:shd w:val="clear" w:color="auto" w:fill="FFFFFF"/>
    </w:rPr>
  </w:style>
  <w:style w:type="paragraph" w:customStyle="1" w:styleId="32">
    <w:name w:val="标题 #3"/>
    <w:basedOn w:val="1"/>
    <w:link w:val="31"/>
    <w:qFormat/>
    <w:uiPriority w:val="99"/>
    <w:pPr>
      <w:shd w:val="clear" w:color="auto" w:fill="FFFFFF"/>
      <w:spacing w:after="300" w:line="240" w:lineRule="atLeast"/>
      <w:jc w:val="center"/>
      <w:outlineLvl w:val="2"/>
    </w:pPr>
    <w:rPr>
      <w:rFonts w:ascii="宋体" w:eastAsia="宋体" w:cs="宋体"/>
      <w:spacing w:val="-20"/>
      <w:kern w:val="0"/>
      <w:sz w:val="42"/>
      <w:szCs w:val="42"/>
    </w:rPr>
  </w:style>
  <w:style w:type="character" w:customStyle="1" w:styleId="33">
    <w:name w:val="标题 #4_"/>
    <w:link w:val="34"/>
    <w:qFormat/>
    <w:uiPriority w:val="99"/>
    <w:rPr>
      <w:rFonts w:ascii="宋体" w:cs="宋体"/>
      <w:b/>
      <w:bCs/>
      <w:spacing w:val="40"/>
      <w:sz w:val="30"/>
      <w:szCs w:val="30"/>
      <w:shd w:val="clear" w:color="auto" w:fill="FFFFFF"/>
    </w:rPr>
  </w:style>
  <w:style w:type="paragraph" w:customStyle="1" w:styleId="34">
    <w:name w:val="标题 #4"/>
    <w:basedOn w:val="1"/>
    <w:link w:val="33"/>
    <w:qFormat/>
    <w:uiPriority w:val="99"/>
    <w:pPr>
      <w:shd w:val="clear" w:color="auto" w:fill="FFFFFF"/>
      <w:spacing w:before="720" w:after="720" w:line="240" w:lineRule="atLeast"/>
      <w:jc w:val="center"/>
      <w:outlineLvl w:val="3"/>
    </w:pPr>
    <w:rPr>
      <w:rFonts w:ascii="宋体" w:eastAsia="宋体" w:cs="宋体"/>
      <w:b/>
      <w:bCs/>
      <w:spacing w:val="40"/>
      <w:kern w:val="0"/>
      <w:sz w:val="30"/>
      <w:szCs w:val="30"/>
    </w:rPr>
  </w:style>
  <w:style w:type="character" w:customStyle="1" w:styleId="35">
    <w:name w:val="标题 #4 + 间距 3 pt"/>
    <w:qFormat/>
    <w:uiPriority w:val="99"/>
    <w:rPr>
      <w:rFonts w:ascii="宋体" w:eastAsia="宋体" w:cs="宋体"/>
      <w:b/>
      <w:bCs/>
      <w:spacing w:val="70"/>
      <w:sz w:val="30"/>
      <w:szCs w:val="30"/>
      <w:shd w:val="clear" w:color="auto" w:fill="FFFFFF"/>
    </w:rPr>
  </w:style>
  <w:style w:type="paragraph" w:customStyle="1" w:styleId="36">
    <w:name w:val="正文文本缩进 21"/>
    <w:basedOn w:val="1"/>
    <w:qFormat/>
    <w:uiPriority w:val="0"/>
    <w:pPr>
      <w:spacing w:after="120" w:line="480" w:lineRule="auto"/>
      <w:ind w:left="200" w:leftChars="200"/>
    </w:pPr>
    <w:rPr>
      <w:rFonts w:ascii="Calibri" w:hAnsi="Calibri" w:eastAsia="宋体"/>
    </w:rPr>
  </w:style>
  <w:style w:type="paragraph" w:customStyle="1" w:styleId="37">
    <w:name w:val="大标题"/>
    <w:basedOn w:val="13"/>
    <w:qFormat/>
    <w:uiPriority w:val="0"/>
    <w:pPr>
      <w:spacing w:line="600" w:lineRule="exact"/>
    </w:pPr>
    <w:rPr>
      <w:rFonts w:hint="eastAsia" w:ascii="仿宋_GB2312" w:hAnsi="仿宋_GB2312" w:eastAsia="方正小标宋_GBK" w:cs="仿宋_GB2312"/>
      <w:bCs w:val="0"/>
      <w:spacing w:val="8"/>
      <w:sz w:val="44"/>
      <w:shd w:val="clear" w:color="auto" w:fill="FFFFFF"/>
    </w:rPr>
  </w:style>
  <w:style w:type="character" w:customStyle="1" w:styleId="38">
    <w:name w:val="标题 Char"/>
    <w:basedOn w:val="16"/>
    <w:link w:val="13"/>
    <w:qFormat/>
    <w:uiPriority w:val="0"/>
    <w:rPr>
      <w:rFonts w:asciiTheme="majorHAnsi" w:hAnsiTheme="majorHAnsi" w:eastAsiaTheme="majorEastAsia" w:cstheme="majorBidi"/>
      <w:b/>
      <w:bCs/>
      <w:kern w:val="2"/>
      <w:sz w:val="32"/>
      <w:szCs w:val="32"/>
    </w:rPr>
  </w:style>
  <w:style w:type="character" w:customStyle="1" w:styleId="39">
    <w:name w:val="批注主题 Char"/>
    <w:link w:val="14"/>
    <w:qFormat/>
    <w:uiPriority w:val="99"/>
    <w:rPr>
      <w:b/>
      <w:bCs/>
    </w:rPr>
  </w:style>
  <w:style w:type="character" w:customStyle="1" w:styleId="40">
    <w:name w:val="批注文字 字符"/>
    <w:basedOn w:val="16"/>
    <w:semiHidden/>
    <w:qFormat/>
    <w:uiPriority w:val="99"/>
  </w:style>
  <w:style w:type="character" w:customStyle="1" w:styleId="41">
    <w:name w:val="批注文字 Char"/>
    <w:basedOn w:val="16"/>
    <w:link w:val="5"/>
    <w:qFormat/>
    <w:uiPriority w:val="99"/>
    <w:rPr>
      <w:rFonts w:asciiTheme="minorHAnsi" w:hAnsiTheme="minorHAnsi" w:eastAsiaTheme="minorEastAsia" w:cstheme="minorBidi"/>
      <w:kern w:val="2"/>
      <w:sz w:val="21"/>
      <w:szCs w:val="24"/>
    </w:rPr>
  </w:style>
  <w:style w:type="character" w:customStyle="1" w:styleId="42">
    <w:name w:val="批注主题 字符1"/>
    <w:basedOn w:val="41"/>
    <w:qFormat/>
    <w:uiPriority w:val="0"/>
    <w:rPr>
      <w:rFonts w:asciiTheme="minorHAnsi" w:hAnsiTheme="minorHAnsi" w:eastAsiaTheme="minorEastAsia" w:cstheme="minorBidi"/>
      <w:b/>
      <w:bCs/>
      <w:kern w:val="2"/>
      <w:sz w:val="21"/>
      <w:szCs w:val="24"/>
    </w:rPr>
  </w:style>
  <w:style w:type="paragraph" w:styleId="43">
    <w:name w:val="List Paragraph"/>
    <w:basedOn w:val="1"/>
    <w:qFormat/>
    <w:uiPriority w:val="34"/>
    <w:pPr>
      <w:ind w:firstLine="420" w:firstLineChars="200"/>
    </w:pPr>
    <w:rPr>
      <w:rFonts w:ascii="Calibri" w:hAnsi="Calibri" w:eastAsia="宋体"/>
      <w:szCs w:val="22"/>
    </w:rPr>
  </w:style>
  <w:style w:type="paragraph" w:customStyle="1" w:styleId="44">
    <w:name w:val="emtidy-3"/>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45">
    <w:name w:val="日期 字符"/>
    <w:basedOn w:val="16"/>
    <w:qFormat/>
    <w:uiPriority w:val="0"/>
    <w:rPr>
      <w:rFonts w:asciiTheme="minorHAnsi" w:hAnsiTheme="minorHAnsi" w:eastAsiaTheme="minorEastAsia" w:cstheme="minorBidi"/>
      <w:kern w:val="2"/>
      <w:sz w:val="21"/>
      <w:szCs w:val="24"/>
    </w:rPr>
  </w:style>
  <w:style w:type="character" w:customStyle="1" w:styleId="46">
    <w:name w:val="日期 Char"/>
    <w:basedOn w:val="16"/>
    <w:link w:val="7"/>
    <w:qFormat/>
    <w:uiPriority w:val="99"/>
    <w:rPr>
      <w:rFonts w:ascii="Calibri" w:hAnsi="Calibri"/>
      <w:kern w:val="2"/>
      <w:sz w:val="21"/>
      <w:szCs w:val="22"/>
    </w:rPr>
  </w:style>
  <w:style w:type="character" w:customStyle="1" w:styleId="47">
    <w:name w:val="批注框文本 Char"/>
    <w:semiHidden/>
    <w:qFormat/>
    <w:uiPriority w:val="99"/>
    <w:rPr>
      <w:sz w:val="18"/>
      <w:szCs w:val="18"/>
    </w:rPr>
  </w:style>
  <w:style w:type="character" w:customStyle="1" w:styleId="48">
    <w:name w:val="NormalCharacter"/>
    <w:semiHidden/>
    <w:qFormat/>
    <w:uiPriority w:val="0"/>
  </w:style>
  <w:style w:type="character" w:customStyle="1" w:styleId="49">
    <w:name w:val="font41"/>
    <w:basedOn w:val="16"/>
    <w:qFormat/>
    <w:uiPriority w:val="0"/>
    <w:rPr>
      <w:rFonts w:hint="eastAsia" w:ascii="宋体" w:hAnsi="宋体" w:eastAsia="宋体" w:cs="宋体"/>
      <w:color w:val="000000"/>
      <w:sz w:val="24"/>
      <w:szCs w:val="24"/>
      <w:u w:val="none"/>
    </w:rPr>
  </w:style>
  <w:style w:type="character" w:customStyle="1" w:styleId="50">
    <w:name w:val="font11"/>
    <w:basedOn w:val="16"/>
    <w:qFormat/>
    <w:uiPriority w:val="0"/>
    <w:rPr>
      <w:rFonts w:hint="eastAsia" w:ascii="宋体" w:hAnsi="宋体" w:eastAsia="宋体" w:cs="宋体"/>
      <w:color w:val="000000"/>
      <w:sz w:val="24"/>
      <w:szCs w:val="24"/>
      <w:u w:val="none"/>
    </w:rPr>
  </w:style>
  <w:style w:type="character" w:customStyle="1" w:styleId="51">
    <w:name w:val="font51"/>
    <w:basedOn w:val="16"/>
    <w:qFormat/>
    <w:uiPriority w:val="0"/>
    <w:rPr>
      <w:rFonts w:hint="eastAsia" w:ascii="宋体" w:hAnsi="宋体" w:eastAsia="宋体" w:cs="宋体"/>
      <w:color w:val="000000"/>
      <w:sz w:val="24"/>
      <w:szCs w:val="24"/>
      <w:u w:val="none"/>
    </w:rPr>
  </w:style>
  <w:style w:type="character" w:customStyle="1" w:styleId="52">
    <w:name w:val="信息标题 Char"/>
    <w:basedOn w:val="16"/>
    <w:link w:val="11"/>
    <w:qFormat/>
    <w:uiPriority w:val="0"/>
    <w:rPr>
      <w:rFonts w:ascii="Cambria" w:hAnsi="Cambria"/>
      <w:kern w:val="2"/>
      <w:sz w:val="24"/>
      <w:szCs w:val="24"/>
      <w:shd w:val="pct20" w:color="auto" w:fill="auto"/>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432</Words>
  <Characters>2469</Characters>
  <Lines>20</Lines>
  <Paragraphs>5</Paragraphs>
  <TotalTime>7</TotalTime>
  <ScaleCrop>false</ScaleCrop>
  <LinksUpToDate>false</LinksUpToDate>
  <CharactersWithSpaces>2896</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2024-09-24T10:42:00Z</dcterms:created>
  <dc:creator>t</dc:creator>
  <cp:lastModifiedBy>zjw</cp:lastModifiedBy>
  <cp:lastPrinted>2024-09-24T10:45:00Z</cp:lastPrinted>
  <dcterms:modified xsi:type="dcterms:W3CDTF">2025-02-11T11:02:17Z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A85AF437E9534669980D9EF636AF240B_13</vt:lpwstr>
  </property>
</Properties>
</file>