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A9FB7">
      <w:pPr>
        <w:widowControl/>
        <w:spacing w:line="540" w:lineRule="exact"/>
        <w:rPr>
          <w:rFonts w:eastAsia="方正仿宋_GBK"/>
          <w:szCs w:val="32"/>
        </w:rPr>
      </w:pPr>
    </w:p>
    <w:p w14:paraId="764D88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重庆市住房和城乡建设委员会</w:t>
      </w:r>
    </w:p>
    <w:p w14:paraId="250F3E80">
      <w:pPr>
        <w:keepNext w:val="0"/>
        <w:keepLines w:val="0"/>
        <w:pageBreakBefore w:val="0"/>
        <w:widowControl w:val="0"/>
        <w:kinsoku/>
        <w:wordWrap/>
        <w:overflowPunct/>
        <w:topLinePunct w:val="0"/>
        <w:autoSpaceDE/>
        <w:autoSpaceDN/>
        <w:bidi w:val="0"/>
        <w:adjustRightInd/>
        <w:snapToGrid/>
        <w:spacing w:line="560" w:lineRule="exact"/>
        <w:ind w:left="160" w:leftChars="50"/>
        <w:jc w:val="center"/>
        <w:textAlignment w:val="auto"/>
        <w:rPr>
          <w:rFonts w:hint="eastAsia" w:ascii="方正小标宋_GBK" w:hAnsi="Times New Roman" w:eastAsia="方正小标宋_GBK"/>
          <w:color w:val="auto"/>
          <w:spacing w:val="45"/>
          <w:w w:val="112"/>
          <w:kern w:val="0"/>
          <w:sz w:val="44"/>
          <w:szCs w:val="44"/>
        </w:rPr>
      </w:pPr>
      <w:r>
        <w:rPr>
          <w:rFonts w:hint="eastAsia" w:ascii="方正小标宋_GBK" w:hAnsi="Times New Roman" w:eastAsia="方正小标宋_GBK"/>
          <w:color w:val="auto"/>
          <w:spacing w:val="45"/>
          <w:w w:val="112"/>
          <w:kern w:val="0"/>
          <w:sz w:val="44"/>
          <w:szCs w:val="44"/>
        </w:rPr>
        <w:t>重庆市</w:t>
      </w:r>
      <w:r>
        <w:rPr>
          <w:rFonts w:hint="eastAsia" w:ascii="方正小标宋_GBK" w:hAnsi="Times New Roman" w:eastAsia="方正小标宋_GBK"/>
          <w:color w:val="auto"/>
          <w:spacing w:val="45"/>
          <w:w w:val="112"/>
          <w:kern w:val="0"/>
          <w:sz w:val="44"/>
          <w:szCs w:val="44"/>
          <w:lang w:val="en-US" w:eastAsia="zh-CN"/>
        </w:rPr>
        <w:t>市场监督管理</w:t>
      </w:r>
      <w:r>
        <w:rPr>
          <w:rFonts w:hint="eastAsia" w:ascii="方正小标宋_GBK" w:hAnsi="Times New Roman" w:eastAsia="方正小标宋_GBK"/>
          <w:color w:val="auto"/>
          <w:spacing w:val="45"/>
          <w:w w:val="112"/>
          <w:kern w:val="0"/>
          <w:sz w:val="44"/>
          <w:szCs w:val="44"/>
        </w:rPr>
        <w:t>局</w:t>
      </w:r>
    </w:p>
    <w:p w14:paraId="1224BB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olor w:val="auto"/>
          <w:spacing w:val="-11"/>
          <w:w w:val="70"/>
          <w:kern w:val="0"/>
          <w:sz w:val="44"/>
          <w:szCs w:val="44"/>
        </w:rPr>
      </w:pPr>
      <w:r>
        <w:rPr>
          <w:rFonts w:hint="eastAsia" w:ascii="方正小标宋_GBK" w:hAnsi="Times New Roman" w:eastAsia="方正小标宋_GBK"/>
          <w:color w:val="auto"/>
          <w:spacing w:val="-11"/>
          <w:w w:val="70"/>
          <w:kern w:val="0"/>
          <w:sz w:val="44"/>
          <w:szCs w:val="44"/>
        </w:rPr>
        <w:t>中共重庆市委网络安全和信息化委员会办公室</w:t>
      </w:r>
    </w:p>
    <w:p w14:paraId="6972796F">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bCs/>
          <w:color w:val="auto"/>
          <w:spacing w:val="-6"/>
          <w:kern w:val="44"/>
          <w:sz w:val="44"/>
          <w:szCs w:val="44"/>
          <w:shd w:val="clear" w:color="auto" w:fill="FFFFFF"/>
          <w:lang w:val="en-US" w:eastAsia="zh-CN"/>
        </w:rPr>
      </w:pPr>
      <w:r>
        <w:rPr>
          <w:rFonts w:hint="eastAsia" w:ascii="Times New Roman" w:hAnsi="Times New Roman" w:eastAsia="方正小标宋_GBK" w:cs="Times New Roman"/>
          <w:bCs/>
          <w:color w:val="auto"/>
          <w:spacing w:val="-6"/>
          <w:kern w:val="44"/>
          <w:sz w:val="44"/>
          <w:szCs w:val="44"/>
          <w:shd w:val="clear" w:color="auto" w:fill="FFFFFF"/>
          <w:lang w:val="en-US" w:eastAsia="zh-CN"/>
        </w:rPr>
        <w:t>关于印发《</w:t>
      </w:r>
      <w:r>
        <w:rPr>
          <w:rFonts w:ascii="Times New Roman" w:hAnsi="Times New Roman" w:eastAsia="方正小标宋_GBK" w:cs="Times New Roman"/>
          <w:bCs/>
          <w:color w:val="auto"/>
          <w:spacing w:val="-6"/>
          <w:kern w:val="44"/>
          <w:sz w:val="44"/>
          <w:szCs w:val="44"/>
          <w:shd w:val="clear" w:color="auto" w:fill="FFFFFF"/>
        </w:rPr>
        <w:t>重庆市房地产</w:t>
      </w:r>
      <w:r>
        <w:rPr>
          <w:rFonts w:hint="eastAsia" w:ascii="Times New Roman" w:hAnsi="Times New Roman" w:eastAsia="方正小标宋_GBK" w:cs="Times New Roman"/>
          <w:bCs/>
          <w:color w:val="auto"/>
          <w:spacing w:val="-6"/>
          <w:kern w:val="44"/>
          <w:sz w:val="44"/>
          <w:szCs w:val="44"/>
          <w:shd w:val="clear" w:color="auto" w:fill="FFFFFF"/>
          <w:lang w:val="en-US" w:eastAsia="zh-CN"/>
        </w:rPr>
        <w:t>经纪</w:t>
      </w:r>
      <w:r>
        <w:rPr>
          <w:rFonts w:ascii="Times New Roman" w:hAnsi="Times New Roman" w:eastAsia="方正小标宋_GBK" w:cs="Times New Roman"/>
          <w:bCs/>
          <w:color w:val="auto"/>
          <w:spacing w:val="-6"/>
          <w:kern w:val="44"/>
          <w:sz w:val="44"/>
          <w:szCs w:val="44"/>
          <w:shd w:val="clear" w:color="auto" w:fill="FFFFFF"/>
        </w:rPr>
        <w:t>管理</w:t>
      </w:r>
      <w:r>
        <w:rPr>
          <w:rFonts w:hint="eastAsia" w:ascii="Times New Roman" w:hAnsi="Times New Roman" w:eastAsia="方正小标宋_GBK" w:cs="Times New Roman"/>
          <w:bCs/>
          <w:color w:val="auto"/>
          <w:spacing w:val="-6"/>
          <w:kern w:val="44"/>
          <w:sz w:val="44"/>
          <w:szCs w:val="44"/>
          <w:shd w:val="clear" w:color="auto" w:fill="FFFFFF"/>
          <w:lang w:val="en-US" w:eastAsia="zh-CN"/>
        </w:rPr>
        <w:t>实施细则</w:t>
      </w:r>
    </w:p>
    <w:p w14:paraId="4BEB58A7">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bCs/>
          <w:color w:val="auto"/>
          <w:spacing w:val="-6"/>
          <w:kern w:val="44"/>
          <w:sz w:val="44"/>
          <w:szCs w:val="44"/>
          <w:shd w:val="clear" w:color="auto" w:fill="FFFFFF"/>
          <w:lang w:val="en-US" w:eastAsia="zh-CN"/>
        </w:rPr>
      </w:pPr>
      <w:r>
        <w:rPr>
          <w:rFonts w:hint="eastAsia" w:ascii="Times New Roman" w:hAnsi="Times New Roman" w:eastAsia="方正小标宋_GBK" w:cs="Times New Roman"/>
          <w:bCs/>
          <w:color w:val="auto"/>
          <w:spacing w:val="-6"/>
          <w:kern w:val="44"/>
          <w:sz w:val="44"/>
          <w:szCs w:val="44"/>
          <w:shd w:val="clear" w:color="auto" w:fill="FFFFFF"/>
          <w:lang w:val="en-US" w:eastAsia="zh-CN"/>
        </w:rPr>
        <w:t>（</w:t>
      </w:r>
      <w:r>
        <w:rPr>
          <w:rFonts w:hint="eastAsia" w:ascii="Times New Roman" w:hAnsi="Times New Roman" w:eastAsia="方正小标宋_GBK" w:cs="Times New Roman"/>
          <w:bCs/>
          <w:color w:val="auto"/>
          <w:spacing w:val="-6"/>
          <w:kern w:val="44"/>
          <w:sz w:val="44"/>
          <w:szCs w:val="44"/>
          <w:shd w:val="clear" w:color="auto" w:fill="FFFFFF"/>
          <w:lang w:eastAsia="zh-CN"/>
        </w:rPr>
        <w:t>试行）》</w:t>
      </w:r>
      <w:r>
        <w:rPr>
          <w:rFonts w:hint="eastAsia" w:ascii="Times New Roman" w:hAnsi="Times New Roman" w:eastAsia="方正小标宋_GBK" w:cs="Times New Roman"/>
          <w:bCs/>
          <w:color w:val="auto"/>
          <w:spacing w:val="-6"/>
          <w:kern w:val="44"/>
          <w:sz w:val="44"/>
          <w:szCs w:val="44"/>
          <w:shd w:val="clear" w:color="auto" w:fill="FFFFFF"/>
          <w:lang w:val="en-US" w:eastAsia="zh-CN"/>
        </w:rPr>
        <w:t>的通知</w:t>
      </w:r>
    </w:p>
    <w:p w14:paraId="7422942E">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Times New Roman"/>
          <w:bCs/>
          <w:color w:val="auto"/>
          <w:spacing w:val="-6"/>
          <w:kern w:val="44"/>
          <w:sz w:val="44"/>
          <w:szCs w:val="44"/>
          <w:shd w:val="clear" w:color="auto" w:fill="FFFFFF"/>
          <w:lang w:val="en-US" w:eastAsia="zh-CN"/>
        </w:rPr>
      </w:pPr>
    </w:p>
    <w:p w14:paraId="1AFEB0E1">
      <w:pPr>
        <w:keepNext w:val="0"/>
        <w:keepLines w:val="0"/>
        <w:pageBreakBefore w:val="0"/>
        <w:widowControl w:val="0"/>
        <w:tabs>
          <w:tab w:val="left" w:pos="2484"/>
          <w:tab w:val="center" w:pos="4535"/>
        </w:tabs>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小标宋_GBK" w:cs="Times New Roman"/>
          <w:bCs/>
          <w:color w:val="auto"/>
          <w:spacing w:val="-6"/>
          <w:kern w:val="44"/>
          <w:sz w:val="44"/>
          <w:szCs w:val="44"/>
          <w:shd w:val="clear" w:color="auto" w:fill="FFFFFF"/>
          <w:lang w:val="en-US" w:eastAsia="zh-CN"/>
        </w:rPr>
      </w:pPr>
      <w:r>
        <w:rPr>
          <w:rFonts w:hint="eastAsia" w:ascii="方正仿宋_GBK" w:hAnsi="方正仿宋_GBK" w:eastAsia="方正仿宋_GBK" w:cs="方正仿宋_GBK"/>
          <w:color w:val="000000"/>
          <w:sz w:val="32"/>
          <w:szCs w:val="32"/>
        </w:rPr>
        <w:t>渝建发〔</w:t>
      </w: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5</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rPr>
        <w:t>号</w:t>
      </w:r>
    </w:p>
    <w:p w14:paraId="565987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olor w:val="auto"/>
          <w:sz w:val="32"/>
          <w:szCs w:val="32"/>
        </w:rPr>
      </w:pPr>
    </w:p>
    <w:p w14:paraId="2530E2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各区县（自治县）住房城乡建委、</w:t>
      </w:r>
      <w:r>
        <w:rPr>
          <w:rFonts w:hint="eastAsia" w:ascii="Times New Roman" w:hAnsi="Times New Roman" w:eastAsia="方正仿宋_GBK" w:cs="方正仿宋_GBK"/>
          <w:color w:val="auto"/>
          <w:sz w:val="32"/>
          <w:szCs w:val="32"/>
          <w:lang w:val="en-US" w:eastAsia="zh-CN"/>
        </w:rPr>
        <w:t>市场监管</w:t>
      </w:r>
      <w:r>
        <w:rPr>
          <w:rFonts w:hint="eastAsia" w:ascii="Times New Roman" w:hAnsi="Times New Roman" w:eastAsia="方正仿宋_GBK" w:cs="方正仿宋_GBK"/>
          <w:color w:val="auto"/>
          <w:sz w:val="32"/>
          <w:szCs w:val="32"/>
        </w:rPr>
        <w:t>局</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党委网信办：</w:t>
      </w:r>
    </w:p>
    <w:p w14:paraId="79AFDE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为规范房地产经纪服务行为，加强房地产经纪行业管理，促进房地产市场健康发展，我们制定了《</w:t>
      </w:r>
      <w:r>
        <w:rPr>
          <w:rFonts w:hint="eastAsia" w:ascii="Times New Roman" w:hAnsi="Times New Roman" w:eastAsia="方正仿宋_GBK" w:cs="方正仿宋_GBK"/>
          <w:color w:val="auto"/>
          <w:sz w:val="32"/>
          <w:szCs w:val="32"/>
        </w:rPr>
        <w:t>重庆市房地产</w:t>
      </w:r>
      <w:r>
        <w:rPr>
          <w:rFonts w:hint="eastAsia" w:ascii="Times New Roman" w:hAnsi="Times New Roman" w:eastAsia="方正仿宋_GBK" w:cs="方正仿宋_GBK"/>
          <w:color w:val="auto"/>
          <w:sz w:val="32"/>
          <w:szCs w:val="32"/>
          <w:lang w:val="en-US" w:eastAsia="zh-CN"/>
        </w:rPr>
        <w:t>经纪</w:t>
      </w:r>
      <w:r>
        <w:rPr>
          <w:rFonts w:hint="eastAsia" w:ascii="Times New Roman" w:hAnsi="Times New Roman" w:eastAsia="方正仿宋_GBK" w:cs="方正仿宋_GBK"/>
          <w:color w:val="auto"/>
          <w:sz w:val="32"/>
          <w:szCs w:val="32"/>
        </w:rPr>
        <w:t>管理</w:t>
      </w:r>
      <w:r>
        <w:rPr>
          <w:rFonts w:hint="eastAsia" w:ascii="Times New Roman" w:hAnsi="Times New Roman" w:eastAsia="方正仿宋_GBK" w:cs="方正仿宋_GBK"/>
          <w:color w:val="auto"/>
          <w:sz w:val="32"/>
          <w:szCs w:val="32"/>
          <w:lang w:val="en-US" w:eastAsia="zh-CN"/>
        </w:rPr>
        <w:t>实施细则（</w:t>
      </w:r>
      <w:r>
        <w:rPr>
          <w:rFonts w:hint="eastAsia" w:ascii="Times New Roman" w:hAnsi="Times New Roman" w:eastAsia="方正仿宋_GBK" w:cs="方正仿宋_GBK"/>
          <w:color w:val="auto"/>
          <w:sz w:val="32"/>
          <w:szCs w:val="32"/>
          <w:lang w:eastAsia="zh-CN"/>
        </w:rPr>
        <w:t>试行）》。</w:t>
      </w:r>
      <w:r>
        <w:rPr>
          <w:rFonts w:hint="eastAsia" w:ascii="Times New Roman" w:hAnsi="Times New Roman" w:eastAsia="方正仿宋_GBK" w:cs="方正仿宋_GBK"/>
          <w:color w:val="auto"/>
          <w:sz w:val="32"/>
          <w:szCs w:val="32"/>
          <w:lang w:val="en-US" w:eastAsia="zh-CN"/>
        </w:rPr>
        <w:t>现印发给你们，请认真贯彻执行。</w:t>
      </w:r>
    </w:p>
    <w:p w14:paraId="08A3A23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方正仿宋_GBK"/>
          <w:color w:val="auto"/>
          <w:sz w:val="32"/>
          <w:szCs w:val="32"/>
          <w:lang w:eastAsia="zh-CN"/>
        </w:rPr>
      </w:pPr>
    </w:p>
    <w:p w14:paraId="6F6A3AE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（此页无正文）</w:t>
      </w:r>
    </w:p>
    <w:p w14:paraId="22F39C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方正仿宋_GBK"/>
          <w:color w:val="auto"/>
          <w:sz w:val="32"/>
          <w:szCs w:val="32"/>
        </w:rPr>
      </w:pPr>
    </w:p>
    <w:p w14:paraId="66F9AD9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重庆市住房和城乡建设委员会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重庆市</w:t>
      </w:r>
      <w:r>
        <w:rPr>
          <w:rFonts w:hint="eastAsia" w:ascii="Times New Roman" w:hAnsi="Times New Roman" w:eastAsia="方正仿宋_GBK" w:cs="方正仿宋_GBK"/>
          <w:color w:val="auto"/>
          <w:sz w:val="32"/>
          <w:szCs w:val="32"/>
          <w:lang w:val="en-US" w:eastAsia="zh-CN"/>
        </w:rPr>
        <w:t>市场监督管理</w:t>
      </w:r>
      <w:r>
        <w:rPr>
          <w:rFonts w:hint="eastAsia" w:ascii="Times New Roman" w:hAnsi="Times New Roman" w:eastAsia="方正仿宋_GBK" w:cs="方正仿宋_GBK"/>
          <w:color w:val="auto"/>
          <w:sz w:val="32"/>
          <w:szCs w:val="32"/>
        </w:rPr>
        <w:t>局</w:t>
      </w:r>
    </w:p>
    <w:p w14:paraId="66D353F6">
      <w:pPr>
        <w:keepNext w:val="0"/>
        <w:keepLines w:val="0"/>
        <w:pageBreakBefore w:val="0"/>
        <w:widowControl w:val="0"/>
        <w:tabs>
          <w:tab w:val="left" w:pos="567"/>
          <w:tab w:val="left" w:pos="8080"/>
        </w:tabs>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olor w:val="auto"/>
          <w:spacing w:val="-24"/>
          <w:sz w:val="32"/>
          <w:szCs w:val="32"/>
          <w:shd w:val="clear" w:color="auto" w:fill="FFFFFF"/>
        </w:rPr>
      </w:pPr>
    </w:p>
    <w:p w14:paraId="5CB8D052">
      <w:pPr>
        <w:keepNext w:val="0"/>
        <w:keepLines w:val="0"/>
        <w:pageBreakBefore w:val="0"/>
        <w:widowControl w:val="0"/>
        <w:tabs>
          <w:tab w:val="left" w:pos="567"/>
          <w:tab w:val="left" w:pos="8080"/>
        </w:tabs>
        <w:kinsoku/>
        <w:wordWrap/>
        <w:overflowPunct/>
        <w:topLinePunct w:val="0"/>
        <w:autoSpaceDE/>
        <w:autoSpaceDN/>
        <w:bidi w:val="0"/>
        <w:adjustRightInd/>
        <w:snapToGrid/>
        <w:spacing w:line="520" w:lineRule="exact"/>
        <w:ind w:firstLine="272" w:firstLineChars="100"/>
        <w:jc w:val="right"/>
        <w:textAlignment w:val="auto"/>
        <w:rPr>
          <w:rFonts w:hint="eastAsia" w:ascii="Times New Roman" w:hAnsi="Times New Roman" w:eastAsia="方正仿宋_GBK"/>
          <w:color w:val="auto"/>
          <w:spacing w:val="-24"/>
          <w:sz w:val="32"/>
          <w:szCs w:val="32"/>
          <w:shd w:val="clear" w:color="auto" w:fill="FFFFFF"/>
        </w:rPr>
      </w:pPr>
    </w:p>
    <w:p w14:paraId="0C4A1815">
      <w:pPr>
        <w:keepNext w:val="0"/>
        <w:keepLines w:val="0"/>
        <w:pageBreakBefore w:val="0"/>
        <w:widowControl w:val="0"/>
        <w:tabs>
          <w:tab w:val="left" w:pos="567"/>
          <w:tab w:val="left" w:pos="8080"/>
        </w:tabs>
        <w:kinsoku/>
        <w:wordWrap/>
        <w:overflowPunct/>
        <w:topLinePunct w:val="0"/>
        <w:autoSpaceDE/>
        <w:autoSpaceDN/>
        <w:bidi w:val="0"/>
        <w:adjustRightInd/>
        <w:snapToGrid/>
        <w:spacing w:line="520" w:lineRule="exact"/>
        <w:ind w:firstLine="272" w:firstLineChars="100"/>
        <w:jc w:val="righ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pacing w:val="-24"/>
          <w:sz w:val="32"/>
          <w:szCs w:val="32"/>
          <w:shd w:val="clear" w:color="auto" w:fill="FFFFFF"/>
        </w:rPr>
        <w:t>中共重庆市委</w:t>
      </w:r>
      <w:r>
        <w:rPr>
          <w:rFonts w:hint="eastAsia" w:ascii="Times New Roman" w:hAnsi="Times New Roman" w:eastAsia="方正仿宋_GBK"/>
          <w:color w:val="auto"/>
          <w:spacing w:val="-24"/>
          <w:sz w:val="32"/>
          <w:szCs w:val="32"/>
        </w:rPr>
        <w:t>网络安全和信息化委员会办公室</w:t>
      </w:r>
      <w:r>
        <w:rPr>
          <w:rFonts w:hint="eastAsia" w:ascii="Times New Roman" w:hAnsi="Times New Roman" w:eastAsia="方正仿宋_GBK"/>
          <w:color w:val="auto"/>
          <w:sz w:val="32"/>
          <w:szCs w:val="32"/>
        </w:rPr>
        <w:t xml:space="preserve">        </w:t>
      </w:r>
    </w:p>
    <w:p w14:paraId="1A2926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rPr>
        <w:t xml:space="preserve">      </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olor w:val="auto"/>
          <w:sz w:val="32"/>
          <w:szCs w:val="32"/>
        </w:rPr>
        <w:t>年</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olor w:val="auto"/>
          <w:sz w:val="32"/>
          <w:szCs w:val="32"/>
        </w:rPr>
        <w:t>月</w:t>
      </w:r>
      <w:r>
        <w:rPr>
          <w:rFonts w:hint="default" w:ascii="Times New Roman" w:hAnsi="Times New Roman" w:eastAsia="方正仿宋_GBK" w:cs="Times New Roman"/>
          <w:color w:val="auto"/>
          <w:sz w:val="32"/>
          <w:szCs w:val="32"/>
          <w:lang w:val="en-US" w:eastAsia="zh-CN"/>
        </w:rPr>
        <w:t>28</w:t>
      </w:r>
      <w:r>
        <w:rPr>
          <w:rFonts w:hint="eastAsia" w:ascii="Times New Roman" w:hAnsi="Times New Roman" w:eastAsia="方正仿宋_GBK"/>
          <w:color w:val="auto"/>
          <w:sz w:val="32"/>
          <w:szCs w:val="32"/>
        </w:rPr>
        <w:t>日</w:t>
      </w:r>
    </w:p>
    <w:p w14:paraId="74F83BBE">
      <w:pPr>
        <w:rPr>
          <w:rFonts w:hint="default"/>
        </w:rPr>
      </w:pPr>
    </w:p>
    <w:p w14:paraId="44A1BB03">
      <w:pPr>
        <w:widowControl/>
        <w:spacing w:line="540" w:lineRule="exact"/>
        <w:rPr>
          <w:rFonts w:eastAsia="方正仿宋_GBK"/>
          <w:color w:val="000000"/>
          <w:kern w:val="36"/>
          <w:szCs w:val="32"/>
        </w:rPr>
      </w:pPr>
    </w:p>
    <w:p w14:paraId="2C36C5B4">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bCs/>
          <w:color w:val="auto"/>
          <w:spacing w:val="-6"/>
          <w:kern w:val="44"/>
          <w:sz w:val="44"/>
          <w:szCs w:val="44"/>
          <w:shd w:val="clear" w:color="auto" w:fill="FFFFFF"/>
        </w:rPr>
      </w:pPr>
    </w:p>
    <w:p w14:paraId="5D32C327">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ascii="Times New Roman" w:hAnsi="Times New Roman" w:eastAsia="方正小标宋_GBK" w:cs="Times New Roman"/>
          <w:bCs/>
          <w:color w:val="auto"/>
          <w:spacing w:val="-6"/>
          <w:kern w:val="44"/>
          <w:sz w:val="44"/>
          <w:szCs w:val="44"/>
          <w:shd w:val="clear" w:color="auto" w:fill="FFFFFF"/>
        </w:rPr>
        <w:t>重庆市房地产</w:t>
      </w:r>
      <w:r>
        <w:rPr>
          <w:rFonts w:hint="eastAsia" w:ascii="Times New Roman" w:hAnsi="Times New Roman" w:eastAsia="方正小标宋_GBK" w:cs="Times New Roman"/>
          <w:bCs/>
          <w:color w:val="auto"/>
          <w:spacing w:val="-6"/>
          <w:kern w:val="44"/>
          <w:sz w:val="44"/>
          <w:szCs w:val="44"/>
          <w:shd w:val="clear" w:color="auto" w:fill="FFFFFF"/>
          <w:lang w:val="en-US" w:eastAsia="zh-CN"/>
        </w:rPr>
        <w:t>经纪</w:t>
      </w:r>
      <w:r>
        <w:rPr>
          <w:rFonts w:ascii="Times New Roman" w:hAnsi="Times New Roman" w:eastAsia="方正小标宋_GBK" w:cs="Times New Roman"/>
          <w:bCs/>
          <w:color w:val="auto"/>
          <w:spacing w:val="-6"/>
          <w:kern w:val="44"/>
          <w:sz w:val="44"/>
          <w:szCs w:val="44"/>
          <w:shd w:val="clear" w:color="auto" w:fill="FFFFFF"/>
        </w:rPr>
        <w:t>管理</w:t>
      </w:r>
      <w:r>
        <w:rPr>
          <w:rFonts w:hint="eastAsia" w:ascii="Times New Roman" w:hAnsi="Times New Roman" w:eastAsia="方正小标宋_GBK" w:cs="Times New Roman"/>
          <w:bCs/>
          <w:color w:val="auto"/>
          <w:spacing w:val="-6"/>
          <w:kern w:val="44"/>
          <w:sz w:val="44"/>
          <w:szCs w:val="44"/>
          <w:shd w:val="clear" w:color="auto" w:fill="FFFFFF"/>
          <w:lang w:val="en-US" w:eastAsia="zh-CN"/>
        </w:rPr>
        <w:t>实施细则（</w:t>
      </w:r>
      <w:r>
        <w:rPr>
          <w:rFonts w:hint="eastAsia" w:ascii="Times New Roman" w:hAnsi="Times New Roman" w:eastAsia="方正小标宋_GBK" w:cs="Times New Roman"/>
          <w:bCs/>
          <w:color w:val="auto"/>
          <w:spacing w:val="-6"/>
          <w:kern w:val="44"/>
          <w:sz w:val="44"/>
          <w:szCs w:val="44"/>
          <w:shd w:val="clear" w:color="auto" w:fill="FFFFFF"/>
          <w:lang w:eastAsia="zh-CN"/>
        </w:rPr>
        <w:t>试行）</w:t>
      </w:r>
    </w:p>
    <w:p w14:paraId="349EAD6D">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第一章 总则</w:t>
      </w:r>
    </w:p>
    <w:p w14:paraId="445976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第一条</w:t>
      </w:r>
      <w:r>
        <w:rPr>
          <w:rFonts w:ascii="Times New Roman" w:hAnsi="Times New Roman" w:eastAsia="方正仿宋_GBK" w:cs="Times New Roman"/>
          <w:color w:val="auto"/>
          <w:sz w:val="32"/>
          <w:szCs w:val="32"/>
        </w:rPr>
        <w:t xml:space="preserve"> 为进一步规范房地产</w:t>
      </w:r>
      <w:r>
        <w:rPr>
          <w:rFonts w:hint="eastAsia" w:ascii="Times New Roman" w:hAnsi="Times New Roman" w:eastAsia="方正仿宋_GBK" w:cs="Times New Roman"/>
          <w:color w:val="auto"/>
          <w:sz w:val="32"/>
          <w:szCs w:val="32"/>
          <w:lang w:val="en-US" w:eastAsia="zh-CN"/>
        </w:rPr>
        <w:t>经纪活动，</w:t>
      </w:r>
      <w:r>
        <w:rPr>
          <w:rFonts w:ascii="Times New Roman" w:hAnsi="Times New Roman" w:eastAsia="方正仿宋_GBK" w:cs="Times New Roman"/>
          <w:color w:val="auto"/>
          <w:sz w:val="32"/>
          <w:szCs w:val="32"/>
        </w:rPr>
        <w:t>保护房地产交易及经纪活动当事人的合法权益</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根据《中华人民共和国城市房地产管理法》《重庆市城镇房地产交易管理条例》《房地产经纪管理办法》等规定，</w:t>
      </w:r>
      <w:r>
        <w:rPr>
          <w:rFonts w:hint="eastAsia" w:ascii="Times New Roman" w:hAnsi="Times New Roman" w:eastAsia="方正仿宋_GBK" w:cs="Times New Roman"/>
          <w:color w:val="auto"/>
          <w:sz w:val="32"/>
          <w:szCs w:val="32"/>
          <w:lang w:eastAsia="zh-CN"/>
        </w:rPr>
        <w:t>结合工作实际，</w:t>
      </w:r>
      <w:r>
        <w:rPr>
          <w:rFonts w:ascii="Times New Roman" w:hAnsi="Times New Roman" w:eastAsia="方正仿宋_GBK" w:cs="Times New Roman"/>
          <w:color w:val="auto"/>
          <w:sz w:val="32"/>
          <w:szCs w:val="32"/>
        </w:rPr>
        <w:t>制定本</w:t>
      </w:r>
      <w:r>
        <w:rPr>
          <w:rFonts w:hint="eastAsia" w:ascii="Times New Roman" w:hAnsi="Times New Roman" w:eastAsia="方正仿宋_GBK" w:cs="Times New Roman"/>
          <w:color w:val="auto"/>
          <w:sz w:val="32"/>
          <w:szCs w:val="32"/>
          <w:lang w:val="en-US" w:eastAsia="zh-CN"/>
        </w:rPr>
        <w:t>实施细则</w:t>
      </w:r>
      <w:r>
        <w:rPr>
          <w:rFonts w:ascii="Times New Roman" w:hAnsi="Times New Roman" w:eastAsia="方正仿宋_GBK" w:cs="Times New Roman"/>
          <w:color w:val="auto"/>
          <w:sz w:val="32"/>
          <w:szCs w:val="32"/>
        </w:rPr>
        <w:t>。</w:t>
      </w:r>
    </w:p>
    <w:p w14:paraId="093B30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auto"/>
          <w:spacing w:val="0"/>
          <w:sz w:val="28"/>
          <w:szCs w:val="28"/>
          <w:shd w:val="clear" w:fill="FFFFFF"/>
          <w:lang w:eastAsia="zh-CN"/>
        </w:rPr>
      </w:pPr>
      <w:r>
        <w:rPr>
          <w:rFonts w:ascii="Times New Roman" w:hAnsi="Times New Roman" w:eastAsia="方正黑体_GBK" w:cs="Times New Roman"/>
          <w:color w:val="auto"/>
          <w:sz w:val="32"/>
          <w:szCs w:val="32"/>
        </w:rPr>
        <w:t>第二条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在</w:t>
      </w:r>
      <w:r>
        <w:rPr>
          <w:rFonts w:ascii="Times New Roman" w:hAnsi="Times New Roman" w:eastAsia="方正仿宋_GBK" w:cs="Times New Roman"/>
          <w:color w:val="auto"/>
          <w:sz w:val="32"/>
          <w:szCs w:val="32"/>
        </w:rPr>
        <w:t>本市行政区域内从事房地产经纪活动，应当遵守本</w:t>
      </w:r>
      <w:r>
        <w:rPr>
          <w:rFonts w:hint="eastAsia" w:ascii="Times New Roman" w:hAnsi="Times New Roman" w:eastAsia="方正仿宋_GBK" w:cs="Times New Roman"/>
          <w:color w:val="auto"/>
          <w:sz w:val="32"/>
          <w:szCs w:val="32"/>
          <w:lang w:val="en-US" w:eastAsia="zh-CN"/>
        </w:rPr>
        <w:t>实施</w:t>
      </w:r>
      <w:r>
        <w:rPr>
          <w:rFonts w:ascii="Times New Roman" w:hAnsi="Times New Roman" w:eastAsia="方正仿宋_GBK" w:cs="Times New Roman"/>
          <w:color w:val="auto"/>
          <w:sz w:val="32"/>
          <w:szCs w:val="32"/>
        </w:rPr>
        <w:t>细则</w:t>
      </w:r>
      <w:r>
        <w:rPr>
          <w:rFonts w:hint="eastAsia" w:ascii="Times New Roman" w:hAnsi="Times New Roman" w:eastAsia="方正仿宋_GBK" w:cs="Times New Roman"/>
          <w:color w:val="auto"/>
          <w:sz w:val="32"/>
          <w:szCs w:val="32"/>
          <w:lang w:eastAsia="zh-CN"/>
        </w:rPr>
        <w:t>。</w:t>
      </w:r>
    </w:p>
    <w:p w14:paraId="0386FF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三</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本</w:t>
      </w:r>
      <w:r>
        <w:rPr>
          <w:rFonts w:hint="eastAsia" w:ascii="Times New Roman" w:hAnsi="Times New Roman" w:eastAsia="方正仿宋_GBK" w:cs="Times New Roman"/>
          <w:color w:val="auto"/>
          <w:sz w:val="32"/>
          <w:szCs w:val="32"/>
          <w:lang w:val="en-US" w:eastAsia="zh-CN"/>
        </w:rPr>
        <w:t>实施细则</w:t>
      </w:r>
      <w:r>
        <w:rPr>
          <w:rFonts w:ascii="Times New Roman" w:hAnsi="Times New Roman" w:eastAsia="方正仿宋_GBK" w:cs="Times New Roman"/>
          <w:color w:val="auto"/>
          <w:sz w:val="32"/>
          <w:szCs w:val="32"/>
        </w:rPr>
        <w:t>所称房地产经纪，是指房地产经纪机构</w:t>
      </w:r>
      <w:r>
        <w:rPr>
          <w:rFonts w:hint="eastAsia" w:ascii="Times New Roman" w:hAnsi="Times New Roman" w:eastAsia="方正仿宋_GBK" w:cs="Times New Roman"/>
          <w:color w:val="auto"/>
          <w:sz w:val="32"/>
          <w:szCs w:val="32"/>
          <w:lang w:val="en-US" w:eastAsia="zh-CN"/>
        </w:rPr>
        <w:t>和房地产经纪人员</w:t>
      </w:r>
      <w:r>
        <w:rPr>
          <w:rFonts w:ascii="Times New Roman" w:hAnsi="Times New Roman" w:eastAsia="方正仿宋_GBK" w:cs="Times New Roman"/>
          <w:color w:val="auto"/>
          <w:sz w:val="32"/>
          <w:szCs w:val="32"/>
        </w:rPr>
        <w:t>为促成房地产交易，向委托人提供房地产居间、代理等服务并收取佣金的行为</w:t>
      </w:r>
      <w:r>
        <w:rPr>
          <w:rFonts w:hint="eastAsia" w:ascii="Times New Roman" w:hAnsi="Times New Roman" w:eastAsia="方正仿宋_GBK" w:cs="Times New Roman"/>
          <w:color w:val="auto"/>
          <w:sz w:val="32"/>
          <w:szCs w:val="32"/>
          <w:lang w:eastAsia="zh-CN"/>
        </w:rPr>
        <w:t>。</w:t>
      </w:r>
    </w:p>
    <w:p w14:paraId="60ABD5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rPr>
      </w:pPr>
      <w:r>
        <w:rPr>
          <w:rFonts w:ascii="Times New Roman" w:hAnsi="Times New Roman" w:eastAsia="方正黑体_GBK" w:cs="Times New Roman"/>
          <w:color w:val="auto"/>
          <w:sz w:val="32"/>
          <w:szCs w:val="32"/>
        </w:rPr>
        <w:t>第四条</w:t>
      </w:r>
      <w:r>
        <w:rPr>
          <w:rFonts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rPr>
        <w:t>从事房地产经纪活动应当遵循自愿、平等、公平和诚实信用的原则，遵守职业规范，恪守职业道德。</w:t>
      </w:r>
    </w:p>
    <w:p w14:paraId="6D5574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五</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lang w:eastAsia="zh-CN"/>
        </w:rPr>
        <w:t>市住房城乡建委</w:t>
      </w:r>
      <w:r>
        <w:rPr>
          <w:rFonts w:hint="eastAsia" w:ascii="Times New Roman" w:hAnsi="Times New Roman" w:eastAsia="方正仿宋_GBK" w:cs="Times New Roman"/>
          <w:color w:val="auto"/>
          <w:sz w:val="32"/>
          <w:lang w:val="en-US" w:eastAsia="zh-CN"/>
        </w:rPr>
        <w:t>负责本市房地产经纪活动的指导和</w:t>
      </w:r>
      <w:r>
        <w:rPr>
          <w:rFonts w:ascii="Times New Roman" w:hAnsi="Times New Roman" w:eastAsia="方正仿宋_GBK" w:cs="Times New Roman"/>
          <w:color w:val="auto"/>
          <w:sz w:val="32"/>
        </w:rPr>
        <w:t>监督</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搭建</w:t>
      </w:r>
      <w:r>
        <w:rPr>
          <w:rFonts w:ascii="Times New Roman" w:hAnsi="Times New Roman" w:eastAsia="方正仿宋_GBK" w:cs="Times New Roman"/>
          <w:color w:val="auto"/>
          <w:sz w:val="32"/>
        </w:rPr>
        <w:t>全市房地产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管理服务平台，</w:t>
      </w:r>
      <w:r>
        <w:rPr>
          <w:rFonts w:hint="eastAsia" w:ascii="Times New Roman" w:hAnsi="Times New Roman" w:eastAsia="方正仿宋_GBK" w:cs="Times New Roman"/>
          <w:color w:val="auto"/>
          <w:sz w:val="32"/>
          <w:szCs w:val="32"/>
          <w:lang w:val="en-US" w:eastAsia="zh-CN"/>
        </w:rPr>
        <w:t>以及</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机构备案</w:t>
      </w:r>
      <w:r>
        <w:rPr>
          <w:rFonts w:hint="eastAsia" w:ascii="Times New Roman" w:hAnsi="Times New Roman" w:eastAsia="方正仿宋_GBK" w:cs="Times New Roman"/>
          <w:color w:val="auto"/>
          <w:sz w:val="32"/>
          <w:lang w:val="en-US" w:eastAsia="zh-CN"/>
        </w:rPr>
        <w:t>和房地产经纪人员</w:t>
      </w:r>
      <w:r>
        <w:rPr>
          <w:rFonts w:ascii="Times New Roman" w:hAnsi="Times New Roman" w:eastAsia="方正仿宋_GBK" w:cs="Times New Roman"/>
          <w:color w:val="auto"/>
          <w:sz w:val="32"/>
        </w:rPr>
        <w:t>实名登记</w:t>
      </w:r>
      <w:r>
        <w:rPr>
          <w:rFonts w:hint="eastAsia" w:ascii="Times New Roman" w:hAnsi="Times New Roman" w:eastAsia="方正仿宋_GBK" w:cs="Times New Roman"/>
          <w:color w:val="auto"/>
          <w:sz w:val="32"/>
          <w:lang w:val="en-US" w:eastAsia="zh-CN"/>
        </w:rPr>
        <w:t>的</w:t>
      </w:r>
      <w:r>
        <w:rPr>
          <w:rFonts w:ascii="Times New Roman" w:hAnsi="Times New Roman" w:eastAsia="方正仿宋_GBK" w:cs="Times New Roman"/>
          <w:color w:val="auto"/>
          <w:sz w:val="32"/>
        </w:rPr>
        <w:t>信息化管理</w:t>
      </w:r>
      <w:r>
        <w:rPr>
          <w:rFonts w:hint="eastAsia" w:ascii="Times New Roman" w:hAnsi="Times New Roman" w:eastAsia="方正仿宋_GBK" w:cs="Times New Roman"/>
          <w:color w:val="auto"/>
          <w:sz w:val="32"/>
          <w:lang w:val="en-US" w:eastAsia="zh-CN"/>
        </w:rPr>
        <w:t>工作</w:t>
      </w:r>
      <w:r>
        <w:rPr>
          <w:rFonts w:ascii="Times New Roman" w:hAnsi="Times New Roman" w:eastAsia="方正仿宋_GBK" w:cs="Times New Roman"/>
          <w:color w:val="auto"/>
          <w:sz w:val="32"/>
        </w:rPr>
        <w:t>。</w:t>
      </w:r>
    </w:p>
    <w:p w14:paraId="31C6D7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rPr>
      </w:pPr>
      <w:r>
        <w:rPr>
          <w:rFonts w:hint="eastAsia" w:ascii="Times New Roman" w:hAnsi="Times New Roman" w:eastAsia="方正仿宋_GBK" w:cs="Times New Roman"/>
          <w:color w:val="auto"/>
          <w:sz w:val="32"/>
          <w:lang w:val="en-US" w:eastAsia="zh-CN"/>
        </w:rPr>
        <w:t>各</w:t>
      </w:r>
      <w:r>
        <w:rPr>
          <w:rFonts w:ascii="Times New Roman" w:hAnsi="Times New Roman" w:eastAsia="方正仿宋_GBK" w:cs="Times New Roman"/>
          <w:color w:val="auto"/>
          <w:sz w:val="32"/>
        </w:rPr>
        <w:t>区县（自治县）和两江新区、重庆高新区、万盛经开区（以下简称区县）住房城乡建设部门负责本区域内房地产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机构备案管理</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以及房地产经纪机构和房地产经纪人员的日常监督管理工作</w:t>
      </w:r>
      <w:r>
        <w:rPr>
          <w:rFonts w:ascii="Times New Roman" w:hAnsi="Times New Roman" w:eastAsia="方正仿宋_GBK" w:cs="Times New Roman"/>
          <w:color w:val="auto"/>
          <w:sz w:val="32"/>
        </w:rPr>
        <w:t>。</w:t>
      </w:r>
    </w:p>
    <w:p w14:paraId="360AD9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重庆市房地产业协会</w:t>
      </w:r>
      <w:r>
        <w:rPr>
          <w:rFonts w:hint="eastAsia" w:ascii="Times New Roman" w:hAnsi="Times New Roman" w:eastAsia="方正仿宋_GBK" w:cs="Times New Roman"/>
          <w:color w:val="auto"/>
          <w:sz w:val="32"/>
          <w:szCs w:val="32"/>
          <w:lang w:val="en-US" w:eastAsia="zh-CN"/>
        </w:rPr>
        <w:t>依据章程，负责房地产经纪行业</w:t>
      </w:r>
      <w:r>
        <w:rPr>
          <w:rFonts w:ascii="Times New Roman" w:hAnsi="Times New Roman" w:eastAsia="方正仿宋_GBK" w:cs="Times New Roman"/>
          <w:color w:val="auto"/>
          <w:sz w:val="32"/>
          <w:szCs w:val="32"/>
        </w:rPr>
        <w:t>自律管理，完善房地产经纪服务标准和执业规则</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引导房地产经纪机构自愿加入行业协会，</w:t>
      </w:r>
      <w:r>
        <w:rPr>
          <w:rFonts w:hint="eastAsia" w:ascii="Times New Roman" w:hAnsi="Times New Roman" w:eastAsia="方正仿宋_GBK" w:cs="Times New Roman"/>
          <w:color w:val="auto"/>
          <w:sz w:val="32"/>
          <w:szCs w:val="32"/>
          <w:lang w:val="en-US" w:eastAsia="zh-CN"/>
        </w:rPr>
        <w:t>以及建立健全</w:t>
      </w:r>
      <w:r>
        <w:rPr>
          <w:rFonts w:ascii="Times New Roman" w:hAnsi="Times New Roman" w:eastAsia="方正仿宋_GBK" w:cs="Times New Roman"/>
          <w:color w:val="auto"/>
          <w:sz w:val="32"/>
          <w:szCs w:val="32"/>
        </w:rPr>
        <w:t>房地产经纪机构资信评价</w:t>
      </w:r>
      <w:r>
        <w:rPr>
          <w:rFonts w:hint="eastAsia" w:ascii="Times New Roman" w:hAnsi="Times New Roman" w:eastAsia="方正仿宋_GBK" w:cs="Times New Roman"/>
          <w:color w:val="auto"/>
          <w:sz w:val="32"/>
          <w:szCs w:val="32"/>
          <w:lang w:val="en-US" w:eastAsia="zh-CN"/>
        </w:rPr>
        <w:t>和房地产经纪</w:t>
      </w:r>
      <w:r>
        <w:rPr>
          <w:rFonts w:ascii="Times New Roman" w:hAnsi="Times New Roman" w:eastAsia="方正仿宋_GBK" w:cs="Times New Roman"/>
          <w:color w:val="auto"/>
          <w:sz w:val="32"/>
          <w:szCs w:val="32"/>
        </w:rPr>
        <w:t>人员星级评价等</w:t>
      </w:r>
      <w:r>
        <w:rPr>
          <w:rFonts w:hint="eastAsia" w:ascii="Times New Roman" w:hAnsi="Times New Roman" w:eastAsia="方正仿宋_GBK" w:cs="Times New Roman"/>
          <w:color w:val="auto"/>
          <w:sz w:val="32"/>
          <w:szCs w:val="32"/>
          <w:lang w:val="en-US" w:eastAsia="zh-CN"/>
        </w:rPr>
        <w:t>制度</w:t>
      </w:r>
      <w:r>
        <w:rPr>
          <w:rFonts w:ascii="Times New Roman" w:hAnsi="Times New Roman" w:eastAsia="方正仿宋_GBK" w:cs="Times New Roman"/>
          <w:color w:val="auto"/>
          <w:sz w:val="32"/>
          <w:szCs w:val="32"/>
        </w:rPr>
        <w:t>。</w:t>
      </w:r>
    </w:p>
    <w:p w14:paraId="379F202C">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 xml:space="preserve">第二章 </w:t>
      </w:r>
      <w:r>
        <w:rPr>
          <w:rFonts w:hint="eastAsia" w:ascii="Times New Roman" w:hAnsi="Times New Roman" w:eastAsia="方正黑体_GBK" w:cs="Times New Roman"/>
          <w:color w:val="auto"/>
          <w:sz w:val="32"/>
          <w:szCs w:val="32"/>
          <w:lang w:val="en-US" w:eastAsia="zh-CN"/>
        </w:rPr>
        <w:t>房地产经纪机构</w:t>
      </w:r>
    </w:p>
    <w:p w14:paraId="74B1B6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lang w:eastAsia="zh-CN"/>
        </w:rPr>
      </w:pPr>
      <w:r>
        <w:rPr>
          <w:rFonts w:hint="eastAsia" w:ascii="Times New Roman" w:hAnsi="Times New Roman" w:eastAsia="方正黑体_GBK" w:cs="Times New Roman"/>
          <w:color w:val="auto"/>
          <w:sz w:val="32"/>
          <w:szCs w:val="32"/>
        </w:rPr>
        <w:t>第六条</w:t>
      </w:r>
      <w:r>
        <w:rPr>
          <w:rFonts w:ascii="Times New Roman" w:hAnsi="Times New Roman" w:eastAsia="方正仿宋_GBK" w:cs="Times New Roman"/>
          <w:color w:val="auto"/>
          <w:sz w:val="32"/>
        </w:rPr>
        <w:t xml:space="preserve"> 本</w:t>
      </w:r>
      <w:r>
        <w:rPr>
          <w:rFonts w:hint="eastAsia" w:ascii="Times New Roman" w:hAnsi="Times New Roman" w:eastAsia="方正仿宋_GBK" w:cs="Times New Roman"/>
          <w:color w:val="auto"/>
          <w:sz w:val="32"/>
          <w:lang w:val="en-US" w:eastAsia="zh-CN"/>
        </w:rPr>
        <w:t>实施</w:t>
      </w:r>
      <w:r>
        <w:rPr>
          <w:rFonts w:ascii="Times New Roman" w:hAnsi="Times New Roman" w:eastAsia="方正仿宋_GBK" w:cs="Times New Roman"/>
          <w:color w:val="auto"/>
          <w:sz w:val="32"/>
        </w:rPr>
        <w:t>细则所称房地产经纪机构，是指依法设立、从事房地产经纪活动的中介服务机构</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房地产经纪机构可以设立分支机构</w:t>
      </w:r>
      <w:r>
        <w:rPr>
          <w:rFonts w:hint="eastAsia" w:ascii="Times New Roman" w:hAnsi="Times New Roman" w:eastAsia="方正仿宋_GBK" w:cs="Times New Roman"/>
          <w:color w:val="auto"/>
          <w:sz w:val="32"/>
          <w:lang w:eastAsia="zh-CN"/>
        </w:rPr>
        <w:t>。</w:t>
      </w:r>
    </w:p>
    <w:p w14:paraId="25C31A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方正仿宋_GBK" w:cs="仿宋_GB2312"/>
          <w:i w:val="0"/>
          <w:iCs w:val="0"/>
          <w:caps w:val="0"/>
          <w:color w:val="auto"/>
          <w:spacing w:val="0"/>
          <w:sz w:val="19"/>
          <w:szCs w:val="19"/>
          <w:shd w:val="clear" w:fill="FFFFFF"/>
          <w:lang w:eastAsia="zh-CN"/>
        </w:rPr>
      </w:pPr>
      <w:r>
        <w:rPr>
          <w:rFonts w:ascii="Times New Roman" w:hAnsi="Times New Roman" w:eastAsia="方正仿宋_GBK" w:cs="Times New Roman"/>
          <w:color w:val="auto"/>
          <w:sz w:val="32"/>
        </w:rPr>
        <w:t>房地产经纪机构</w:t>
      </w:r>
      <w:r>
        <w:rPr>
          <w:rFonts w:hint="eastAsia" w:ascii="Times New Roman" w:hAnsi="Times New Roman" w:eastAsia="方正仿宋_GBK" w:cs="Times New Roman"/>
          <w:color w:val="auto"/>
          <w:sz w:val="32"/>
          <w:lang w:eastAsia="zh-CN"/>
        </w:rPr>
        <w:t>和分支机构</w:t>
      </w:r>
      <w:r>
        <w:rPr>
          <w:rFonts w:ascii="Times New Roman" w:hAnsi="Times New Roman" w:eastAsia="方正仿宋_GBK" w:cs="Times New Roman"/>
          <w:color w:val="auto"/>
          <w:sz w:val="32"/>
        </w:rPr>
        <w:t>应当具有一定数量的房地产经纪</w:t>
      </w:r>
      <w:r>
        <w:rPr>
          <w:rFonts w:hint="eastAsia" w:ascii="Times New Roman" w:hAnsi="Times New Roman" w:eastAsia="方正仿宋_GBK" w:cs="Times New Roman"/>
          <w:color w:val="auto"/>
          <w:sz w:val="32"/>
          <w:lang w:val="en-US" w:eastAsia="zh-CN"/>
        </w:rPr>
        <w:t>专业</w:t>
      </w:r>
      <w:r>
        <w:rPr>
          <w:rFonts w:ascii="Times New Roman" w:hAnsi="Times New Roman" w:eastAsia="方正仿宋_GBK" w:cs="Times New Roman"/>
          <w:color w:val="auto"/>
          <w:sz w:val="32"/>
        </w:rPr>
        <w:t>人员，并按照《中华人民共和国劳动合同法》的规定与其签订劳动合同</w:t>
      </w:r>
      <w:r>
        <w:rPr>
          <w:rFonts w:hint="eastAsia" w:ascii="Times New Roman" w:hAnsi="Times New Roman" w:eastAsia="方正仿宋_GBK" w:cs="Times New Roman"/>
          <w:color w:val="auto"/>
          <w:sz w:val="32"/>
          <w:lang w:eastAsia="zh-CN"/>
        </w:rPr>
        <w:t>。</w:t>
      </w:r>
    </w:p>
    <w:p w14:paraId="392B71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rPr>
      </w:pPr>
      <w:r>
        <w:rPr>
          <w:rFonts w:hint="eastAsia"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七</w:t>
      </w:r>
      <w:r>
        <w:rPr>
          <w:rFonts w:hint="eastAsia" w:ascii="Times New Roman" w:hAnsi="Times New Roman" w:eastAsia="方正黑体_GBK" w:cs="Times New Roman"/>
          <w:color w:val="auto"/>
          <w:sz w:val="32"/>
          <w:szCs w:val="32"/>
        </w:rPr>
        <w:t>条</w:t>
      </w:r>
      <w:r>
        <w:rPr>
          <w:rFonts w:ascii="Times New Roman" w:hAnsi="Times New Roman" w:eastAsia="方正仿宋_GBK" w:cs="Times New Roman"/>
          <w:color w:val="auto"/>
          <w:sz w:val="32"/>
        </w:rPr>
        <w:t xml:space="preserve"> </w:t>
      </w:r>
      <w:r>
        <w:rPr>
          <w:rFonts w:hint="eastAsia" w:ascii="Times New Roman" w:hAnsi="Times New Roman" w:eastAsia="方正仿宋_GBK" w:cs="Times New Roman"/>
          <w:color w:val="auto"/>
          <w:sz w:val="32"/>
          <w:lang w:val="en-US" w:eastAsia="zh-CN"/>
        </w:rPr>
        <w:t>在</w:t>
      </w:r>
      <w:r>
        <w:rPr>
          <w:rFonts w:ascii="Times New Roman" w:hAnsi="Times New Roman" w:eastAsia="方正仿宋_GBK" w:cs="Times New Roman"/>
          <w:color w:val="auto"/>
          <w:sz w:val="32"/>
        </w:rPr>
        <w:t>本市行政区域内从事房地</w:t>
      </w:r>
      <w:r>
        <w:rPr>
          <w:rFonts w:hint="eastAsia" w:ascii="Times New Roman" w:hAnsi="Times New Roman" w:eastAsia="方正仿宋_GBK" w:cs="Times New Roman"/>
          <w:color w:val="auto"/>
          <w:sz w:val="32"/>
          <w:lang w:val="en-US" w:eastAsia="zh-CN"/>
        </w:rPr>
        <w:t>产经纪</w:t>
      </w:r>
      <w:r>
        <w:rPr>
          <w:rFonts w:hint="eastAsia" w:ascii="Times New Roman" w:hAnsi="Times New Roman" w:eastAsia="方正仿宋_GBK" w:cs="Times New Roman"/>
          <w:color w:val="auto"/>
          <w:sz w:val="32"/>
        </w:rPr>
        <w:t>活动的</w:t>
      </w:r>
      <w:r>
        <w:rPr>
          <w:rFonts w:hint="eastAsia" w:ascii="Times New Roman" w:hAnsi="Times New Roman" w:eastAsia="方正仿宋_GBK" w:cs="Times New Roman"/>
          <w:color w:val="auto"/>
          <w:sz w:val="32"/>
          <w:lang w:val="en-US" w:eastAsia="zh-CN"/>
        </w:rPr>
        <w:t>房地产经纪</w:t>
      </w:r>
      <w:r>
        <w:rPr>
          <w:rFonts w:ascii="Times New Roman" w:hAnsi="Times New Roman" w:eastAsia="方正仿宋_GBK" w:cs="Times New Roman"/>
          <w:color w:val="auto"/>
          <w:sz w:val="32"/>
        </w:rPr>
        <w:t>机构</w:t>
      </w:r>
      <w:r>
        <w:rPr>
          <w:rFonts w:hint="eastAsia" w:ascii="Times New Roman" w:hAnsi="Times New Roman" w:eastAsia="方正仿宋_GBK" w:cs="Times New Roman"/>
          <w:color w:val="auto"/>
          <w:sz w:val="32"/>
          <w:lang w:val="en-US" w:eastAsia="zh-CN"/>
        </w:rPr>
        <w:t>和分支机构</w:t>
      </w:r>
      <w:r>
        <w:rPr>
          <w:rFonts w:ascii="Times New Roman" w:hAnsi="Times New Roman" w:eastAsia="方正仿宋_GBK" w:cs="Times New Roman"/>
          <w:color w:val="auto"/>
          <w:sz w:val="32"/>
        </w:rPr>
        <w:t>应当在取得营业执照之日起</w:t>
      </w:r>
      <w:r>
        <w:rPr>
          <w:rFonts w:hint="default" w:ascii="Times New Roman" w:hAnsi="Times New Roman" w:eastAsia="方正仿宋_GBK" w:cs="Times New Roman"/>
          <w:color w:val="auto"/>
          <w:sz w:val="32"/>
        </w:rPr>
        <w:t>30</w:t>
      </w:r>
      <w:r>
        <w:rPr>
          <w:rFonts w:ascii="Times New Roman" w:hAnsi="Times New Roman" w:eastAsia="方正仿宋_GBK" w:cs="Times New Roman"/>
          <w:color w:val="auto"/>
          <w:sz w:val="32"/>
        </w:rPr>
        <w:t>日内，向所在地的</w:t>
      </w:r>
      <w:r>
        <w:rPr>
          <w:rFonts w:hint="eastAsia" w:ascii="Times New Roman" w:hAnsi="Times New Roman" w:eastAsia="方正仿宋_GBK" w:cs="Times New Roman"/>
          <w:color w:val="auto"/>
          <w:sz w:val="32"/>
          <w:lang w:val="en-US" w:eastAsia="zh-CN"/>
        </w:rPr>
        <w:t>区县</w:t>
      </w:r>
      <w:r>
        <w:rPr>
          <w:rFonts w:ascii="Times New Roman" w:hAnsi="Times New Roman" w:eastAsia="方正仿宋_GBK" w:cs="Times New Roman"/>
          <w:color w:val="auto"/>
          <w:sz w:val="32"/>
        </w:rPr>
        <w:t>住房城乡建设部门申请备案。</w:t>
      </w:r>
    </w:p>
    <w:p w14:paraId="0798DE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rPr>
      </w:pP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机构</w:t>
      </w:r>
      <w:r>
        <w:rPr>
          <w:rFonts w:hint="eastAsia" w:ascii="Times New Roman" w:hAnsi="Times New Roman" w:eastAsia="方正仿宋_GBK" w:cs="Times New Roman"/>
          <w:color w:val="auto"/>
          <w:sz w:val="32"/>
          <w:lang w:val="en-US" w:eastAsia="zh-CN"/>
        </w:rPr>
        <w:t>和分支机构</w:t>
      </w:r>
      <w:r>
        <w:rPr>
          <w:rFonts w:hint="eastAsia" w:ascii="Times New Roman" w:hAnsi="Times New Roman" w:eastAsia="方正仿宋_GBK" w:cs="Times New Roman"/>
          <w:color w:val="auto"/>
          <w:sz w:val="32"/>
        </w:rPr>
        <w:t>营业执照变更或者市场主体</w:t>
      </w:r>
      <w:r>
        <w:rPr>
          <w:rFonts w:hint="eastAsia" w:ascii="Times New Roman" w:hAnsi="Times New Roman" w:eastAsia="方正仿宋_GBK" w:cs="Times New Roman"/>
          <w:color w:val="auto"/>
          <w:sz w:val="32"/>
          <w:lang w:eastAsia="zh-CN"/>
        </w:rPr>
        <w:t>终止</w:t>
      </w:r>
      <w:r>
        <w:rPr>
          <w:rFonts w:hint="eastAsia" w:ascii="Times New Roman" w:hAnsi="Times New Roman" w:eastAsia="方正仿宋_GBK" w:cs="Times New Roman"/>
          <w:color w:val="auto"/>
          <w:sz w:val="32"/>
        </w:rPr>
        <w:t>的，</w:t>
      </w:r>
      <w:r>
        <w:rPr>
          <w:rFonts w:ascii="Times New Roman" w:hAnsi="Times New Roman" w:eastAsia="方正仿宋_GBK" w:cs="Times New Roman"/>
          <w:color w:val="auto"/>
          <w:sz w:val="32"/>
        </w:rPr>
        <w:t>应当自变更</w:t>
      </w:r>
      <w:r>
        <w:rPr>
          <w:rFonts w:hint="eastAsia" w:ascii="Times New Roman" w:hAnsi="Times New Roman" w:eastAsia="方正仿宋_GBK" w:cs="Times New Roman"/>
          <w:color w:val="auto"/>
          <w:sz w:val="32"/>
        </w:rPr>
        <w:t>或者</w:t>
      </w:r>
      <w:r>
        <w:rPr>
          <w:rFonts w:hint="eastAsia" w:ascii="Times New Roman" w:hAnsi="Times New Roman" w:eastAsia="方正仿宋_GBK" w:cs="Times New Roman"/>
          <w:color w:val="auto"/>
          <w:sz w:val="32"/>
          <w:lang w:eastAsia="zh-CN"/>
        </w:rPr>
        <w:t>终止</w:t>
      </w:r>
      <w:r>
        <w:rPr>
          <w:rFonts w:ascii="Times New Roman" w:hAnsi="Times New Roman" w:eastAsia="方正仿宋_GBK" w:cs="Times New Roman"/>
          <w:color w:val="auto"/>
          <w:sz w:val="32"/>
        </w:rPr>
        <w:t>之日起</w:t>
      </w:r>
      <w:r>
        <w:rPr>
          <w:rFonts w:hint="default" w:ascii="Times New Roman" w:hAnsi="Times New Roman" w:eastAsia="方正仿宋_GBK" w:cs="Times New Roman"/>
          <w:color w:val="auto"/>
          <w:sz w:val="32"/>
        </w:rPr>
        <w:t>30</w:t>
      </w:r>
      <w:r>
        <w:rPr>
          <w:rFonts w:ascii="Times New Roman" w:hAnsi="Times New Roman" w:eastAsia="方正仿宋_GBK" w:cs="Times New Roman"/>
          <w:color w:val="auto"/>
          <w:sz w:val="32"/>
        </w:rPr>
        <w:t>日内</w:t>
      </w:r>
      <w:r>
        <w:rPr>
          <w:rFonts w:hint="eastAsia" w:ascii="Times New Roman" w:hAnsi="Times New Roman" w:eastAsia="方正仿宋_GBK" w:cs="Times New Roman"/>
          <w:color w:val="auto"/>
          <w:sz w:val="32"/>
        </w:rPr>
        <w:t>，</w:t>
      </w:r>
      <w:r>
        <w:rPr>
          <w:rFonts w:ascii="Times New Roman" w:hAnsi="Times New Roman" w:eastAsia="方正仿宋_GBK" w:cs="Times New Roman"/>
          <w:color w:val="auto"/>
          <w:sz w:val="32"/>
        </w:rPr>
        <w:t>向</w:t>
      </w:r>
      <w:r>
        <w:rPr>
          <w:rFonts w:hint="eastAsia" w:ascii="Times New Roman" w:hAnsi="Times New Roman" w:eastAsia="方正仿宋_GBK" w:cs="Times New Roman"/>
          <w:color w:val="auto"/>
          <w:sz w:val="32"/>
        </w:rPr>
        <w:t>原备案区县</w:t>
      </w:r>
      <w:r>
        <w:rPr>
          <w:rFonts w:ascii="Times New Roman" w:hAnsi="Times New Roman" w:eastAsia="方正仿宋_GBK" w:cs="Times New Roman"/>
          <w:color w:val="auto"/>
          <w:sz w:val="32"/>
        </w:rPr>
        <w:t>住房城乡建设部门申请</w:t>
      </w:r>
      <w:r>
        <w:rPr>
          <w:rFonts w:hint="eastAsia" w:ascii="Times New Roman" w:hAnsi="Times New Roman" w:eastAsia="方正仿宋_GBK" w:cs="Times New Roman"/>
          <w:color w:val="auto"/>
          <w:sz w:val="32"/>
          <w:lang w:val="en-US" w:eastAsia="zh-CN"/>
        </w:rPr>
        <w:t>办理</w:t>
      </w:r>
      <w:r>
        <w:rPr>
          <w:rFonts w:ascii="Times New Roman" w:hAnsi="Times New Roman" w:eastAsia="方正仿宋_GBK" w:cs="Times New Roman"/>
          <w:color w:val="auto"/>
          <w:sz w:val="32"/>
        </w:rPr>
        <w:t>备案</w:t>
      </w:r>
      <w:r>
        <w:rPr>
          <w:rFonts w:hint="eastAsia" w:ascii="Times New Roman" w:hAnsi="Times New Roman" w:eastAsia="方正仿宋_GBK" w:cs="Times New Roman"/>
          <w:color w:val="auto"/>
          <w:sz w:val="32"/>
        </w:rPr>
        <w:t>变更或者注销手续。</w:t>
      </w:r>
    </w:p>
    <w:p w14:paraId="2B42CA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八</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w:t>
      </w:r>
      <w:r>
        <w:rPr>
          <w:rFonts w:ascii="Times New Roman" w:hAnsi="Times New Roman" w:eastAsia="方正仿宋_GBK" w:cs="Times New Roman"/>
          <w:color w:val="auto"/>
          <w:sz w:val="32"/>
          <w:szCs w:val="32"/>
        </w:rPr>
        <w:t>分支机构申请备案应当</w:t>
      </w:r>
      <w:r>
        <w:rPr>
          <w:rFonts w:hint="eastAsia" w:ascii="Times New Roman" w:hAnsi="Times New Roman" w:eastAsia="方正仿宋_GBK" w:cs="Times New Roman"/>
          <w:color w:val="auto"/>
          <w:sz w:val="32"/>
          <w:szCs w:val="32"/>
        </w:rPr>
        <w:t>符合</w:t>
      </w:r>
      <w:r>
        <w:rPr>
          <w:rFonts w:ascii="Times New Roman" w:hAnsi="Times New Roman" w:eastAsia="方正仿宋_GBK" w:cs="Times New Roman"/>
          <w:color w:val="auto"/>
          <w:sz w:val="32"/>
          <w:szCs w:val="32"/>
        </w:rPr>
        <w:t>下列条件：</w:t>
      </w:r>
    </w:p>
    <w:p w14:paraId="20E6C8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（一）有固定的经营场所</w:t>
      </w:r>
      <w:r>
        <w:rPr>
          <w:rFonts w:hint="eastAsia" w:ascii="Times New Roman" w:hAnsi="Times New Roman" w:eastAsia="方正仿宋_GBK" w:cs="Times New Roman"/>
          <w:color w:val="auto"/>
          <w:sz w:val="32"/>
          <w:szCs w:val="32"/>
          <w:lang w:val="en-US" w:eastAsia="zh-CN"/>
        </w:rPr>
        <w:t>；</w:t>
      </w:r>
    </w:p>
    <w:p w14:paraId="749E39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（二）营业执照经营范围包含房地产经纪</w:t>
      </w:r>
      <w:r>
        <w:rPr>
          <w:rFonts w:hint="eastAsia" w:ascii="Times New Roman" w:hAnsi="Times New Roman" w:eastAsia="方正仿宋_GBK" w:cs="Times New Roman"/>
          <w:color w:val="auto"/>
          <w:sz w:val="32"/>
          <w:szCs w:val="32"/>
          <w:lang w:val="en-US" w:eastAsia="zh-CN"/>
        </w:rPr>
        <w:t>；</w:t>
      </w:r>
    </w:p>
    <w:p w14:paraId="431AD9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（三）未被纳入失信被执行人名单，未被列入经营异常名录或标记为经营异常状态，未被列入市场监督管理严重违法失信名单，</w:t>
      </w:r>
      <w:r>
        <w:rPr>
          <w:rFonts w:ascii="Times New Roman" w:hAnsi="Times New Roman" w:eastAsia="方正仿宋_GBK" w:cs="Times New Roman"/>
          <w:i w:val="0"/>
          <w:iCs w:val="0"/>
          <w:caps w:val="0"/>
          <w:color w:val="auto"/>
          <w:spacing w:val="0"/>
          <w:sz w:val="32"/>
          <w:szCs w:val="32"/>
          <w:shd w:val="clear"/>
        </w:rPr>
        <w:t>法定代表人、执行事务合伙人（委派代表）、分支机构负责人未被纳入失信被执行人名单和行业失信人员名单</w:t>
      </w:r>
      <w:r>
        <w:rPr>
          <w:rFonts w:ascii="Times New Roman" w:hAnsi="Times New Roman" w:eastAsia="方正仿宋_GBK" w:cs="Times New Roman"/>
          <w:color w:val="auto"/>
          <w:sz w:val="32"/>
          <w:szCs w:val="32"/>
        </w:rPr>
        <w:t>；</w:t>
      </w:r>
    </w:p>
    <w:p w14:paraId="05AD60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（四）应</w:t>
      </w:r>
      <w:r>
        <w:rPr>
          <w:rFonts w:hint="eastAsia" w:ascii="Times New Roman" w:hAnsi="Times New Roman" w:eastAsia="方正仿宋_GBK" w:cs="Times New Roman"/>
          <w:color w:val="auto"/>
          <w:sz w:val="32"/>
          <w:szCs w:val="32"/>
        </w:rPr>
        <w:t>当</w:t>
      </w:r>
      <w:r>
        <w:rPr>
          <w:rFonts w:ascii="Times New Roman" w:hAnsi="Times New Roman" w:eastAsia="方正仿宋_GBK" w:cs="Times New Roman"/>
          <w:color w:val="auto"/>
          <w:sz w:val="32"/>
          <w:szCs w:val="32"/>
        </w:rPr>
        <w:t>具备</w:t>
      </w:r>
      <w:r>
        <w:rPr>
          <w:rFonts w:hint="default"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名（含）房地产经纪人或者</w:t>
      </w:r>
      <w:r>
        <w:rPr>
          <w:rFonts w:hint="default"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名（含）房地产经纪人协理的房地产经纪专业人员，且主要负责人应为房地产经纪专业人员；</w:t>
      </w:r>
    </w:p>
    <w:p w14:paraId="27BAE0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（五）不存在法律法规</w:t>
      </w:r>
      <w:r>
        <w:rPr>
          <w:rFonts w:hint="eastAsia" w:ascii="Times New Roman" w:hAnsi="Times New Roman" w:eastAsia="方正仿宋_GBK" w:cs="Times New Roman"/>
          <w:color w:val="auto"/>
          <w:sz w:val="32"/>
          <w:szCs w:val="32"/>
        </w:rPr>
        <w:t>规定</w:t>
      </w:r>
      <w:r>
        <w:rPr>
          <w:rFonts w:ascii="Times New Roman" w:hAnsi="Times New Roman" w:eastAsia="方正仿宋_GBK" w:cs="Times New Roman"/>
          <w:color w:val="auto"/>
          <w:sz w:val="32"/>
          <w:szCs w:val="32"/>
        </w:rPr>
        <w:t>不予备案的</w:t>
      </w:r>
      <w:r>
        <w:rPr>
          <w:rFonts w:hint="eastAsia" w:ascii="Times New Roman" w:hAnsi="Times New Roman" w:eastAsia="方正仿宋_GBK" w:cs="Times New Roman"/>
          <w:color w:val="auto"/>
          <w:sz w:val="32"/>
          <w:szCs w:val="32"/>
        </w:rPr>
        <w:t>其他</w:t>
      </w:r>
      <w:r>
        <w:rPr>
          <w:rFonts w:ascii="Times New Roman" w:hAnsi="Times New Roman" w:eastAsia="方正仿宋_GBK" w:cs="Times New Roman"/>
          <w:color w:val="auto"/>
          <w:sz w:val="32"/>
          <w:szCs w:val="32"/>
        </w:rPr>
        <w:t>情形。</w:t>
      </w:r>
    </w:p>
    <w:p w14:paraId="495990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九</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w:t>
      </w:r>
      <w:r>
        <w:rPr>
          <w:rFonts w:ascii="Times New Roman" w:hAnsi="Times New Roman" w:eastAsia="方正仿宋_GBK" w:cs="Times New Roman"/>
          <w:color w:val="auto"/>
          <w:sz w:val="32"/>
          <w:szCs w:val="32"/>
        </w:rPr>
        <w:t>分支机构通过</w:t>
      </w:r>
      <w:r>
        <w:rPr>
          <w:rFonts w:hint="eastAsia" w:ascii="Times New Roman" w:hAnsi="Times New Roman" w:eastAsia="方正仿宋_GBK" w:cs="Times New Roman"/>
          <w:color w:val="auto"/>
          <w:sz w:val="32"/>
          <w:szCs w:val="32"/>
          <w:lang w:val="en-US" w:eastAsia="zh-CN"/>
        </w:rPr>
        <w:t>政府</w:t>
      </w:r>
      <w:r>
        <w:rPr>
          <w:rFonts w:ascii="Times New Roman" w:hAnsi="Times New Roman" w:eastAsia="方正仿宋_GBK" w:cs="Times New Roman"/>
          <w:color w:val="auto"/>
          <w:sz w:val="32"/>
          <w:szCs w:val="32"/>
        </w:rPr>
        <w:t>政务服务平台</w:t>
      </w:r>
      <w:r>
        <w:rPr>
          <w:rFonts w:hint="eastAsia" w:ascii="Times New Roman" w:hAnsi="Times New Roman" w:eastAsia="方正仿宋_GBK" w:cs="Times New Roman"/>
          <w:color w:val="auto"/>
          <w:sz w:val="32"/>
          <w:szCs w:val="32"/>
        </w:rPr>
        <w:t>提出备案</w:t>
      </w:r>
      <w:r>
        <w:rPr>
          <w:rFonts w:ascii="Times New Roman" w:hAnsi="Times New Roman" w:eastAsia="方正仿宋_GBK" w:cs="Times New Roman"/>
          <w:color w:val="auto"/>
          <w:sz w:val="32"/>
          <w:szCs w:val="32"/>
        </w:rPr>
        <w:t>申请，</w:t>
      </w:r>
      <w:r>
        <w:rPr>
          <w:rFonts w:hint="eastAsia" w:ascii="Times New Roman" w:hAnsi="Times New Roman" w:eastAsia="方正仿宋_GBK" w:cs="Times New Roman"/>
          <w:color w:val="auto"/>
          <w:sz w:val="32"/>
          <w:szCs w:val="32"/>
        </w:rPr>
        <w:t>并</w:t>
      </w:r>
      <w:r>
        <w:rPr>
          <w:rFonts w:ascii="Times New Roman" w:hAnsi="Times New Roman" w:eastAsia="方正仿宋_GBK" w:cs="Times New Roman"/>
          <w:color w:val="auto"/>
          <w:sz w:val="32"/>
          <w:szCs w:val="32"/>
        </w:rPr>
        <w:t>提交以下材料：</w:t>
      </w:r>
    </w:p>
    <w:p w14:paraId="50E1F4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（一）营业执照；</w:t>
      </w:r>
    </w:p>
    <w:p w14:paraId="465D61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（二）法定代表人、执行事务合伙人（委派代表）、分支机构负责人的有效身份证件；</w:t>
      </w:r>
    </w:p>
    <w:p w14:paraId="074F63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（三）房地产</w:t>
      </w:r>
      <w:r>
        <w:rPr>
          <w:rFonts w:hint="eastAsia" w:ascii="Times New Roman" w:hAnsi="Times New Roman" w:eastAsia="方正仿宋_GBK" w:cs="Times New Roman"/>
          <w:color w:val="auto"/>
          <w:sz w:val="32"/>
          <w:szCs w:val="32"/>
        </w:rPr>
        <w:t>经纪</w:t>
      </w:r>
      <w:r>
        <w:rPr>
          <w:rFonts w:ascii="Times New Roman" w:hAnsi="Times New Roman" w:eastAsia="方正仿宋_GBK" w:cs="Times New Roman"/>
          <w:color w:val="auto"/>
          <w:sz w:val="32"/>
          <w:szCs w:val="32"/>
        </w:rPr>
        <w:t>专业人员登记证书；</w:t>
      </w:r>
    </w:p>
    <w:p w14:paraId="43F527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（四）业务、财务</w:t>
      </w:r>
      <w:r>
        <w:rPr>
          <w:rFonts w:hint="eastAsia" w:ascii="Times New Roman" w:hAnsi="Times New Roman" w:eastAsia="方正仿宋_GBK" w:cs="Times New Roman"/>
          <w:color w:val="auto"/>
          <w:sz w:val="32"/>
          <w:szCs w:val="32"/>
        </w:rPr>
        <w:t>、档案</w:t>
      </w:r>
      <w:r>
        <w:rPr>
          <w:rFonts w:ascii="Times New Roman" w:hAnsi="Times New Roman" w:eastAsia="方正仿宋_GBK" w:cs="Times New Roman"/>
          <w:color w:val="auto"/>
          <w:sz w:val="32"/>
          <w:szCs w:val="32"/>
        </w:rPr>
        <w:t>等相关管理制度；</w:t>
      </w:r>
    </w:p>
    <w:p w14:paraId="2D3FEB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（五）送达地址确认书；</w:t>
      </w:r>
    </w:p>
    <w:p w14:paraId="5B6D18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（六）</w:t>
      </w:r>
      <w:r>
        <w:rPr>
          <w:rFonts w:hint="eastAsia" w:ascii="Times New Roman" w:hAnsi="Times New Roman" w:eastAsia="方正仿宋_GBK" w:cs="Times New Roman"/>
          <w:color w:val="auto"/>
          <w:sz w:val="32"/>
          <w:szCs w:val="32"/>
          <w:lang w:eastAsia="zh-CN"/>
        </w:rPr>
        <w:t>法律法规</w:t>
      </w:r>
      <w:r>
        <w:rPr>
          <w:rFonts w:ascii="Times New Roman" w:hAnsi="Times New Roman" w:eastAsia="方正仿宋_GBK" w:cs="Times New Roman"/>
          <w:color w:val="auto"/>
          <w:sz w:val="32"/>
          <w:szCs w:val="32"/>
        </w:rPr>
        <w:t>规定的其他资料。</w:t>
      </w:r>
    </w:p>
    <w:p w14:paraId="1EDFEB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以上材料</w:t>
      </w:r>
      <w:r>
        <w:rPr>
          <w:rFonts w:hint="eastAsia" w:ascii="Times New Roman" w:hAnsi="Times New Roman" w:eastAsia="方正仿宋_GBK" w:cs="Times New Roman"/>
          <w:color w:val="auto"/>
          <w:sz w:val="32"/>
          <w:szCs w:val="32"/>
          <w:lang w:val="en-US" w:eastAsia="zh-CN"/>
        </w:rPr>
        <w:t>需</w:t>
      </w:r>
      <w:r>
        <w:rPr>
          <w:rFonts w:ascii="Times New Roman" w:hAnsi="Times New Roman" w:eastAsia="方正仿宋_GBK" w:cs="Times New Roman"/>
          <w:color w:val="auto"/>
          <w:sz w:val="32"/>
          <w:szCs w:val="32"/>
        </w:rPr>
        <w:t>加盖企业</w:t>
      </w:r>
      <w:r>
        <w:rPr>
          <w:rFonts w:hint="eastAsia" w:ascii="Times New Roman" w:hAnsi="Times New Roman" w:eastAsia="方正仿宋_GBK" w:cs="Times New Roman"/>
          <w:color w:val="auto"/>
          <w:sz w:val="32"/>
          <w:szCs w:val="32"/>
          <w:lang w:val="en-US" w:eastAsia="zh-CN"/>
        </w:rPr>
        <w:t>印</w:t>
      </w:r>
      <w:r>
        <w:rPr>
          <w:rFonts w:ascii="Times New Roman" w:hAnsi="Times New Roman" w:eastAsia="方正仿宋_GBK" w:cs="Times New Roman"/>
          <w:color w:val="auto"/>
          <w:sz w:val="32"/>
          <w:szCs w:val="32"/>
        </w:rPr>
        <w:t>章</w:t>
      </w:r>
      <w:r>
        <w:rPr>
          <w:rFonts w:hint="eastAsia" w:ascii="Times New Roman" w:hAnsi="Times New Roman" w:eastAsia="方正仿宋_GBK" w:cs="Times New Roman"/>
          <w:color w:val="auto"/>
          <w:sz w:val="32"/>
          <w:szCs w:val="32"/>
          <w:lang w:val="en-US" w:eastAsia="zh-CN"/>
        </w:rPr>
        <w:t>后</w:t>
      </w:r>
      <w:r>
        <w:rPr>
          <w:rFonts w:ascii="Times New Roman" w:hAnsi="Times New Roman" w:eastAsia="方正仿宋_GBK" w:cs="Times New Roman"/>
          <w:color w:val="auto"/>
          <w:sz w:val="32"/>
          <w:szCs w:val="32"/>
        </w:rPr>
        <w:t>扫描上传，</w:t>
      </w:r>
      <w:r>
        <w:rPr>
          <w:rFonts w:hint="eastAsia" w:ascii="Times New Roman" w:hAnsi="Times New Roman" w:eastAsia="方正仿宋_GBK" w:cs="Times New Roman"/>
          <w:color w:val="auto"/>
          <w:sz w:val="32"/>
          <w:szCs w:val="32"/>
          <w:lang w:val="en-US" w:eastAsia="zh-CN"/>
        </w:rPr>
        <w:t>能够</w:t>
      </w:r>
      <w:r>
        <w:rPr>
          <w:rFonts w:ascii="Times New Roman" w:hAnsi="Times New Roman" w:eastAsia="方正仿宋_GBK" w:cs="Times New Roman"/>
          <w:color w:val="auto"/>
          <w:sz w:val="32"/>
          <w:szCs w:val="32"/>
        </w:rPr>
        <w:t>通过</w:t>
      </w:r>
      <w:r>
        <w:rPr>
          <w:rFonts w:hint="eastAsia" w:ascii="Times New Roman" w:hAnsi="Times New Roman" w:eastAsia="方正仿宋_GBK" w:cs="Times New Roman"/>
          <w:color w:val="auto"/>
          <w:sz w:val="32"/>
          <w:szCs w:val="32"/>
          <w:lang w:eastAsia="zh-CN"/>
        </w:rPr>
        <w:t>政府</w:t>
      </w:r>
      <w:r>
        <w:rPr>
          <w:rFonts w:ascii="Times New Roman" w:hAnsi="Times New Roman" w:eastAsia="方正仿宋_GBK" w:cs="Times New Roman"/>
          <w:color w:val="auto"/>
          <w:sz w:val="32"/>
          <w:szCs w:val="32"/>
        </w:rPr>
        <w:t>部门数据共享获取的材料，</w:t>
      </w:r>
      <w:r>
        <w:rPr>
          <w:rFonts w:hint="eastAsia" w:ascii="Times New Roman" w:hAnsi="Times New Roman" w:eastAsia="方正仿宋_GBK" w:cs="Times New Roman"/>
          <w:color w:val="auto"/>
          <w:sz w:val="32"/>
          <w:szCs w:val="32"/>
          <w:lang w:val="en-US" w:eastAsia="zh-CN"/>
        </w:rPr>
        <w:t>申请人</w:t>
      </w:r>
      <w:r>
        <w:rPr>
          <w:rFonts w:ascii="Times New Roman" w:hAnsi="Times New Roman" w:eastAsia="方正仿宋_GBK" w:cs="Times New Roman"/>
          <w:color w:val="auto"/>
          <w:sz w:val="32"/>
          <w:szCs w:val="32"/>
        </w:rPr>
        <w:t>可不提交。</w:t>
      </w:r>
    </w:p>
    <w:p w14:paraId="24167C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十</w:t>
      </w:r>
      <w:r>
        <w:rPr>
          <w:rFonts w:hint="eastAsia" w:ascii="Times New Roman" w:hAnsi="Times New Roman" w:eastAsia="方正黑体_GBK" w:cs="Times New Roman"/>
          <w:color w:val="auto"/>
          <w:sz w:val="32"/>
          <w:szCs w:val="32"/>
        </w:rPr>
        <w:t xml:space="preserve">条 </w:t>
      </w:r>
      <w:r>
        <w:rPr>
          <w:rFonts w:ascii="Times New Roman" w:hAnsi="Times New Roman" w:eastAsia="方正仿宋_GBK" w:cs="Times New Roman"/>
          <w:color w:val="auto"/>
          <w:sz w:val="32"/>
        </w:rPr>
        <w:t>区县</w:t>
      </w:r>
      <w:r>
        <w:rPr>
          <w:rFonts w:ascii="Times New Roman" w:hAnsi="Times New Roman" w:eastAsia="方正仿宋_GBK" w:cs="Times New Roman"/>
          <w:color w:val="auto"/>
          <w:sz w:val="32"/>
          <w:szCs w:val="32"/>
        </w:rPr>
        <w:t>住房城乡建设部门应</w:t>
      </w:r>
      <w:r>
        <w:rPr>
          <w:rFonts w:hint="eastAsia" w:ascii="Times New Roman" w:hAnsi="Times New Roman" w:eastAsia="方正仿宋_GBK" w:cs="Times New Roman"/>
          <w:color w:val="auto"/>
          <w:sz w:val="32"/>
          <w:szCs w:val="32"/>
          <w:lang w:val="en-US" w:eastAsia="zh-CN"/>
        </w:rPr>
        <w:t>当自</w:t>
      </w:r>
      <w:r>
        <w:rPr>
          <w:rFonts w:ascii="Times New Roman" w:hAnsi="Times New Roman" w:eastAsia="方正仿宋_GBK" w:cs="Times New Roman"/>
          <w:color w:val="auto"/>
          <w:sz w:val="32"/>
          <w:szCs w:val="32"/>
        </w:rPr>
        <w:t>受理备案申请之日起</w:t>
      </w:r>
      <w:r>
        <w:rPr>
          <w:rFonts w:hint="default"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个工作日内审查完毕，</w:t>
      </w:r>
      <w:r>
        <w:rPr>
          <w:rFonts w:hint="eastAsia" w:ascii="Times New Roman" w:hAnsi="Times New Roman" w:eastAsia="方正仿宋_GBK" w:cs="Times New Roman"/>
          <w:color w:val="auto"/>
          <w:sz w:val="32"/>
          <w:szCs w:val="32"/>
          <w:lang w:val="en-US" w:eastAsia="zh-CN"/>
        </w:rPr>
        <w:t>符合备案条件的，出具备案证明，并</w:t>
      </w:r>
      <w:r>
        <w:rPr>
          <w:rFonts w:ascii="Times New Roman" w:hAnsi="Times New Roman" w:eastAsia="方正仿宋_GBK" w:cs="Times New Roman"/>
          <w:color w:val="auto"/>
          <w:sz w:val="32"/>
          <w:szCs w:val="32"/>
        </w:rPr>
        <w:t>通过</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管理服务平台公示备案信息。</w:t>
      </w:r>
    </w:p>
    <w:p w14:paraId="795B34CE">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区县住房城乡建设部门办理房地产经纪机构和分支机构备案，不得收取任何费用。</w:t>
      </w:r>
    </w:p>
    <w:p w14:paraId="51554E5A">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lang w:val="en-US" w:eastAsia="zh-CN"/>
        </w:rPr>
        <w:t>一</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和分支机构</w:t>
      </w:r>
      <w:r>
        <w:rPr>
          <w:rFonts w:ascii="Times New Roman" w:hAnsi="Times New Roman" w:eastAsia="方正仿宋_GBK" w:cs="Times New Roman"/>
          <w:color w:val="auto"/>
          <w:sz w:val="32"/>
          <w:szCs w:val="32"/>
        </w:rPr>
        <w:t>有下列情形之一的，</w:t>
      </w:r>
      <w:r>
        <w:rPr>
          <w:rFonts w:ascii="Times New Roman" w:hAnsi="Times New Roman" w:eastAsia="方正仿宋_GBK" w:cs="Times New Roman"/>
          <w:color w:val="auto"/>
          <w:sz w:val="32"/>
        </w:rPr>
        <w:t>区县住房城乡建设部门</w:t>
      </w:r>
      <w:r>
        <w:rPr>
          <w:rFonts w:hint="eastAsia" w:ascii="Times New Roman" w:hAnsi="Times New Roman" w:eastAsia="方正仿宋_GBK" w:cs="Times New Roman"/>
          <w:color w:val="auto"/>
          <w:sz w:val="32"/>
          <w:lang w:val="en-US" w:eastAsia="zh-CN"/>
        </w:rPr>
        <w:t>应</w:t>
      </w:r>
      <w:r>
        <w:rPr>
          <w:rFonts w:ascii="Times New Roman" w:hAnsi="Times New Roman" w:eastAsia="方正仿宋_GBK" w:cs="Times New Roman"/>
          <w:color w:val="auto"/>
          <w:sz w:val="32"/>
          <w:szCs w:val="32"/>
        </w:rPr>
        <w:t>将</w:t>
      </w:r>
      <w:r>
        <w:rPr>
          <w:rFonts w:hint="eastAsia" w:ascii="Times New Roman" w:hAnsi="Times New Roman" w:eastAsia="方正仿宋_GBK" w:cs="Times New Roman"/>
          <w:color w:val="auto"/>
          <w:sz w:val="32"/>
          <w:szCs w:val="32"/>
        </w:rPr>
        <w:t>备案信息标注为</w:t>
      </w:r>
      <w:r>
        <w:rPr>
          <w:rFonts w:ascii="Times New Roman" w:hAnsi="Times New Roman" w:eastAsia="方正仿宋_GBK" w:cs="Times New Roman"/>
          <w:color w:val="auto"/>
          <w:sz w:val="32"/>
          <w:szCs w:val="32"/>
        </w:rPr>
        <w:t>异常，完成整改</w:t>
      </w:r>
      <w:r>
        <w:rPr>
          <w:rFonts w:hint="eastAsia" w:ascii="Times New Roman" w:hAnsi="Times New Roman" w:eastAsia="方正仿宋_GBK" w:cs="Times New Roman"/>
          <w:color w:val="auto"/>
          <w:sz w:val="32"/>
          <w:szCs w:val="32"/>
        </w:rPr>
        <w:t>的取消异常标注：</w:t>
      </w:r>
    </w:p>
    <w:p w14:paraId="2898E9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w:t>
      </w:r>
      <w:r>
        <w:rPr>
          <w:rFonts w:ascii="Times New Roman" w:hAnsi="Times New Roman" w:eastAsia="方正仿宋_GBK" w:cs="Times New Roman"/>
          <w:color w:val="auto"/>
          <w:sz w:val="32"/>
          <w:szCs w:val="32"/>
        </w:rPr>
        <w:t>不再</w:t>
      </w:r>
      <w:r>
        <w:rPr>
          <w:rFonts w:hint="eastAsia" w:ascii="Times New Roman" w:hAnsi="Times New Roman" w:eastAsia="方正仿宋_GBK" w:cs="Times New Roman"/>
          <w:color w:val="auto"/>
          <w:sz w:val="32"/>
          <w:szCs w:val="32"/>
        </w:rPr>
        <w:t>符合</w:t>
      </w:r>
      <w:r>
        <w:rPr>
          <w:rFonts w:ascii="Times New Roman" w:hAnsi="Times New Roman" w:eastAsia="方正仿宋_GBK" w:cs="Times New Roman"/>
          <w:color w:val="auto"/>
          <w:sz w:val="32"/>
          <w:szCs w:val="32"/>
        </w:rPr>
        <w:t>备案条件的；</w:t>
      </w:r>
    </w:p>
    <w:p w14:paraId="6E7477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（二）未按规定办理备案变更和信息维护的；</w:t>
      </w:r>
    </w:p>
    <w:p w14:paraId="64F3B2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（三）通过备案送达地址无法联系的；</w:t>
      </w:r>
    </w:p>
    <w:p w14:paraId="098B59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（四）备案后被</w:t>
      </w:r>
      <w:r>
        <w:rPr>
          <w:rFonts w:hint="eastAsia" w:ascii="Times New Roman" w:hAnsi="Times New Roman" w:eastAsia="方正仿宋_GBK" w:cs="Times New Roman"/>
          <w:color w:val="auto"/>
          <w:sz w:val="32"/>
          <w:szCs w:val="32"/>
        </w:rPr>
        <w:t>市场监管部门</w:t>
      </w:r>
      <w:r>
        <w:rPr>
          <w:rFonts w:ascii="Times New Roman" w:hAnsi="Times New Roman" w:eastAsia="方正仿宋_GBK" w:cs="Times New Roman"/>
          <w:color w:val="auto"/>
          <w:sz w:val="32"/>
          <w:szCs w:val="32"/>
        </w:rPr>
        <w:t>列入经营异常名录或标记为经营异常状态的；</w:t>
      </w:r>
    </w:p>
    <w:p w14:paraId="72F35F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（五）法定代表人、执行事务合伙人（委派代表）、分支机构负责人被列入失信人员名单的；</w:t>
      </w:r>
    </w:p>
    <w:p w14:paraId="091F34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（六）</w:t>
      </w:r>
      <w:r>
        <w:rPr>
          <w:rFonts w:hint="eastAsia" w:ascii="Times New Roman" w:hAnsi="Times New Roman" w:eastAsia="方正仿宋_GBK" w:cs="Times New Roman"/>
          <w:color w:val="auto"/>
          <w:sz w:val="32"/>
          <w:szCs w:val="32"/>
        </w:rPr>
        <w:t>登记</w:t>
      </w:r>
      <w:r>
        <w:rPr>
          <w:rFonts w:ascii="Times New Roman" w:hAnsi="Times New Roman" w:eastAsia="方正仿宋_GBK" w:cs="Times New Roman"/>
          <w:color w:val="auto"/>
          <w:sz w:val="32"/>
          <w:szCs w:val="32"/>
        </w:rPr>
        <w:t>的房地产</w:t>
      </w:r>
      <w:r>
        <w:rPr>
          <w:rFonts w:hint="eastAsia" w:ascii="Times New Roman" w:hAnsi="Times New Roman" w:eastAsia="方正仿宋_GBK" w:cs="Times New Roman"/>
          <w:color w:val="auto"/>
          <w:sz w:val="32"/>
          <w:szCs w:val="32"/>
        </w:rPr>
        <w:t>经纪</w:t>
      </w:r>
      <w:r>
        <w:rPr>
          <w:rFonts w:ascii="Times New Roman" w:hAnsi="Times New Roman" w:eastAsia="方正仿宋_GBK" w:cs="Times New Roman"/>
          <w:color w:val="auto"/>
          <w:sz w:val="32"/>
          <w:szCs w:val="32"/>
        </w:rPr>
        <w:t>专业人员未实际</w:t>
      </w:r>
      <w:r>
        <w:rPr>
          <w:rFonts w:hint="eastAsia" w:ascii="Times New Roman" w:hAnsi="Times New Roman" w:eastAsia="方正仿宋_GBK" w:cs="Times New Roman"/>
          <w:color w:val="auto"/>
          <w:sz w:val="32"/>
          <w:szCs w:val="32"/>
        </w:rPr>
        <w:t>在备案机构</w:t>
      </w:r>
      <w:r>
        <w:rPr>
          <w:rFonts w:ascii="Times New Roman" w:hAnsi="Times New Roman" w:eastAsia="方正仿宋_GBK" w:cs="Times New Roman"/>
          <w:color w:val="auto"/>
          <w:sz w:val="32"/>
          <w:szCs w:val="32"/>
        </w:rPr>
        <w:t>从业的；</w:t>
      </w:r>
    </w:p>
    <w:p w14:paraId="4109EC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（七）拒不</w:t>
      </w:r>
      <w:r>
        <w:rPr>
          <w:rFonts w:hint="eastAsia" w:ascii="Times New Roman" w:hAnsi="Times New Roman" w:eastAsia="方正仿宋_GBK" w:cs="Times New Roman"/>
          <w:color w:val="auto"/>
          <w:sz w:val="32"/>
          <w:szCs w:val="32"/>
        </w:rPr>
        <w:t>按照相关规定对</w:t>
      </w:r>
      <w:r>
        <w:rPr>
          <w:rFonts w:ascii="Times New Roman" w:hAnsi="Times New Roman" w:eastAsia="方正仿宋_GBK" w:cs="Times New Roman"/>
          <w:color w:val="auto"/>
          <w:sz w:val="32"/>
          <w:szCs w:val="32"/>
        </w:rPr>
        <w:t>违法违规行为</w:t>
      </w:r>
      <w:r>
        <w:rPr>
          <w:rFonts w:hint="eastAsia" w:ascii="Times New Roman" w:hAnsi="Times New Roman" w:eastAsia="方正仿宋_GBK" w:cs="Times New Roman"/>
          <w:color w:val="auto"/>
          <w:sz w:val="32"/>
          <w:szCs w:val="32"/>
        </w:rPr>
        <w:t>进行整改</w:t>
      </w:r>
      <w:r>
        <w:rPr>
          <w:rFonts w:ascii="Times New Roman" w:hAnsi="Times New Roman" w:eastAsia="方正仿宋_GBK" w:cs="Times New Roman"/>
          <w:color w:val="auto"/>
          <w:sz w:val="32"/>
          <w:szCs w:val="32"/>
        </w:rPr>
        <w:t>的；</w:t>
      </w:r>
    </w:p>
    <w:p w14:paraId="23C8F4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（八）</w:t>
      </w:r>
      <w:r>
        <w:rPr>
          <w:rFonts w:hint="eastAsia" w:ascii="Times New Roman" w:hAnsi="Times New Roman" w:eastAsia="方正仿宋_GBK" w:cs="Times New Roman"/>
          <w:color w:val="auto"/>
          <w:sz w:val="32"/>
          <w:szCs w:val="32"/>
          <w:lang w:eastAsia="zh-CN"/>
        </w:rPr>
        <w:t>法律法规</w:t>
      </w:r>
      <w:r>
        <w:rPr>
          <w:rFonts w:ascii="Times New Roman" w:hAnsi="Times New Roman" w:eastAsia="方正仿宋_GBK" w:cs="Times New Roman"/>
          <w:color w:val="auto"/>
          <w:sz w:val="32"/>
          <w:szCs w:val="32"/>
        </w:rPr>
        <w:t>规定的其他</w:t>
      </w:r>
      <w:r>
        <w:rPr>
          <w:rFonts w:hint="eastAsia" w:ascii="Times New Roman" w:hAnsi="Times New Roman" w:eastAsia="方正仿宋_GBK" w:cs="Times New Roman"/>
          <w:color w:val="auto"/>
          <w:sz w:val="32"/>
          <w:szCs w:val="32"/>
        </w:rPr>
        <w:t>情形。</w:t>
      </w:r>
    </w:p>
    <w:p w14:paraId="3DDD09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lang w:val="en-US" w:eastAsia="zh-CN"/>
        </w:rPr>
        <w:t>二</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和分支机构</w:t>
      </w:r>
      <w:r>
        <w:rPr>
          <w:rFonts w:ascii="Times New Roman" w:hAnsi="Times New Roman" w:eastAsia="方正仿宋_GBK" w:cs="Times New Roman"/>
          <w:color w:val="auto"/>
          <w:sz w:val="32"/>
          <w:szCs w:val="32"/>
        </w:rPr>
        <w:t>有下列情形之一的，</w:t>
      </w:r>
      <w:r>
        <w:rPr>
          <w:rFonts w:ascii="Times New Roman" w:hAnsi="Times New Roman" w:eastAsia="方正仿宋_GBK" w:cs="Times New Roman"/>
          <w:color w:val="auto"/>
          <w:sz w:val="32"/>
        </w:rPr>
        <w:t>区县住房城乡建设部门</w:t>
      </w:r>
      <w:r>
        <w:rPr>
          <w:rFonts w:ascii="Times New Roman" w:hAnsi="Times New Roman" w:eastAsia="方正仿宋_GBK" w:cs="Times New Roman"/>
          <w:color w:val="auto"/>
          <w:sz w:val="32"/>
          <w:szCs w:val="32"/>
        </w:rPr>
        <w:t>应当办理注销手续，并通过</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管理服务平台</w:t>
      </w:r>
      <w:r>
        <w:rPr>
          <w:rFonts w:ascii="Times New Roman" w:hAnsi="Times New Roman" w:eastAsia="方正仿宋_GBK" w:cs="Times New Roman"/>
          <w:color w:val="auto"/>
          <w:sz w:val="32"/>
          <w:szCs w:val="32"/>
        </w:rPr>
        <w:t>向社会公示：</w:t>
      </w:r>
    </w:p>
    <w:p w14:paraId="2F3EAB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依法终止的；</w:t>
      </w:r>
    </w:p>
    <w:p w14:paraId="32A71E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二</w:t>
      </w:r>
      <w:r>
        <w:rPr>
          <w:rFonts w:ascii="Times New Roman" w:hAnsi="Times New Roman" w:eastAsia="方正仿宋_GBK" w:cs="Times New Roman"/>
          <w:color w:val="auto"/>
          <w:sz w:val="32"/>
          <w:szCs w:val="32"/>
        </w:rPr>
        <w:t>）申请备案注销的；</w:t>
      </w:r>
    </w:p>
    <w:p w14:paraId="60989E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三</w:t>
      </w:r>
      <w:r>
        <w:rPr>
          <w:rFonts w:ascii="Times New Roman" w:hAnsi="Times New Roman" w:eastAsia="方正仿宋_GBK" w:cs="Times New Roman"/>
          <w:color w:val="auto"/>
          <w:sz w:val="32"/>
          <w:szCs w:val="32"/>
        </w:rPr>
        <w:t>）营业执照被市场监管部门注销或被吊销的；</w:t>
      </w:r>
    </w:p>
    <w:p w14:paraId="073913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四</w:t>
      </w:r>
      <w:r>
        <w:rPr>
          <w:rFonts w:ascii="Times New Roman" w:hAnsi="Times New Roman" w:eastAsia="方正仿宋_GBK" w:cs="Times New Roman"/>
          <w:color w:val="auto"/>
          <w:sz w:val="32"/>
          <w:szCs w:val="32"/>
        </w:rPr>
        <w:t>）提供虚假备案材料或隐瞒真实信息备案的；</w:t>
      </w:r>
    </w:p>
    <w:p w14:paraId="2DAC85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五</w:t>
      </w:r>
      <w:r>
        <w:rPr>
          <w:rFonts w:ascii="Times New Roman" w:hAnsi="Times New Roman" w:eastAsia="方正仿宋_GBK" w:cs="Times New Roman"/>
          <w:color w:val="auto"/>
          <w:sz w:val="32"/>
          <w:szCs w:val="32"/>
        </w:rPr>
        <w:t>）违法违规行为造成严重后果，造成恶劣社会影响的；</w:t>
      </w:r>
    </w:p>
    <w:p w14:paraId="3867FA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六</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法律法规</w:t>
      </w:r>
      <w:r>
        <w:rPr>
          <w:rFonts w:ascii="Times New Roman" w:hAnsi="Times New Roman" w:eastAsia="方正仿宋_GBK" w:cs="Times New Roman"/>
          <w:color w:val="auto"/>
          <w:sz w:val="32"/>
          <w:szCs w:val="32"/>
        </w:rPr>
        <w:t>规定应当注销的其他情形。</w:t>
      </w:r>
    </w:p>
    <w:p w14:paraId="1A5D20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因第四项、第五项情形被注销的，法定代表人、执行事务合伙人（委派代表）、分支机构负责人纳入行业失信人员名单。</w:t>
      </w:r>
    </w:p>
    <w:p w14:paraId="4DB681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color w:val="auto"/>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三</w:t>
      </w:r>
      <w:r>
        <w:rPr>
          <w:rFonts w:ascii="Times New Roman" w:hAnsi="Times New Roman" w:eastAsia="方正黑体_GBK" w:cs="Times New Roman"/>
          <w:color w:val="auto"/>
          <w:sz w:val="32"/>
          <w:szCs w:val="32"/>
        </w:rPr>
        <w:t xml:space="preserve">条 </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机构</w:t>
      </w:r>
      <w:r>
        <w:rPr>
          <w:rFonts w:hint="eastAsia" w:ascii="Times New Roman" w:hAnsi="Times New Roman" w:eastAsia="方正仿宋_GBK" w:cs="Times New Roman"/>
          <w:color w:val="auto"/>
          <w:sz w:val="32"/>
          <w:lang w:val="en-US" w:eastAsia="zh-CN"/>
        </w:rPr>
        <w:t>和</w:t>
      </w:r>
      <w:r>
        <w:rPr>
          <w:rFonts w:ascii="Times New Roman" w:hAnsi="Times New Roman" w:eastAsia="方正仿宋_GBK" w:cs="Times New Roman"/>
          <w:color w:val="auto"/>
          <w:sz w:val="32"/>
        </w:rPr>
        <w:t>分支机构</w:t>
      </w:r>
      <w:r>
        <w:rPr>
          <w:rFonts w:hint="eastAsia" w:ascii="Times New Roman" w:hAnsi="Times New Roman" w:eastAsia="方正仿宋_GBK" w:cs="Times New Roman"/>
          <w:color w:val="auto"/>
          <w:sz w:val="32"/>
        </w:rPr>
        <w:t>应当及时</w:t>
      </w:r>
      <w:r>
        <w:rPr>
          <w:rFonts w:ascii="Times New Roman" w:hAnsi="Times New Roman" w:eastAsia="方正仿宋_GBK" w:cs="Times New Roman"/>
          <w:color w:val="auto"/>
          <w:sz w:val="32"/>
        </w:rPr>
        <w:t>登录</w:t>
      </w:r>
      <w:r>
        <w:rPr>
          <w:rFonts w:hint="eastAsia" w:ascii="Times New Roman" w:hAnsi="Times New Roman" w:eastAsia="方正仿宋_GBK" w:cs="Times New Roman"/>
          <w:color w:val="auto"/>
          <w:sz w:val="32"/>
          <w:lang w:val="en-US" w:eastAsia="zh-CN"/>
        </w:rPr>
        <w:t>全市</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管理服务平台更新维护</w:t>
      </w:r>
      <w:r>
        <w:rPr>
          <w:rFonts w:hint="eastAsia" w:ascii="Times New Roman" w:hAnsi="Times New Roman" w:eastAsia="方正仿宋_GBK" w:cs="Times New Roman"/>
          <w:color w:val="auto"/>
          <w:sz w:val="32"/>
        </w:rPr>
        <w:t>相关</w:t>
      </w:r>
      <w:r>
        <w:rPr>
          <w:rFonts w:ascii="Times New Roman" w:hAnsi="Times New Roman" w:eastAsia="方正仿宋_GBK" w:cs="Times New Roman"/>
          <w:color w:val="auto"/>
          <w:sz w:val="32"/>
        </w:rPr>
        <w:t>信息</w:t>
      </w:r>
      <w:r>
        <w:rPr>
          <w:rFonts w:hint="eastAsia" w:ascii="Times New Roman" w:hAnsi="Times New Roman" w:eastAsia="方正仿宋_GBK" w:cs="Times New Roman"/>
          <w:color w:val="auto"/>
          <w:sz w:val="32"/>
        </w:rPr>
        <w:t>，包括</w:t>
      </w:r>
      <w:r>
        <w:rPr>
          <w:rFonts w:ascii="Times New Roman" w:hAnsi="Times New Roman" w:eastAsia="方正仿宋_GBK" w:cs="Times New Roman"/>
          <w:color w:val="auto"/>
          <w:sz w:val="32"/>
        </w:rPr>
        <w:t>送达地址、联系电话、</w:t>
      </w:r>
      <w:r>
        <w:rPr>
          <w:rFonts w:hint="eastAsia" w:ascii="Times New Roman" w:hAnsi="Times New Roman" w:eastAsia="方正仿宋_GBK" w:cs="Times New Roman"/>
          <w:color w:val="auto"/>
          <w:sz w:val="32"/>
        </w:rPr>
        <w:t>企业</w:t>
      </w:r>
      <w:r>
        <w:rPr>
          <w:rFonts w:ascii="Times New Roman" w:hAnsi="Times New Roman" w:eastAsia="方正仿宋_GBK" w:cs="Times New Roman"/>
          <w:color w:val="auto"/>
          <w:sz w:val="32"/>
        </w:rPr>
        <w:t>股东、</w:t>
      </w:r>
      <w:r>
        <w:rPr>
          <w:rFonts w:hint="eastAsia" w:ascii="Times New Roman" w:hAnsi="Times New Roman" w:eastAsia="方正仿宋_GBK" w:cs="Times New Roman"/>
          <w:color w:val="auto"/>
          <w:sz w:val="32"/>
          <w:lang w:val="en-US" w:eastAsia="zh-CN"/>
        </w:rPr>
        <w:t>房地产经纪</w:t>
      </w:r>
      <w:r>
        <w:rPr>
          <w:rFonts w:ascii="Times New Roman" w:hAnsi="Times New Roman" w:eastAsia="方正仿宋_GBK" w:cs="Times New Roman"/>
          <w:color w:val="auto"/>
          <w:sz w:val="32"/>
        </w:rPr>
        <w:t>人员等</w:t>
      </w:r>
      <w:r>
        <w:rPr>
          <w:rFonts w:hint="eastAsia" w:ascii="Times New Roman" w:hAnsi="Times New Roman" w:eastAsia="方正仿宋_GBK" w:cs="Times New Roman"/>
          <w:color w:val="auto"/>
          <w:sz w:val="32"/>
          <w:lang w:val="en-US" w:eastAsia="zh-CN"/>
        </w:rPr>
        <w:t>内容</w:t>
      </w:r>
      <w:r>
        <w:rPr>
          <w:rFonts w:ascii="Times New Roman" w:hAnsi="Times New Roman" w:eastAsia="方正仿宋_GBK" w:cs="Times New Roman"/>
          <w:color w:val="auto"/>
          <w:sz w:val="32"/>
        </w:rPr>
        <w:t>。</w:t>
      </w:r>
    </w:p>
    <w:p w14:paraId="6BFBCE5E">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 xml:space="preserve">第三章 </w:t>
      </w:r>
      <w:r>
        <w:rPr>
          <w:rFonts w:hint="eastAsia" w:ascii="Times New Roman" w:hAnsi="Times New Roman" w:eastAsia="方正黑体_GBK" w:cs="Times New Roman"/>
          <w:color w:val="auto"/>
          <w:sz w:val="32"/>
          <w:szCs w:val="32"/>
          <w:lang w:val="en-US" w:eastAsia="zh-CN"/>
        </w:rPr>
        <w:t>房地产经纪人员</w:t>
      </w:r>
    </w:p>
    <w:p w14:paraId="1331A3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四</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rPr>
        <w:t xml:space="preserve"> 本</w:t>
      </w:r>
      <w:r>
        <w:rPr>
          <w:rFonts w:hint="eastAsia" w:ascii="Times New Roman" w:hAnsi="Times New Roman" w:eastAsia="方正仿宋_GBK" w:cs="Times New Roman"/>
          <w:color w:val="auto"/>
          <w:sz w:val="32"/>
          <w:lang w:val="en-US" w:eastAsia="zh-CN"/>
        </w:rPr>
        <w:t>实施</w:t>
      </w:r>
      <w:r>
        <w:rPr>
          <w:rFonts w:ascii="Times New Roman" w:hAnsi="Times New Roman" w:eastAsia="方正仿宋_GBK" w:cs="Times New Roman"/>
          <w:color w:val="auto"/>
          <w:sz w:val="32"/>
        </w:rPr>
        <w:t>细则所称房地产经纪人员，是指从事房地产经纪活动的房地产经纪专业人员（</w:t>
      </w:r>
      <w:r>
        <w:rPr>
          <w:rFonts w:hint="eastAsia" w:ascii="Times New Roman" w:hAnsi="Times New Roman" w:eastAsia="方正仿宋_GBK" w:cs="Times New Roman"/>
          <w:color w:val="auto"/>
          <w:sz w:val="32"/>
        </w:rPr>
        <w:t>房地产经纪人协理、房地产经纪人</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rPr>
        <w:t>高级房地产经纪人</w:t>
      </w:r>
      <w:r>
        <w:rPr>
          <w:rFonts w:ascii="Times New Roman" w:hAnsi="Times New Roman" w:eastAsia="方正仿宋_GBK" w:cs="Times New Roman"/>
          <w:color w:val="auto"/>
          <w:sz w:val="32"/>
        </w:rPr>
        <w:t>）和房地产经纪行业其他从业人员。</w:t>
      </w:r>
    </w:p>
    <w:p w14:paraId="0E2EA5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五</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rPr>
        <w:t xml:space="preserve"> 房地</w:t>
      </w:r>
      <w:r>
        <w:rPr>
          <w:rFonts w:ascii="Times New Roman" w:hAnsi="Times New Roman" w:eastAsia="方正仿宋_GBK" w:cs="Times New Roman"/>
          <w:color w:val="auto"/>
          <w:sz w:val="32"/>
          <w:szCs w:val="32"/>
        </w:rPr>
        <w:t>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人员</w:t>
      </w:r>
      <w:r>
        <w:rPr>
          <w:rFonts w:ascii="Times New Roman" w:hAnsi="Times New Roman" w:eastAsia="方正仿宋_GBK" w:cs="Times New Roman"/>
          <w:color w:val="auto"/>
          <w:sz w:val="32"/>
          <w:szCs w:val="32"/>
        </w:rPr>
        <w:t>应当加入一个相应的</w:t>
      </w:r>
      <w:r>
        <w:rPr>
          <w:rFonts w:hint="eastAsia" w:ascii="Times New Roman" w:hAnsi="Times New Roman" w:eastAsia="方正仿宋_GBK" w:cs="Times New Roman"/>
          <w:color w:val="auto"/>
          <w:sz w:val="32"/>
          <w:szCs w:val="32"/>
          <w:lang w:val="en-US" w:eastAsia="zh-CN"/>
        </w:rPr>
        <w:t>房地产经纪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rPr>
        <w:t>，并按照国家和本市相关规定办理</w:t>
      </w:r>
      <w:r>
        <w:rPr>
          <w:rFonts w:hint="eastAsia" w:ascii="Times New Roman" w:hAnsi="Times New Roman" w:eastAsia="方正仿宋_GBK" w:cs="Times New Roman"/>
          <w:color w:val="auto"/>
          <w:sz w:val="32"/>
          <w:szCs w:val="32"/>
          <w:lang w:val="en-US" w:eastAsia="zh-CN"/>
        </w:rPr>
        <w:t>实名</w:t>
      </w:r>
      <w:r>
        <w:rPr>
          <w:rFonts w:hint="eastAsia" w:ascii="Times New Roman" w:hAnsi="Times New Roman" w:eastAsia="方正仿宋_GBK" w:cs="Times New Roman"/>
          <w:color w:val="auto"/>
          <w:sz w:val="32"/>
          <w:szCs w:val="32"/>
        </w:rPr>
        <w:t>登记。</w:t>
      </w:r>
      <w:r>
        <w:rPr>
          <w:rFonts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w:t>
      </w:r>
      <w:r>
        <w:rPr>
          <w:rFonts w:ascii="Times New Roman" w:hAnsi="Times New Roman" w:eastAsia="方正仿宋_GBK" w:cs="Times New Roman"/>
          <w:color w:val="auto"/>
          <w:sz w:val="32"/>
          <w:szCs w:val="32"/>
        </w:rPr>
        <w:t>分支机构应当</w:t>
      </w:r>
      <w:r>
        <w:rPr>
          <w:rFonts w:hint="eastAsia" w:ascii="Times New Roman" w:hAnsi="Times New Roman" w:eastAsia="方正仿宋_GBK" w:cs="Times New Roman"/>
          <w:color w:val="auto"/>
          <w:sz w:val="32"/>
          <w:szCs w:val="32"/>
          <w:lang w:val="en-US" w:eastAsia="zh-CN"/>
        </w:rPr>
        <w:t>通过全市</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管理服务平台录入</w:t>
      </w:r>
      <w:r>
        <w:rPr>
          <w:rFonts w:hint="eastAsia" w:ascii="Times New Roman" w:hAnsi="Times New Roman" w:eastAsia="方正仿宋_GBK" w:cs="Times New Roman"/>
          <w:color w:val="auto"/>
          <w:sz w:val="32"/>
          <w:lang w:val="en-US" w:eastAsia="zh-CN"/>
        </w:rPr>
        <w:t>房地产经纪</w:t>
      </w:r>
      <w:r>
        <w:rPr>
          <w:rFonts w:ascii="Times New Roman" w:hAnsi="Times New Roman" w:eastAsia="方正仿宋_GBK" w:cs="Times New Roman"/>
          <w:color w:val="auto"/>
          <w:sz w:val="32"/>
          <w:szCs w:val="32"/>
        </w:rPr>
        <w:t>人员实名信息。</w:t>
      </w:r>
    </w:p>
    <w:p w14:paraId="1A3FA9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lang w:val="en-US" w:eastAsia="zh-CN"/>
        </w:rPr>
        <w:t>六</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rPr>
        <w:t>区县住房城乡建设部门</w:t>
      </w:r>
      <w:r>
        <w:rPr>
          <w:rFonts w:ascii="Times New Roman" w:hAnsi="Times New Roman" w:eastAsia="方正仿宋_GBK" w:cs="Times New Roman"/>
          <w:color w:val="auto"/>
          <w:sz w:val="32"/>
          <w:szCs w:val="32"/>
        </w:rPr>
        <w:t>应当加强房地产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人员实名信息的核验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完成实名核验的，由</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w:t>
      </w:r>
      <w:r>
        <w:rPr>
          <w:rFonts w:ascii="Times New Roman" w:hAnsi="Times New Roman" w:eastAsia="方正仿宋_GBK" w:cs="Times New Roman"/>
          <w:color w:val="auto"/>
          <w:sz w:val="32"/>
        </w:rPr>
        <w:t>管理服务平台</w:t>
      </w:r>
      <w:r>
        <w:rPr>
          <w:rFonts w:ascii="Times New Roman" w:hAnsi="Times New Roman" w:eastAsia="方正仿宋_GBK" w:cs="Times New Roman"/>
          <w:color w:val="auto"/>
          <w:sz w:val="32"/>
          <w:szCs w:val="32"/>
        </w:rPr>
        <w:t>自动生成</w:t>
      </w:r>
      <w:r>
        <w:rPr>
          <w:rFonts w:hint="eastAsia" w:ascii="Times New Roman" w:hAnsi="Times New Roman" w:eastAsia="方正仿宋_GBK" w:cs="Times New Roman"/>
          <w:color w:val="auto"/>
          <w:sz w:val="32"/>
          <w:szCs w:val="32"/>
          <w:lang w:val="en-US" w:eastAsia="zh-CN"/>
        </w:rPr>
        <w:t>房地产经纪</w:t>
      </w:r>
      <w:r>
        <w:rPr>
          <w:rFonts w:ascii="Times New Roman" w:hAnsi="Times New Roman" w:eastAsia="方正仿宋_GBK" w:cs="Times New Roman"/>
          <w:color w:val="auto"/>
          <w:sz w:val="32"/>
          <w:szCs w:val="32"/>
        </w:rPr>
        <w:t>人员电子档案信息。</w:t>
      </w:r>
    </w:p>
    <w:p w14:paraId="06FCD8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人员电子档案</w:t>
      </w:r>
      <w:r>
        <w:rPr>
          <w:rFonts w:hint="eastAsia" w:ascii="Times New Roman" w:hAnsi="Times New Roman" w:eastAsia="方正仿宋_GBK" w:cs="Times New Roman"/>
          <w:color w:val="auto"/>
          <w:sz w:val="32"/>
          <w:szCs w:val="32"/>
          <w:lang w:val="en-US" w:eastAsia="zh-CN"/>
        </w:rPr>
        <w:t>信息</w:t>
      </w:r>
      <w:r>
        <w:rPr>
          <w:rFonts w:ascii="Times New Roman" w:hAnsi="Times New Roman" w:eastAsia="方正仿宋_GBK" w:cs="Times New Roman"/>
          <w:color w:val="auto"/>
          <w:sz w:val="32"/>
          <w:szCs w:val="32"/>
        </w:rPr>
        <w:t>，包括姓名、编码、机构名称、职业资格水平、从业二维码和行业星级评价等内容；</w:t>
      </w:r>
      <w:r>
        <w:rPr>
          <w:rFonts w:hint="eastAsia" w:ascii="Times New Roman" w:hAnsi="Times New Roman" w:eastAsia="方正仿宋_GBK" w:cs="Times New Roman"/>
          <w:color w:val="auto"/>
          <w:sz w:val="32"/>
          <w:szCs w:val="32"/>
          <w:lang w:val="en-US" w:eastAsia="zh-CN"/>
        </w:rPr>
        <w:t>房地产经纪</w:t>
      </w:r>
      <w:r>
        <w:rPr>
          <w:rFonts w:ascii="Times New Roman" w:hAnsi="Times New Roman" w:eastAsia="方正仿宋_GBK" w:cs="Times New Roman"/>
          <w:color w:val="auto"/>
          <w:sz w:val="32"/>
          <w:szCs w:val="32"/>
        </w:rPr>
        <w:t>人员编码具有唯一性，终身不变；电子档案信息发生变更的，应当及时</w:t>
      </w:r>
      <w:r>
        <w:rPr>
          <w:rFonts w:hint="eastAsia" w:ascii="Times New Roman" w:hAnsi="Times New Roman" w:eastAsia="方正仿宋_GBK" w:cs="Times New Roman"/>
          <w:color w:val="auto"/>
          <w:sz w:val="32"/>
          <w:szCs w:val="32"/>
          <w:lang w:val="en-US" w:eastAsia="zh-CN"/>
        </w:rPr>
        <w:t>进行</w:t>
      </w:r>
      <w:r>
        <w:rPr>
          <w:rFonts w:ascii="Times New Roman" w:hAnsi="Times New Roman" w:eastAsia="方正仿宋_GBK" w:cs="Times New Roman"/>
          <w:color w:val="auto"/>
          <w:sz w:val="32"/>
          <w:szCs w:val="32"/>
        </w:rPr>
        <w:t>更新维护。</w:t>
      </w:r>
    </w:p>
    <w:p w14:paraId="4AB495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lang w:val="en-US" w:eastAsia="zh-CN"/>
        </w:rPr>
        <w:t>七</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人员完成实名登记</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应当</w:t>
      </w:r>
      <w:r>
        <w:rPr>
          <w:rFonts w:hint="eastAsia" w:ascii="Times New Roman" w:hAnsi="Times New Roman" w:eastAsia="方正仿宋_GBK" w:cs="Times New Roman"/>
          <w:color w:val="auto"/>
          <w:sz w:val="32"/>
          <w:szCs w:val="32"/>
        </w:rPr>
        <w:t>通过</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管理服务平台</w:t>
      </w:r>
      <w:r>
        <w:rPr>
          <w:rFonts w:hint="eastAsia" w:ascii="Times New Roman" w:hAnsi="Times New Roman" w:eastAsia="方正仿宋_GBK" w:cs="Times New Roman"/>
          <w:color w:val="auto"/>
          <w:sz w:val="32"/>
          <w:szCs w:val="32"/>
        </w:rPr>
        <w:t>下载“</w:t>
      </w:r>
      <w:r>
        <w:rPr>
          <w:rFonts w:ascii="Times New Roman" w:hAnsi="Times New Roman" w:eastAsia="方正仿宋_GBK" w:cs="Times New Roman"/>
          <w:color w:val="auto"/>
          <w:sz w:val="32"/>
          <w:szCs w:val="32"/>
        </w:rPr>
        <w:t>重庆市房地产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人员</w:t>
      </w:r>
      <w:r>
        <w:rPr>
          <w:rFonts w:hint="eastAsia" w:ascii="Times New Roman" w:hAnsi="Times New Roman" w:eastAsia="方正仿宋_GBK" w:cs="Times New Roman"/>
          <w:color w:val="auto"/>
          <w:sz w:val="32"/>
          <w:szCs w:val="32"/>
        </w:rPr>
        <w:t>电子</w:t>
      </w:r>
      <w:r>
        <w:rPr>
          <w:rFonts w:ascii="Times New Roman" w:hAnsi="Times New Roman" w:eastAsia="方正仿宋_GBK" w:cs="Times New Roman"/>
          <w:color w:val="auto"/>
          <w:sz w:val="32"/>
          <w:szCs w:val="32"/>
        </w:rPr>
        <w:t>工作牌</w:t>
      </w:r>
      <w:r>
        <w:rPr>
          <w:rFonts w:hint="eastAsia" w:ascii="Times New Roman" w:hAnsi="Times New Roman" w:eastAsia="方正仿宋_GBK" w:cs="Times New Roman"/>
          <w:color w:val="auto"/>
          <w:sz w:val="32"/>
          <w:szCs w:val="32"/>
        </w:rPr>
        <w:t>”，自行制作</w:t>
      </w:r>
      <w:r>
        <w:rPr>
          <w:rFonts w:ascii="Times New Roman" w:hAnsi="Times New Roman" w:eastAsia="方正仿宋_GBK" w:cs="Times New Roman"/>
          <w:color w:val="auto"/>
          <w:sz w:val="32"/>
          <w:szCs w:val="32"/>
        </w:rPr>
        <w:t>实名登记工作牌</w:t>
      </w:r>
      <w:r>
        <w:rPr>
          <w:rFonts w:hint="eastAsia" w:ascii="Times New Roman" w:hAnsi="Times New Roman" w:eastAsia="方正仿宋_GBK" w:cs="Times New Roman"/>
          <w:color w:val="auto"/>
          <w:sz w:val="32"/>
          <w:szCs w:val="32"/>
        </w:rPr>
        <w:t>，或到</w:t>
      </w:r>
      <w:r>
        <w:rPr>
          <w:rFonts w:hint="eastAsia" w:ascii="Times New Roman" w:hAnsi="Times New Roman" w:eastAsia="方正仿宋_GBK" w:cs="Times New Roman"/>
          <w:color w:val="auto"/>
          <w:sz w:val="32"/>
          <w:szCs w:val="32"/>
          <w:lang w:eastAsia="zh-CN"/>
        </w:rPr>
        <w:t>市住房城乡建委</w:t>
      </w:r>
      <w:r>
        <w:rPr>
          <w:rFonts w:ascii="Times New Roman" w:hAnsi="Times New Roman" w:eastAsia="方正仿宋_GBK" w:cs="Times New Roman"/>
          <w:color w:val="auto"/>
          <w:sz w:val="32"/>
          <w:szCs w:val="32"/>
        </w:rPr>
        <w:t>委托</w:t>
      </w:r>
      <w:r>
        <w:rPr>
          <w:rFonts w:hint="eastAsia" w:ascii="Times New Roman" w:hAnsi="Times New Roman" w:eastAsia="方正仿宋_GBK" w:cs="Times New Roman"/>
          <w:color w:val="auto"/>
          <w:sz w:val="32"/>
          <w:szCs w:val="32"/>
          <w:lang w:eastAsia="zh-CN"/>
        </w:rPr>
        <w:t>的</w:t>
      </w:r>
      <w:r>
        <w:rPr>
          <w:rFonts w:ascii="Times New Roman" w:hAnsi="Times New Roman" w:eastAsia="方正仿宋_GBK" w:cs="Times New Roman"/>
          <w:color w:val="auto"/>
          <w:sz w:val="32"/>
          <w:szCs w:val="32"/>
        </w:rPr>
        <w:t>单位免费</w:t>
      </w:r>
      <w:r>
        <w:rPr>
          <w:rFonts w:hint="eastAsia" w:ascii="Times New Roman" w:hAnsi="Times New Roman" w:eastAsia="方正仿宋_GBK" w:cs="Times New Roman"/>
          <w:color w:val="auto"/>
          <w:sz w:val="32"/>
          <w:szCs w:val="32"/>
        </w:rPr>
        <w:t>领取。</w:t>
      </w:r>
      <w:r>
        <w:rPr>
          <w:rFonts w:ascii="Times New Roman" w:hAnsi="Times New Roman" w:eastAsia="方正仿宋_GBK" w:cs="Times New Roman"/>
          <w:color w:val="auto"/>
          <w:sz w:val="32"/>
          <w:szCs w:val="32"/>
        </w:rPr>
        <w:t>市民可通过</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szCs w:val="32"/>
        </w:rPr>
        <w:t>房地</w:t>
      </w:r>
      <w:r>
        <w:rPr>
          <w:rFonts w:hint="eastAsia" w:ascii="Times New Roman" w:hAnsi="Times New Roman" w:eastAsia="方正仿宋_GBK" w:cs="Times New Roman"/>
          <w:color w:val="auto"/>
          <w:sz w:val="32"/>
          <w:szCs w:val="32"/>
        </w:rPr>
        <w:t>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管理服务平台或扫描工作牌二维码等方式，搜索查验房地产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人员实名登记信息。</w:t>
      </w:r>
    </w:p>
    <w:p w14:paraId="50EC96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 xml:space="preserve">第十八条 </w:t>
      </w:r>
      <w:r>
        <w:rPr>
          <w:rFonts w:hint="eastAsia" w:ascii="Times New Roman" w:hAnsi="Times New Roman" w:eastAsia="方正仿宋_GBK" w:cs="Times New Roman"/>
          <w:color w:val="auto"/>
          <w:sz w:val="32"/>
          <w:szCs w:val="32"/>
          <w:lang w:val="en-US" w:eastAsia="zh-CN"/>
        </w:rPr>
        <w:t>房地产经纪人员提供房地产经纪服务，应当佩戴实名登记工作牌，主动出示从业信息，接受监督。</w:t>
      </w:r>
    </w:p>
    <w:p w14:paraId="583972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房地产经纪人员</w:t>
      </w:r>
      <w:r>
        <w:rPr>
          <w:rFonts w:hint="eastAsia" w:ascii="Times New Roman" w:hAnsi="Times New Roman" w:eastAsia="方正仿宋_GBK" w:cs="Times New Roman"/>
          <w:color w:val="auto"/>
          <w:sz w:val="32"/>
          <w:szCs w:val="32"/>
          <w:lang w:val="en-US" w:eastAsia="zh-CN"/>
        </w:rPr>
        <w:t>带看房源</w:t>
      </w:r>
      <w:r>
        <w:rPr>
          <w:rFonts w:ascii="Times New Roman" w:hAnsi="Times New Roman" w:eastAsia="方正仿宋_GBK" w:cs="Times New Roman"/>
          <w:color w:val="auto"/>
          <w:sz w:val="32"/>
          <w:szCs w:val="32"/>
        </w:rPr>
        <w:t>，需要进入商品房售房现场、物业小区等</w:t>
      </w:r>
      <w:r>
        <w:rPr>
          <w:rFonts w:hint="eastAsia" w:ascii="Times New Roman" w:hAnsi="Times New Roman" w:eastAsia="方正仿宋_GBK" w:cs="Times New Roman"/>
          <w:color w:val="auto"/>
          <w:sz w:val="32"/>
          <w:szCs w:val="32"/>
        </w:rPr>
        <w:t>场所</w:t>
      </w:r>
      <w:r>
        <w:rPr>
          <w:rFonts w:ascii="Times New Roman" w:hAnsi="Times New Roman" w:eastAsia="方正仿宋_GBK" w:cs="Times New Roman"/>
          <w:color w:val="auto"/>
          <w:sz w:val="32"/>
          <w:szCs w:val="32"/>
        </w:rPr>
        <w:t>，应当主动出示实名登记工作牌，未出示实名登记工作牌的，相关单位可以拒绝进入。</w:t>
      </w:r>
    </w:p>
    <w:p w14:paraId="7A1EC750">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default" w:ascii="Times New Roman" w:hAnsi="Times New Roman" w:eastAsia="方正黑体_GBK" w:cs="Times New Roman"/>
          <w:color w:val="auto"/>
          <w:sz w:val="32"/>
          <w:szCs w:val="32"/>
          <w:lang w:val="en-US"/>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四</w:t>
      </w:r>
      <w:r>
        <w:rPr>
          <w:rFonts w:ascii="Times New Roman" w:hAnsi="Times New Roman" w:eastAsia="方正黑体_GBK" w:cs="Times New Roman"/>
          <w:color w:val="auto"/>
          <w:sz w:val="32"/>
          <w:szCs w:val="32"/>
        </w:rPr>
        <w:t xml:space="preserve">章 </w:t>
      </w:r>
      <w:r>
        <w:rPr>
          <w:rFonts w:hint="eastAsia" w:ascii="Times New Roman" w:hAnsi="Times New Roman" w:eastAsia="方正黑体_GBK" w:cs="Times New Roman"/>
          <w:color w:val="auto"/>
          <w:sz w:val="32"/>
          <w:szCs w:val="32"/>
          <w:lang w:val="en-US" w:eastAsia="zh-CN"/>
        </w:rPr>
        <w:t>房地产经纪活动</w:t>
      </w:r>
    </w:p>
    <w:p w14:paraId="360E3B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黑体_GBK" w:cs="Times New Roman"/>
          <w:color w:val="auto"/>
          <w:sz w:val="32"/>
          <w:szCs w:val="32"/>
        </w:rPr>
        <w:t>第十</w:t>
      </w:r>
      <w:r>
        <w:rPr>
          <w:rFonts w:hint="eastAsia" w:ascii="Times New Roman" w:hAnsi="Times New Roman" w:eastAsia="方正黑体_GBK" w:cs="Times New Roman"/>
          <w:color w:val="auto"/>
          <w:sz w:val="32"/>
          <w:szCs w:val="32"/>
          <w:lang w:val="en-US" w:eastAsia="zh-CN"/>
        </w:rPr>
        <w:t>九</w:t>
      </w:r>
      <w:r>
        <w:rPr>
          <w:rFonts w:ascii="Times New Roman" w:hAnsi="Times New Roman" w:eastAsia="方正黑体_GBK" w:cs="Times New Roman"/>
          <w:color w:val="auto"/>
          <w:sz w:val="32"/>
          <w:szCs w:val="32"/>
        </w:rPr>
        <w:t>条</w:t>
      </w:r>
      <w:r>
        <w:rPr>
          <w:rFonts w:hint="eastAsia" w:ascii="Times New Roman" w:hAnsi="Times New Roman" w:eastAsia="方正仿宋_GBK" w:cs="Times New Roman"/>
          <w:color w:val="auto"/>
          <w:sz w:val="32"/>
          <w:szCs w:val="32"/>
          <w:lang w:val="en-US" w:eastAsia="zh-CN"/>
        </w:rPr>
        <w:t xml:space="preserve"> 房地产经纪业务应当由房地产经纪机构统一承接，服务报酬由房地产经纪机构统一收取。分支机构应当以设立该分支机构的房地产经纪机构名义承揽业务。</w:t>
      </w:r>
    </w:p>
    <w:p w14:paraId="40A5FC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房地产经纪人员不得以个人名义承接房地产经纪业务和收取费用。</w:t>
      </w:r>
    </w:p>
    <w:p w14:paraId="674F92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 xml:space="preserve">第二十条 </w:t>
      </w:r>
      <w:r>
        <w:rPr>
          <w:rFonts w:hint="eastAsia" w:ascii="Times New Roman" w:hAnsi="Times New Roman" w:eastAsia="方正仿宋_GBK" w:cs="Times New Roman"/>
          <w:color w:val="auto"/>
          <w:sz w:val="32"/>
          <w:szCs w:val="32"/>
          <w:lang w:val="en-US" w:eastAsia="zh-CN"/>
        </w:rPr>
        <w:t>房地产经纪机构和分支机构应当在经营门店、网站、客户端等场所或渠道公示下列内容：</w:t>
      </w:r>
    </w:p>
    <w:p w14:paraId="2FBB40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（一）营业执照</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备案</w:t>
      </w:r>
      <w:r>
        <w:rPr>
          <w:rFonts w:hint="eastAsia" w:ascii="Times New Roman" w:hAnsi="Times New Roman" w:eastAsia="方正仿宋_GBK" w:cs="Times New Roman"/>
          <w:color w:val="auto"/>
          <w:sz w:val="32"/>
          <w:szCs w:val="32"/>
          <w:lang w:val="en-US" w:eastAsia="zh-CN"/>
        </w:rPr>
        <w:t>证明</w:t>
      </w:r>
      <w:r>
        <w:rPr>
          <w:rFonts w:hint="default" w:ascii="Times New Roman" w:hAnsi="Times New Roman" w:eastAsia="方正仿宋_GBK" w:cs="Times New Roman"/>
          <w:color w:val="auto"/>
          <w:sz w:val="32"/>
          <w:szCs w:val="32"/>
          <w:lang w:val="en-US" w:eastAsia="zh-CN"/>
        </w:rPr>
        <w:t>；</w:t>
      </w:r>
    </w:p>
    <w:p w14:paraId="1A4C1D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（二）房地产经纪人员</w:t>
      </w:r>
      <w:r>
        <w:rPr>
          <w:rFonts w:hint="eastAsia" w:ascii="Times New Roman" w:hAnsi="Times New Roman" w:eastAsia="方正仿宋_GBK" w:cs="Times New Roman"/>
          <w:color w:val="auto"/>
          <w:sz w:val="32"/>
          <w:szCs w:val="32"/>
          <w:lang w:val="en-US" w:eastAsia="zh-CN"/>
        </w:rPr>
        <w:t>实名登记信息</w:t>
      </w:r>
      <w:r>
        <w:rPr>
          <w:rFonts w:hint="default" w:ascii="Times New Roman" w:hAnsi="Times New Roman" w:eastAsia="方正仿宋_GBK" w:cs="Times New Roman"/>
          <w:color w:val="auto"/>
          <w:sz w:val="32"/>
          <w:szCs w:val="32"/>
          <w:lang w:val="en-US" w:eastAsia="zh-CN"/>
        </w:rPr>
        <w:t>；</w:t>
      </w:r>
    </w:p>
    <w:p w14:paraId="2B291E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）业务流程；</w:t>
      </w:r>
    </w:p>
    <w:p w14:paraId="5414C6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）服务项目、内容、标准；</w:t>
      </w:r>
    </w:p>
    <w:p w14:paraId="184F31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）收费项目、依据、标准；</w:t>
      </w:r>
    </w:p>
    <w:p w14:paraId="4E355E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）交易资金监管方式；</w:t>
      </w:r>
    </w:p>
    <w:p w14:paraId="115848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）信用档案查询方式</w:t>
      </w:r>
      <w:r>
        <w:rPr>
          <w:rFonts w:hint="eastAsia" w:ascii="Times New Roman" w:hAnsi="Times New Roman" w:eastAsia="方正仿宋_GBK" w:cs="Times New Roman"/>
          <w:color w:val="auto"/>
          <w:sz w:val="32"/>
          <w:szCs w:val="32"/>
          <w:lang w:val="en-US" w:eastAsia="zh-CN"/>
        </w:rPr>
        <w:t>和举报</w:t>
      </w:r>
      <w:r>
        <w:rPr>
          <w:rFonts w:hint="default" w:ascii="Times New Roman" w:hAnsi="Times New Roman" w:eastAsia="方正仿宋_GBK" w:cs="Times New Roman"/>
          <w:color w:val="auto"/>
          <w:sz w:val="32"/>
          <w:szCs w:val="32"/>
          <w:lang w:val="en-US" w:eastAsia="zh-CN"/>
        </w:rPr>
        <w:t>投诉电话；</w:t>
      </w:r>
    </w:p>
    <w:p w14:paraId="6FA787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本</w:t>
      </w:r>
      <w:r>
        <w:rPr>
          <w:rFonts w:hint="default" w:ascii="Times New Roman" w:hAnsi="Times New Roman" w:eastAsia="方正仿宋_GBK" w:cs="Times New Roman"/>
          <w:color w:val="auto"/>
          <w:sz w:val="32"/>
          <w:szCs w:val="32"/>
          <w:lang w:val="en-US" w:eastAsia="zh-CN"/>
        </w:rPr>
        <w:t>市统一制定的</w:t>
      </w:r>
      <w:r>
        <w:rPr>
          <w:rFonts w:hint="eastAsia" w:ascii="Times New Roman" w:hAnsi="Times New Roman" w:eastAsia="方正仿宋_GBK" w:cs="Times New Roman"/>
          <w:color w:val="auto"/>
          <w:sz w:val="32"/>
          <w:szCs w:val="32"/>
          <w:lang w:val="en-US" w:eastAsia="zh-CN"/>
        </w:rPr>
        <w:t>房地产经纪服务合同、</w:t>
      </w:r>
      <w:r>
        <w:rPr>
          <w:rFonts w:hint="default" w:ascii="Times New Roman" w:hAnsi="Times New Roman" w:eastAsia="方正仿宋_GBK" w:cs="Times New Roman"/>
          <w:color w:val="auto"/>
          <w:sz w:val="32"/>
          <w:szCs w:val="32"/>
          <w:lang w:val="en-US" w:eastAsia="zh-CN"/>
        </w:rPr>
        <w:t>房</w:t>
      </w:r>
      <w:r>
        <w:rPr>
          <w:rFonts w:hint="eastAsia" w:ascii="Times New Roman" w:hAnsi="Times New Roman" w:eastAsia="方正仿宋_GBK" w:cs="Times New Roman"/>
          <w:color w:val="auto"/>
          <w:sz w:val="32"/>
          <w:szCs w:val="32"/>
          <w:lang w:val="en-US" w:eastAsia="zh-CN"/>
        </w:rPr>
        <w:t>屋</w:t>
      </w:r>
      <w:r>
        <w:rPr>
          <w:rFonts w:hint="default" w:ascii="Times New Roman" w:hAnsi="Times New Roman" w:eastAsia="方正仿宋_GBK" w:cs="Times New Roman"/>
          <w:color w:val="auto"/>
          <w:sz w:val="32"/>
          <w:szCs w:val="32"/>
          <w:lang w:val="en-US" w:eastAsia="zh-CN"/>
        </w:rPr>
        <w:t>买卖合同</w:t>
      </w:r>
      <w:r>
        <w:rPr>
          <w:rFonts w:hint="eastAsia" w:ascii="Times New Roman" w:hAnsi="Times New Roman" w:eastAsia="方正仿宋_GBK" w:cs="Times New Roman"/>
          <w:color w:val="auto"/>
          <w:sz w:val="32"/>
          <w:szCs w:val="32"/>
          <w:lang w:val="en-US" w:eastAsia="zh-CN"/>
        </w:rPr>
        <w:t>、房屋租赁合同等示范</w:t>
      </w:r>
      <w:r>
        <w:rPr>
          <w:rFonts w:hint="default" w:ascii="Times New Roman" w:hAnsi="Times New Roman" w:eastAsia="方正仿宋_GBK" w:cs="Times New Roman"/>
          <w:color w:val="auto"/>
          <w:sz w:val="32"/>
          <w:szCs w:val="32"/>
          <w:lang w:val="en-US" w:eastAsia="zh-CN"/>
        </w:rPr>
        <w:t>文本；</w:t>
      </w:r>
    </w:p>
    <w:p w14:paraId="151B52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lang w:val="en-US" w:eastAsia="zh-CN"/>
        </w:rPr>
        <w:t>）行业自律公约；</w:t>
      </w:r>
    </w:p>
    <w:p w14:paraId="61FA3D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（十）法律法规规定的其他事项。</w:t>
      </w:r>
    </w:p>
    <w:p w14:paraId="667DDA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第二十一条</w:t>
      </w:r>
      <w:r>
        <w:rPr>
          <w:rFonts w:hint="eastAsia" w:ascii="Times New Roman" w:hAnsi="Times New Roman" w:eastAsia="方正仿宋_GBK" w:cs="Times New Roman"/>
          <w:color w:val="auto"/>
          <w:sz w:val="32"/>
          <w:szCs w:val="32"/>
          <w:lang w:val="en-US" w:eastAsia="zh-CN"/>
        </w:rPr>
        <w:t>　房地产经纪服务收费实行市场调节价，由交易各方根据服务内容、服务质量，结合市场供求关系等因素协商确定。</w:t>
      </w:r>
    </w:p>
    <w:p w14:paraId="02B016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网络信息平台不得强制要求加入平台的房地产经纪机构实行统一的经纪服务收费标准，不得干预房地产经纪机构自主决定收费标准。</w:t>
      </w:r>
    </w:p>
    <w:p w14:paraId="705372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第二十二条</w:t>
      </w:r>
      <w:r>
        <w:rPr>
          <w:rFonts w:hint="eastAsia" w:ascii="Times New Roman" w:hAnsi="Times New Roman" w:eastAsia="方正仿宋_GBK" w:cs="Times New Roman"/>
          <w:color w:val="auto"/>
          <w:sz w:val="32"/>
          <w:szCs w:val="32"/>
          <w:lang w:val="en-US" w:eastAsia="zh-CN"/>
        </w:rPr>
        <w:t>　房地产经纪服务实行明码标价制度。房地产经纪机构和分支机构应当遵守价格法律法规规定，公示服务项目、服务内容、收费标准以及相关房地产价格和信息。</w:t>
      </w:r>
    </w:p>
    <w:p w14:paraId="60B8D4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房地产经纪机构不得收取任何未予标明的费用，不得混合标价和捆绑收费；</w:t>
      </w:r>
      <w:r>
        <w:rPr>
          <w:rFonts w:hint="eastAsia" w:ascii="Times New Roman" w:hAnsi="Times New Roman" w:eastAsia="方正仿宋_GBK" w:cs="Times New Roman"/>
          <w:color w:val="auto"/>
          <w:sz w:val="32"/>
          <w:szCs w:val="32"/>
        </w:rPr>
        <w:t>提供代办贷款、代办房地产登记等</w:t>
      </w:r>
      <w:r>
        <w:rPr>
          <w:rFonts w:hint="eastAsia" w:ascii="Times New Roman" w:hAnsi="Times New Roman" w:eastAsia="方正仿宋_GBK" w:cs="Times New Roman"/>
          <w:color w:val="auto"/>
          <w:sz w:val="32"/>
          <w:szCs w:val="32"/>
          <w:lang w:val="en-US" w:eastAsia="zh-CN"/>
        </w:rPr>
        <w:t>延伸</w:t>
      </w:r>
      <w:r>
        <w:rPr>
          <w:rFonts w:hint="eastAsia" w:ascii="Times New Roman" w:hAnsi="Times New Roman" w:eastAsia="方正仿宋_GBK" w:cs="Times New Roman"/>
          <w:color w:val="auto"/>
          <w:sz w:val="32"/>
          <w:szCs w:val="32"/>
        </w:rPr>
        <w:t>服务的，应当向委托人说明服务内容、收费标准等情况</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经委托人同意后，另行签订相关书面合同。</w:t>
      </w:r>
    </w:p>
    <w:p w14:paraId="42ED1B5E">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rPr>
      </w:pPr>
      <w:r>
        <w:rPr>
          <w:rFonts w:hint="eastAsia" w:ascii="Times New Roman" w:hAnsi="Times New Roman" w:eastAsia="方正黑体_GBK" w:cs="Times New Roman"/>
          <w:color w:val="auto"/>
          <w:sz w:val="32"/>
          <w:szCs w:val="32"/>
          <w:lang w:val="en-US" w:eastAsia="zh-CN"/>
        </w:rPr>
        <w:t xml:space="preserve">第二十三条 </w:t>
      </w:r>
      <w:r>
        <w:rPr>
          <w:rFonts w:ascii="仿宋" w:hAnsi="仿宋" w:eastAsia="仿宋"/>
          <w:color w:val="auto"/>
          <w:sz w:val="32"/>
          <w:szCs w:val="32"/>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14:paraId="4FACB4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i w:val="0"/>
          <w:iCs w:val="0"/>
          <w:caps w:val="0"/>
          <w:color w:val="auto"/>
          <w:spacing w:val="-3"/>
          <w:sz w:val="32"/>
          <w:szCs w:val="32"/>
          <w:shd w:val="clear" w:fill="FFFFFF"/>
          <w:lang w:eastAsia="zh-CN"/>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rPr>
        <w:t>二十</w:t>
      </w:r>
      <w:r>
        <w:rPr>
          <w:rFonts w:hint="eastAsia" w:ascii="Times New Roman" w:hAnsi="Times New Roman" w:eastAsia="方正黑体_GBK" w:cs="Times New Roman"/>
          <w:color w:val="auto"/>
          <w:sz w:val="32"/>
          <w:szCs w:val="32"/>
          <w:lang w:val="en-US" w:eastAsia="zh-CN"/>
        </w:rPr>
        <w:t>四</w:t>
      </w:r>
      <w:r>
        <w:rPr>
          <w:rFonts w:ascii="Times New Roman" w:hAnsi="Times New Roman" w:eastAsia="方正黑体_GBK" w:cs="Times New Roman"/>
          <w:color w:val="auto"/>
          <w:sz w:val="32"/>
          <w:szCs w:val="32"/>
        </w:rPr>
        <w:t xml:space="preserve">条 </w:t>
      </w:r>
      <w:r>
        <w:rPr>
          <w:rFonts w:hint="eastAsia" w:ascii="方正仿宋_GBK" w:hAnsi="方正仿宋_GBK" w:eastAsia="方正仿宋_GBK" w:cs="方正仿宋_GBK"/>
          <w:i w:val="0"/>
          <w:iCs w:val="0"/>
          <w:caps w:val="0"/>
          <w:color w:val="auto"/>
          <w:spacing w:val="-3"/>
          <w:sz w:val="32"/>
          <w:szCs w:val="32"/>
          <w:shd w:val="clear" w:fill="FFFFFF"/>
          <w:lang w:val="en-US" w:eastAsia="zh-CN"/>
        </w:rPr>
        <w:t>网络信息</w:t>
      </w:r>
      <w:r>
        <w:rPr>
          <w:rFonts w:hint="eastAsia" w:ascii="方正仿宋_GBK" w:hAnsi="方正仿宋_GBK" w:eastAsia="方正仿宋_GBK" w:cs="方正仿宋_GBK"/>
          <w:i w:val="0"/>
          <w:iCs w:val="0"/>
          <w:caps w:val="0"/>
          <w:color w:val="auto"/>
          <w:spacing w:val="-3"/>
          <w:sz w:val="32"/>
          <w:szCs w:val="32"/>
          <w:shd w:val="clear" w:fill="FFFFFF"/>
        </w:rPr>
        <w:t>平台应当</w:t>
      </w:r>
      <w:r>
        <w:rPr>
          <w:rFonts w:hint="eastAsia" w:ascii="方正仿宋_GBK" w:hAnsi="方正仿宋_GBK" w:eastAsia="方正仿宋_GBK" w:cs="方正仿宋_GBK"/>
          <w:i w:val="0"/>
          <w:iCs w:val="0"/>
          <w:caps w:val="0"/>
          <w:color w:val="auto"/>
          <w:spacing w:val="-3"/>
          <w:sz w:val="32"/>
          <w:szCs w:val="32"/>
          <w:shd w:val="clear" w:fill="FFFFFF"/>
          <w:lang w:val="en-US" w:eastAsia="zh-CN"/>
        </w:rPr>
        <w:t>加强</w:t>
      </w:r>
      <w:r>
        <w:rPr>
          <w:rFonts w:hint="eastAsia" w:ascii="方正仿宋_GBK" w:hAnsi="方正仿宋_GBK" w:eastAsia="方正仿宋_GBK" w:cs="方正仿宋_GBK"/>
          <w:i w:val="0"/>
          <w:iCs w:val="0"/>
          <w:caps w:val="0"/>
          <w:color w:val="auto"/>
          <w:spacing w:val="-3"/>
          <w:sz w:val="32"/>
          <w:szCs w:val="32"/>
          <w:shd w:val="clear" w:fill="FFFFFF"/>
        </w:rPr>
        <w:t>房源发布</w:t>
      </w:r>
      <w:r>
        <w:rPr>
          <w:rFonts w:hint="eastAsia" w:ascii="方正仿宋_GBK" w:hAnsi="方正仿宋_GBK" w:eastAsia="方正仿宋_GBK" w:cs="方正仿宋_GBK"/>
          <w:i w:val="0"/>
          <w:iCs w:val="0"/>
          <w:caps w:val="0"/>
          <w:color w:val="auto"/>
          <w:spacing w:val="-3"/>
          <w:sz w:val="32"/>
          <w:szCs w:val="32"/>
          <w:shd w:val="clear" w:fill="FFFFFF"/>
          <w:lang w:val="en-US" w:eastAsia="zh-CN"/>
        </w:rPr>
        <w:t>实名制管理，</w:t>
      </w:r>
      <w:r>
        <w:rPr>
          <w:rFonts w:hint="eastAsia" w:ascii="方正仿宋_GBK" w:hAnsi="方正仿宋_GBK" w:eastAsia="方正仿宋_GBK" w:cs="方正仿宋_GBK"/>
          <w:i w:val="0"/>
          <w:iCs w:val="0"/>
          <w:caps w:val="0"/>
          <w:color w:val="auto"/>
          <w:spacing w:val="-3"/>
          <w:sz w:val="32"/>
          <w:szCs w:val="32"/>
          <w:shd w:val="clear" w:fill="FFFFFF"/>
        </w:rPr>
        <w:t>履行必要的</w:t>
      </w:r>
      <w:r>
        <w:rPr>
          <w:rFonts w:hint="eastAsia" w:ascii="方正仿宋_GBK" w:hAnsi="方正仿宋_GBK" w:eastAsia="方正仿宋_GBK" w:cs="方正仿宋_GBK"/>
          <w:i w:val="0"/>
          <w:iCs w:val="0"/>
          <w:caps w:val="0"/>
          <w:color w:val="auto"/>
          <w:spacing w:val="-3"/>
          <w:sz w:val="32"/>
          <w:szCs w:val="32"/>
          <w:shd w:val="clear" w:fill="FFFFFF"/>
          <w:lang w:val="en-US" w:eastAsia="zh-CN"/>
        </w:rPr>
        <w:t>房源信息</w:t>
      </w:r>
      <w:r>
        <w:rPr>
          <w:rFonts w:hint="eastAsia" w:ascii="方正仿宋_GBK" w:hAnsi="方正仿宋_GBK" w:eastAsia="方正仿宋_GBK" w:cs="方正仿宋_GBK"/>
          <w:i w:val="0"/>
          <w:iCs w:val="0"/>
          <w:caps w:val="0"/>
          <w:color w:val="auto"/>
          <w:spacing w:val="-3"/>
          <w:sz w:val="32"/>
          <w:szCs w:val="32"/>
          <w:shd w:val="clear" w:fill="FFFFFF"/>
        </w:rPr>
        <w:t>审查义务</w:t>
      </w:r>
      <w:r>
        <w:rPr>
          <w:rFonts w:hint="eastAsia" w:ascii="方正仿宋_GBK" w:hAnsi="方正仿宋_GBK" w:eastAsia="方正仿宋_GBK" w:cs="方正仿宋_GBK"/>
          <w:i w:val="0"/>
          <w:iCs w:val="0"/>
          <w:caps w:val="0"/>
          <w:color w:val="auto"/>
          <w:spacing w:val="-3"/>
          <w:sz w:val="32"/>
          <w:szCs w:val="32"/>
          <w:shd w:val="clear" w:fill="FFFFFF"/>
          <w:lang w:eastAsia="zh-CN"/>
        </w:rPr>
        <w:t>，</w:t>
      </w:r>
      <w:r>
        <w:rPr>
          <w:rFonts w:hint="eastAsia" w:ascii="方正仿宋_GBK" w:hAnsi="方正仿宋_GBK" w:eastAsia="方正仿宋_GBK" w:cs="方正仿宋_GBK"/>
          <w:i w:val="0"/>
          <w:iCs w:val="0"/>
          <w:caps w:val="0"/>
          <w:color w:val="auto"/>
          <w:spacing w:val="-3"/>
          <w:sz w:val="32"/>
          <w:szCs w:val="32"/>
          <w:shd w:val="clear" w:fill="FFFFFF"/>
        </w:rPr>
        <w:t>对违规和不实房源信息及时下架删除，</w:t>
      </w:r>
      <w:r>
        <w:rPr>
          <w:rFonts w:hint="eastAsia" w:ascii="方正仿宋_GBK" w:hAnsi="方正仿宋_GBK" w:eastAsia="方正仿宋_GBK" w:cs="方正仿宋_GBK"/>
          <w:i w:val="0"/>
          <w:iCs w:val="0"/>
          <w:caps w:val="0"/>
          <w:color w:val="auto"/>
          <w:spacing w:val="-3"/>
          <w:sz w:val="32"/>
          <w:szCs w:val="32"/>
          <w:shd w:val="clear" w:fill="FFFFFF"/>
          <w:lang w:val="en-US" w:eastAsia="zh-CN"/>
        </w:rPr>
        <w:t>并</w:t>
      </w:r>
      <w:r>
        <w:rPr>
          <w:rFonts w:hint="eastAsia" w:ascii="方正仿宋_GBK" w:hAnsi="方正仿宋_GBK" w:eastAsia="方正仿宋_GBK" w:cs="方正仿宋_GBK"/>
          <w:i w:val="0"/>
          <w:iCs w:val="0"/>
          <w:caps w:val="0"/>
          <w:color w:val="auto"/>
          <w:spacing w:val="-3"/>
          <w:sz w:val="32"/>
          <w:szCs w:val="32"/>
          <w:shd w:val="clear" w:fill="FFFFFF"/>
        </w:rPr>
        <w:t>建立虚假房源信息投诉举报机制</w:t>
      </w:r>
      <w:r>
        <w:rPr>
          <w:rFonts w:hint="eastAsia" w:ascii="方正仿宋_GBK" w:hAnsi="方正仿宋_GBK" w:eastAsia="方正仿宋_GBK" w:cs="方正仿宋_GBK"/>
          <w:i w:val="0"/>
          <w:iCs w:val="0"/>
          <w:caps w:val="0"/>
          <w:color w:val="auto"/>
          <w:spacing w:val="-3"/>
          <w:sz w:val="32"/>
          <w:szCs w:val="32"/>
          <w:shd w:val="clear" w:fill="FFFFFF"/>
          <w:lang w:eastAsia="zh-CN"/>
        </w:rPr>
        <w:t>。</w:t>
      </w:r>
    </w:p>
    <w:p w14:paraId="42F86EC7">
      <w:pPr>
        <w:keepNext w:val="0"/>
        <w:keepLines w:val="0"/>
        <w:pageBreakBefore w:val="0"/>
        <w:widowControl w:val="0"/>
        <w:kinsoku/>
        <w:wordWrap/>
        <w:overflowPunct/>
        <w:topLinePunct w:val="0"/>
        <w:autoSpaceDE/>
        <w:autoSpaceDN/>
        <w:bidi w:val="0"/>
        <w:adjustRightInd/>
        <w:snapToGrid/>
        <w:spacing w:line="540" w:lineRule="exact"/>
        <w:ind w:firstLine="628" w:firstLineChars="200"/>
        <w:textAlignment w:val="auto"/>
        <w:rPr>
          <w:rFonts w:hint="eastAsia"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i w:val="0"/>
          <w:iCs w:val="0"/>
          <w:caps w:val="0"/>
          <w:color w:val="auto"/>
          <w:spacing w:val="-3"/>
          <w:sz w:val="32"/>
          <w:szCs w:val="32"/>
          <w:shd w:val="clear" w:fill="FFFFFF"/>
        </w:rPr>
        <w:t>房地产</w:t>
      </w:r>
      <w:r>
        <w:rPr>
          <w:rFonts w:hint="eastAsia" w:ascii="方正仿宋_GBK" w:hAnsi="方正仿宋_GBK" w:eastAsia="方正仿宋_GBK" w:cs="方正仿宋_GBK"/>
          <w:i w:val="0"/>
          <w:iCs w:val="0"/>
          <w:caps w:val="0"/>
          <w:color w:val="auto"/>
          <w:spacing w:val="-3"/>
          <w:sz w:val="32"/>
          <w:szCs w:val="32"/>
          <w:shd w:val="clear" w:fill="FFFFFF"/>
          <w:lang w:val="en-US" w:eastAsia="zh-CN"/>
        </w:rPr>
        <w:t>经纪</w:t>
      </w:r>
      <w:r>
        <w:rPr>
          <w:rFonts w:hint="eastAsia" w:ascii="方正仿宋_GBK" w:hAnsi="方正仿宋_GBK" w:eastAsia="方正仿宋_GBK" w:cs="方正仿宋_GBK"/>
          <w:i w:val="0"/>
          <w:iCs w:val="0"/>
          <w:caps w:val="0"/>
          <w:color w:val="auto"/>
          <w:spacing w:val="-3"/>
          <w:sz w:val="32"/>
          <w:szCs w:val="32"/>
          <w:shd w:val="clear" w:fill="FFFFFF"/>
        </w:rPr>
        <w:t>机构已办理注销手续或备案信息标注为异常的，</w:t>
      </w:r>
      <w:r>
        <w:rPr>
          <w:rFonts w:hint="eastAsia" w:ascii="方正仿宋_GBK" w:hAnsi="方正仿宋_GBK" w:eastAsia="方正仿宋_GBK" w:cs="方正仿宋_GBK"/>
          <w:i w:val="0"/>
          <w:iCs w:val="0"/>
          <w:caps w:val="0"/>
          <w:color w:val="auto"/>
          <w:spacing w:val="-3"/>
          <w:sz w:val="32"/>
          <w:szCs w:val="32"/>
          <w:shd w:val="clear" w:fill="FFFFFF"/>
          <w:lang w:val="en-US" w:eastAsia="zh-CN"/>
        </w:rPr>
        <w:t>本市网络信息平台</w:t>
      </w:r>
      <w:r>
        <w:rPr>
          <w:rFonts w:hint="eastAsia" w:ascii="方正仿宋_GBK" w:hAnsi="方正仿宋_GBK" w:eastAsia="方正仿宋_GBK" w:cs="方正仿宋_GBK"/>
          <w:i w:val="0"/>
          <w:iCs w:val="0"/>
          <w:caps w:val="0"/>
          <w:color w:val="auto"/>
          <w:spacing w:val="-3"/>
          <w:sz w:val="32"/>
          <w:szCs w:val="32"/>
          <w:shd w:val="clear" w:fill="FFFFFF"/>
        </w:rPr>
        <w:t>不得再发布房源信息</w:t>
      </w:r>
      <w:r>
        <w:rPr>
          <w:rFonts w:hint="eastAsia" w:ascii="方正仿宋_GBK" w:hAnsi="方正仿宋_GBK" w:eastAsia="方正仿宋_GBK" w:cs="方正仿宋_GBK"/>
          <w:i w:val="0"/>
          <w:iCs w:val="0"/>
          <w:caps w:val="0"/>
          <w:color w:val="auto"/>
          <w:spacing w:val="-3"/>
          <w:sz w:val="32"/>
          <w:szCs w:val="32"/>
          <w:shd w:val="clear" w:fill="FFFFFF"/>
          <w:lang w:eastAsia="zh-CN"/>
        </w:rPr>
        <w:t>。</w:t>
      </w:r>
    </w:p>
    <w:p w14:paraId="732E29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pacing w:val="-3"/>
          <w:sz w:val="32"/>
          <w:szCs w:val="32"/>
          <w:shd w:val="clear" w:fill="FFFFFF"/>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rPr>
        <w:t>二十</w:t>
      </w:r>
      <w:r>
        <w:rPr>
          <w:rFonts w:hint="eastAsia" w:ascii="Times New Roman" w:hAnsi="Times New Roman" w:eastAsia="方正黑体_GBK" w:cs="Times New Roman"/>
          <w:color w:val="auto"/>
          <w:sz w:val="32"/>
          <w:szCs w:val="32"/>
          <w:lang w:val="en-US" w:eastAsia="zh-CN"/>
        </w:rPr>
        <w:t>五</w:t>
      </w:r>
      <w:r>
        <w:rPr>
          <w:rFonts w:ascii="Times New Roman" w:hAnsi="Times New Roman" w:eastAsia="方正黑体_GBK" w:cs="Times New Roman"/>
          <w:color w:val="auto"/>
          <w:sz w:val="32"/>
          <w:szCs w:val="32"/>
        </w:rPr>
        <w:t>条</w:t>
      </w:r>
      <w:r>
        <w:rPr>
          <w:rFonts w:hint="eastAsia" w:ascii="Times New Roman" w:hAnsi="Times New Roman" w:eastAsia="方正黑体_GBK" w:cs="Times New Roman"/>
          <w:color w:val="auto"/>
          <w:sz w:val="32"/>
          <w:szCs w:val="32"/>
          <w:lang w:val="en-US" w:eastAsia="zh-CN"/>
        </w:rPr>
        <w:t xml:space="preserve"> </w:t>
      </w:r>
      <w:r>
        <w:rPr>
          <w:rFonts w:hint="eastAsia" w:ascii="方正仿宋_GBK" w:hAnsi="方正仿宋_GBK" w:eastAsia="方正仿宋_GBK" w:cs="方正仿宋_GBK"/>
          <w:b w:val="0"/>
          <w:bCs w:val="0"/>
          <w:color w:val="auto"/>
          <w:spacing w:val="-3"/>
          <w:sz w:val="32"/>
          <w:szCs w:val="32"/>
          <w:shd w:val="clear" w:fill="FFFFFF"/>
        </w:rPr>
        <w:t>网络信息平台应当加强个人信息全生命周期管理，履行个人信息保护义务，防止未经授权的访问以及个人信息泄露、篡改、丢失。</w:t>
      </w:r>
    </w:p>
    <w:p w14:paraId="3CEE33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lang w:val="en-US" w:eastAsia="zh-CN"/>
        </w:rPr>
        <w:t xml:space="preserve">第二十六条 </w:t>
      </w:r>
      <w:r>
        <w:rPr>
          <w:rFonts w:ascii="Times New Roman" w:hAnsi="Times New Roman" w:eastAsia="方正仿宋_GBK" w:cs="Times New Roman"/>
          <w:color w:val="auto"/>
          <w:sz w:val="32"/>
          <w:szCs w:val="32"/>
        </w:rPr>
        <w:t>房地产经纪机构</w:t>
      </w:r>
      <w:r>
        <w:rPr>
          <w:rFonts w:hint="eastAsia" w:ascii="Times New Roman" w:hAnsi="Times New Roman" w:eastAsia="方正仿宋_GBK" w:cs="Times New Roman"/>
          <w:color w:val="auto"/>
          <w:sz w:val="32"/>
          <w:szCs w:val="32"/>
        </w:rPr>
        <w:t>签订的房地产经纪服务合同，应当加盖房地产经纪机构印章，并由</w:t>
      </w:r>
      <w:r>
        <w:rPr>
          <w:rFonts w:hint="eastAsia" w:ascii="Times New Roman" w:hAnsi="Times New Roman" w:eastAsia="方正仿宋_GBK" w:cs="Times New Roman"/>
          <w:color w:val="auto"/>
          <w:sz w:val="32"/>
          <w:szCs w:val="32"/>
          <w:lang w:val="en-US" w:eastAsia="zh-CN"/>
        </w:rPr>
        <w:t>从事该业务的</w:t>
      </w:r>
      <w:r>
        <w:rPr>
          <w:rFonts w:ascii="Times New Roman" w:hAnsi="Times New Roman" w:eastAsia="方正仿宋_GBK" w:cs="Times New Roman"/>
          <w:color w:val="auto"/>
          <w:sz w:val="32"/>
          <w:szCs w:val="32"/>
        </w:rPr>
        <w:t>房地产经纪专业人员</w:t>
      </w:r>
      <w:r>
        <w:rPr>
          <w:rFonts w:hint="eastAsia" w:ascii="Times New Roman" w:hAnsi="Times New Roman" w:eastAsia="方正仿宋_GBK" w:cs="Times New Roman"/>
          <w:color w:val="auto"/>
          <w:sz w:val="32"/>
          <w:szCs w:val="32"/>
        </w:rPr>
        <w:t>签名。</w:t>
      </w:r>
    </w:p>
    <w:p w14:paraId="1CD94E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二</w:t>
      </w:r>
      <w:r>
        <w:rPr>
          <w:rFonts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七</w:t>
      </w:r>
      <w:r>
        <w:rPr>
          <w:rFonts w:ascii="Times New Roman" w:hAnsi="Times New Roman" w:eastAsia="方正黑体_GBK" w:cs="Times New Roman"/>
          <w:color w:val="auto"/>
          <w:sz w:val="32"/>
          <w:szCs w:val="32"/>
        </w:rPr>
        <w:t>条</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经房地产经纪机构居间或代理的房屋交易，应当按照国家和本市相关规定实行网上签约。</w:t>
      </w:r>
    </w:p>
    <w:p w14:paraId="09F50C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二</w:t>
      </w:r>
      <w:r>
        <w:rPr>
          <w:rFonts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八</w:t>
      </w:r>
      <w:r>
        <w:rPr>
          <w:rFonts w:ascii="Times New Roman" w:hAnsi="Times New Roman" w:eastAsia="方正黑体_GBK" w:cs="Times New Roman"/>
          <w:color w:val="auto"/>
          <w:sz w:val="32"/>
          <w:szCs w:val="32"/>
        </w:rPr>
        <w:t>条</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房地产经纪机构应当建立业务档案记录制度，如实记录业务情况。</w:t>
      </w:r>
    </w:p>
    <w:p w14:paraId="5B798C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房地产经纪机构应当保存房地产经纪服务合同等资料，保存期不少于</w:t>
      </w:r>
      <w:r>
        <w:rPr>
          <w:rFonts w:hint="default" w:ascii="Times New Roman" w:hAnsi="Times New Roman" w:eastAsia="方正仿宋_GBK" w:cs="Times New Roman"/>
          <w:color w:val="auto"/>
          <w:sz w:val="32"/>
          <w:szCs w:val="32"/>
        </w:rPr>
        <w:t>5年（自合同签署之日起计算）</w:t>
      </w:r>
      <w:r>
        <w:rPr>
          <w:rFonts w:hint="eastAsia" w:ascii="Times New Roman" w:hAnsi="Times New Roman" w:eastAsia="方正仿宋_GBK" w:cs="Times New Roman"/>
          <w:color w:val="auto"/>
          <w:sz w:val="32"/>
          <w:szCs w:val="32"/>
          <w:lang w:eastAsia="zh-CN"/>
        </w:rPr>
        <w:t>。</w:t>
      </w:r>
    </w:p>
    <w:p w14:paraId="6D2C5EED">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五</w:t>
      </w:r>
      <w:r>
        <w:rPr>
          <w:rFonts w:ascii="Times New Roman" w:hAnsi="Times New Roman" w:eastAsia="方正黑体_GBK" w:cs="Times New Roman"/>
          <w:color w:val="auto"/>
          <w:sz w:val="32"/>
          <w:szCs w:val="32"/>
        </w:rPr>
        <w:t>章 监督和管理</w:t>
      </w:r>
    </w:p>
    <w:p w14:paraId="63BA85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二</w:t>
      </w:r>
      <w:r>
        <w:rPr>
          <w:rFonts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九</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住房城乡建</w:t>
      </w:r>
      <w:r>
        <w:rPr>
          <w:rFonts w:hint="eastAsia" w:ascii="Times New Roman" w:hAnsi="Times New Roman" w:eastAsia="方正仿宋_GBK" w:cs="Times New Roman"/>
          <w:color w:val="auto"/>
          <w:sz w:val="32"/>
          <w:szCs w:val="32"/>
          <w:lang w:val="en-US" w:eastAsia="zh-CN"/>
        </w:rPr>
        <w:t>设部门应当加强对</w:t>
      </w:r>
      <w:r>
        <w:rPr>
          <w:rFonts w:hint="eastAsia" w:ascii="Times New Roman" w:hAnsi="Times New Roman" w:eastAsia="方正仿宋_GBK" w:cs="Times New Roman"/>
          <w:color w:val="auto"/>
          <w:sz w:val="32"/>
          <w:szCs w:val="32"/>
        </w:rPr>
        <w:t>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和房地产经纪人员</w:t>
      </w:r>
      <w:r>
        <w:rPr>
          <w:rFonts w:hint="eastAsia" w:ascii="Times New Roman" w:hAnsi="Times New Roman" w:eastAsia="方正仿宋_GBK" w:cs="Times New Roman"/>
          <w:color w:val="auto"/>
          <w:sz w:val="32"/>
          <w:szCs w:val="32"/>
        </w:rPr>
        <w:t>的信用管理，制定房地产</w:t>
      </w:r>
      <w:r>
        <w:rPr>
          <w:rFonts w:hint="eastAsia" w:ascii="Times New Roman" w:hAnsi="Times New Roman" w:eastAsia="方正仿宋_GBK" w:cs="Times New Roman"/>
          <w:color w:val="auto"/>
          <w:sz w:val="32"/>
          <w:szCs w:val="32"/>
          <w:lang w:val="en-US" w:eastAsia="zh-CN"/>
        </w:rPr>
        <w:t>经纪行业</w:t>
      </w:r>
      <w:r>
        <w:rPr>
          <w:rFonts w:hint="eastAsia" w:ascii="Times New Roman" w:hAnsi="Times New Roman" w:eastAsia="方正仿宋_GBK" w:cs="Times New Roman"/>
          <w:color w:val="auto"/>
          <w:sz w:val="32"/>
          <w:szCs w:val="32"/>
        </w:rPr>
        <w:t>信用标准，开展房地产</w:t>
      </w:r>
      <w:r>
        <w:rPr>
          <w:rFonts w:hint="eastAsia" w:ascii="Times New Roman" w:hAnsi="Times New Roman" w:eastAsia="方正仿宋_GBK" w:cs="Times New Roman"/>
          <w:color w:val="auto"/>
          <w:sz w:val="32"/>
          <w:szCs w:val="32"/>
          <w:lang w:val="en-US" w:eastAsia="zh-CN"/>
        </w:rPr>
        <w:t>经纪行业</w:t>
      </w:r>
      <w:r>
        <w:rPr>
          <w:rFonts w:hint="eastAsia" w:ascii="Times New Roman" w:hAnsi="Times New Roman" w:eastAsia="方正仿宋_GBK" w:cs="Times New Roman"/>
          <w:color w:val="auto"/>
          <w:sz w:val="32"/>
          <w:szCs w:val="32"/>
        </w:rPr>
        <w:t>信用评价、信用公示和结果应用等工作。具体办法由市住房城乡建</w:t>
      </w:r>
      <w:r>
        <w:rPr>
          <w:rFonts w:hint="eastAsia" w:ascii="Times New Roman" w:hAnsi="Times New Roman" w:eastAsia="方正仿宋_GBK" w:cs="Times New Roman"/>
          <w:color w:val="auto"/>
          <w:sz w:val="32"/>
          <w:szCs w:val="32"/>
          <w:lang w:val="en-US" w:eastAsia="zh-CN"/>
        </w:rPr>
        <w:t>委</w:t>
      </w:r>
      <w:r>
        <w:rPr>
          <w:rFonts w:hint="eastAsia" w:ascii="Times New Roman" w:hAnsi="Times New Roman" w:eastAsia="方正仿宋_GBK" w:cs="Times New Roman"/>
          <w:color w:val="auto"/>
          <w:sz w:val="32"/>
          <w:szCs w:val="32"/>
        </w:rPr>
        <w:t>另行制定</w:t>
      </w:r>
      <w:r>
        <w:rPr>
          <w:rFonts w:hint="eastAsia" w:ascii="Times New Roman" w:hAnsi="Times New Roman" w:eastAsia="方正仿宋_GBK" w:cs="Times New Roman"/>
          <w:color w:val="auto"/>
          <w:sz w:val="32"/>
          <w:szCs w:val="32"/>
          <w:lang w:eastAsia="zh-CN"/>
        </w:rPr>
        <w:t>。</w:t>
      </w:r>
    </w:p>
    <w:p w14:paraId="6E8578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三十</w:t>
      </w:r>
      <w:r>
        <w:rPr>
          <w:rFonts w:ascii="Times New Roman" w:hAnsi="Times New Roman" w:eastAsia="方正黑体_GBK" w:cs="Times New Roman"/>
          <w:color w:val="auto"/>
          <w:sz w:val="32"/>
          <w:szCs w:val="32"/>
        </w:rPr>
        <w:t xml:space="preserve">条 </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区县住房城乡建设部门</w:t>
      </w:r>
      <w:r>
        <w:rPr>
          <w:rFonts w:hint="eastAsia" w:ascii="Times New Roman" w:hAnsi="Times New Roman" w:eastAsia="方正仿宋_GBK" w:cs="Times New Roman"/>
          <w:sz w:val="32"/>
          <w:szCs w:val="32"/>
        </w:rPr>
        <w:t>应当建立健全举报投诉机制，加强对</w:t>
      </w:r>
      <w:r>
        <w:rPr>
          <w:rFonts w:hint="eastAsia" w:ascii="Times New Roman" w:hAnsi="Times New Roman" w:eastAsia="方正仿宋_GBK" w:cs="Times New Roman"/>
          <w:sz w:val="32"/>
          <w:szCs w:val="32"/>
          <w:lang w:val="en-US" w:eastAsia="zh-CN"/>
        </w:rPr>
        <w:t>房地产经纪活动的</w:t>
      </w:r>
      <w:r>
        <w:rPr>
          <w:rFonts w:hint="eastAsia" w:ascii="Times New Roman" w:hAnsi="Times New Roman" w:eastAsia="方正仿宋_GBK" w:cs="Times New Roman"/>
          <w:color w:val="auto"/>
          <w:sz w:val="32"/>
          <w:szCs w:val="32"/>
        </w:rPr>
        <w:t>监督管理</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并</w:t>
      </w:r>
      <w:r>
        <w:rPr>
          <w:rFonts w:hint="eastAsia" w:ascii="Times New Roman" w:hAnsi="Times New Roman" w:eastAsia="方正仿宋_GBK" w:cs="Times New Roman"/>
          <w:color w:val="auto"/>
          <w:sz w:val="32"/>
          <w:szCs w:val="32"/>
        </w:rPr>
        <w:t>如实记录房地产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和房地产经纪人员</w:t>
      </w:r>
      <w:r>
        <w:rPr>
          <w:rFonts w:hint="eastAsia" w:ascii="Times New Roman" w:hAnsi="Times New Roman" w:eastAsia="方正仿宋_GBK" w:cs="Times New Roman"/>
          <w:color w:val="auto"/>
          <w:sz w:val="32"/>
          <w:szCs w:val="32"/>
        </w:rPr>
        <w:t>的信用信息</w:t>
      </w:r>
      <w:r>
        <w:rPr>
          <w:rFonts w:hint="eastAsia" w:ascii="Times New Roman" w:hAnsi="Times New Roman" w:eastAsia="方正仿宋_GBK" w:cs="Times New Roman"/>
          <w:color w:val="auto"/>
          <w:sz w:val="32"/>
          <w:szCs w:val="32"/>
          <w:lang w:val="en-US" w:eastAsia="zh-CN"/>
        </w:rPr>
        <w:t>。</w:t>
      </w:r>
    </w:p>
    <w:p w14:paraId="3DC3D1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三十一</w:t>
      </w:r>
      <w:r>
        <w:rPr>
          <w:rFonts w:ascii="Times New Roman" w:hAnsi="Times New Roman" w:eastAsia="方正黑体_GBK" w:cs="Times New Roman"/>
          <w:color w:val="auto"/>
          <w:sz w:val="32"/>
          <w:szCs w:val="32"/>
        </w:rPr>
        <w:t xml:space="preserve">条 </w:t>
      </w:r>
      <w:r>
        <w:rPr>
          <w:rFonts w:ascii="Times New Roman" w:hAnsi="Times New Roman" w:eastAsia="方正仿宋_GBK" w:cs="Times New Roman"/>
          <w:sz w:val="32"/>
          <w:szCs w:val="32"/>
        </w:rPr>
        <w:t>区县住房城乡建设部门</w:t>
      </w:r>
      <w:r>
        <w:rPr>
          <w:rFonts w:hint="eastAsia"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rPr>
        <w:t>已办理注销手续或备案信息</w:t>
      </w:r>
      <w:r>
        <w:rPr>
          <w:rFonts w:hint="eastAsia" w:ascii="Times New Roman" w:hAnsi="Times New Roman" w:eastAsia="方正仿宋_GBK" w:cs="Times New Roman"/>
          <w:color w:val="auto"/>
          <w:sz w:val="32"/>
          <w:szCs w:val="32"/>
          <w:lang w:val="en-US" w:eastAsia="zh-CN"/>
        </w:rPr>
        <w:t>被</w:t>
      </w:r>
      <w:r>
        <w:rPr>
          <w:rFonts w:hint="eastAsia" w:ascii="Times New Roman" w:hAnsi="Times New Roman" w:eastAsia="方正仿宋_GBK" w:cs="Times New Roman"/>
          <w:color w:val="auto"/>
          <w:sz w:val="32"/>
          <w:szCs w:val="32"/>
        </w:rPr>
        <w:t>标注为</w:t>
      </w:r>
      <w:r>
        <w:rPr>
          <w:rFonts w:ascii="Times New Roman" w:hAnsi="Times New Roman" w:eastAsia="方正仿宋_GBK" w:cs="Times New Roman"/>
          <w:color w:val="auto"/>
          <w:sz w:val="32"/>
          <w:szCs w:val="32"/>
        </w:rPr>
        <w:t>异常</w:t>
      </w:r>
      <w:r>
        <w:rPr>
          <w:rFonts w:hint="eastAsia" w:ascii="Times New Roman" w:hAnsi="Times New Roman" w:eastAsia="方正仿宋_GBK" w:cs="Times New Roman"/>
          <w:color w:val="auto"/>
          <w:sz w:val="32"/>
          <w:szCs w:val="32"/>
        </w:rPr>
        <w:t>的房地产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应当</w:t>
      </w:r>
      <w:r>
        <w:rPr>
          <w:rFonts w:ascii="Times New Roman" w:hAnsi="Times New Roman" w:eastAsia="方正仿宋_GBK" w:cs="Times New Roman"/>
          <w:color w:val="auto"/>
          <w:sz w:val="32"/>
          <w:szCs w:val="32"/>
        </w:rPr>
        <w:t>暂停其网</w:t>
      </w:r>
      <w:r>
        <w:rPr>
          <w:rFonts w:hint="eastAsia" w:ascii="Times New Roman" w:hAnsi="Times New Roman" w:eastAsia="方正仿宋_GBK" w:cs="Times New Roman"/>
          <w:color w:val="auto"/>
          <w:sz w:val="32"/>
          <w:szCs w:val="32"/>
        </w:rPr>
        <w:t>上</w:t>
      </w:r>
      <w:r>
        <w:rPr>
          <w:rFonts w:ascii="Times New Roman" w:hAnsi="Times New Roman" w:eastAsia="方正仿宋_GBK" w:cs="Times New Roman"/>
          <w:color w:val="auto"/>
          <w:sz w:val="32"/>
          <w:szCs w:val="32"/>
        </w:rPr>
        <w:t>签</w:t>
      </w:r>
      <w:r>
        <w:rPr>
          <w:rFonts w:hint="eastAsia" w:ascii="Times New Roman" w:hAnsi="Times New Roman" w:eastAsia="方正仿宋_GBK" w:cs="Times New Roman"/>
          <w:color w:val="auto"/>
          <w:sz w:val="32"/>
          <w:szCs w:val="32"/>
        </w:rPr>
        <w:t>约</w:t>
      </w:r>
      <w:r>
        <w:rPr>
          <w:rFonts w:ascii="Times New Roman" w:hAnsi="Times New Roman" w:eastAsia="方正仿宋_GBK" w:cs="Times New Roman"/>
          <w:color w:val="auto"/>
          <w:sz w:val="32"/>
          <w:szCs w:val="32"/>
        </w:rPr>
        <w:t>资格。</w:t>
      </w:r>
    </w:p>
    <w:p w14:paraId="2064B7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color w:val="auto"/>
          <w:sz w:val="32"/>
          <w:szCs w:val="32"/>
          <w:lang w:val="en-US" w:eastAsia="zh-CN"/>
        </w:rPr>
        <w:t>第三十二条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住房城乡建设、市场监管、网信等部门应当建立健全信息共享和协作联动机制，依据职能职责加强对本区域房地产经纪机构、房地产经纪人员和网络信息平台的监督管理，及时依法查处违法违规行为。</w:t>
      </w:r>
    </w:p>
    <w:p w14:paraId="0DF59D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color w:val="auto"/>
          <w:sz w:val="32"/>
          <w:szCs w:val="32"/>
          <w:lang w:val="en-US" w:eastAsia="zh-CN"/>
        </w:rPr>
        <w:t>第三十三条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市场监管部门应当依法依规将房地产经纪机构相关违法违规信息纳入国家企业信用信息公示系统。</w:t>
      </w:r>
    </w:p>
    <w:p w14:paraId="31AFD803">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default"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六</w:t>
      </w:r>
      <w:r>
        <w:rPr>
          <w:rFonts w:ascii="Times New Roman" w:hAnsi="Times New Roman" w:eastAsia="方正黑体_GBK" w:cs="Times New Roman"/>
          <w:color w:val="auto"/>
          <w:sz w:val="32"/>
          <w:szCs w:val="32"/>
        </w:rPr>
        <w:t xml:space="preserve">章 </w:t>
      </w:r>
      <w:r>
        <w:rPr>
          <w:rFonts w:hint="eastAsia" w:ascii="Times New Roman" w:hAnsi="Times New Roman" w:eastAsia="方正黑体_GBK" w:cs="Times New Roman"/>
          <w:color w:val="auto"/>
          <w:sz w:val="32"/>
          <w:szCs w:val="32"/>
          <w:lang w:val="en-US" w:eastAsia="zh-CN"/>
        </w:rPr>
        <w:t>法律责任</w:t>
      </w:r>
    </w:p>
    <w:p w14:paraId="401FC43A">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第三十四条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违反本实施细则第七条的，由住房城乡建设部门根据《重庆市城镇房地产交易管理条例》第六十四条的规定作出处罚。</w:t>
      </w:r>
    </w:p>
    <w:p w14:paraId="6EB64C83">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第三十五条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违反本实施细则第十九条、第二十七条的，</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由住房城乡建设部门根据《重庆市城镇房地产交易管理条例》第六十五条的规定作出处罚。</w:t>
      </w:r>
    </w:p>
    <w:p w14:paraId="34C6001D">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第三十六条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违反本实施细则第二十三条的，</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由住房城乡建设部门根据《房地产经纪管理办法》第三十五条的规定作出处罚。</w:t>
      </w:r>
    </w:p>
    <w:p w14:paraId="6EEDD54E">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第三十七条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违反本实施细则第二十二条、第二十六条的，由住房城乡建设部门根据《房地产经纪管理办法》第三十三条的规定作出处罚。</w:t>
      </w:r>
    </w:p>
    <w:p w14:paraId="4F956DF5">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第三十八条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违反本实施细则第二十一条、第二十二条，构成价格违法的，由市场监管部门依法作出处罚。</w:t>
      </w:r>
    </w:p>
    <w:p w14:paraId="23D46F88">
      <w:pPr>
        <w:keepNext w:val="0"/>
        <w:keepLines w:val="0"/>
        <w:pageBreakBefore w:val="0"/>
        <w:widowControl w:val="0"/>
        <w:tabs>
          <w:tab w:val="left" w:pos="6300"/>
        </w:tabs>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Times New Roman" w:hAnsi="Times New Roman" w:eastAsia="方正黑体_GBK" w:cs="Times New Roman"/>
          <w:color w:val="auto"/>
          <w:sz w:val="32"/>
          <w:szCs w:val="32"/>
          <w:lang w:val="en-US" w:eastAsia="zh-CN"/>
        </w:rPr>
        <w:t>第三十九条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b w:val="0"/>
          <w:bCs w:val="0"/>
          <w:color w:val="auto"/>
          <w:sz w:val="32"/>
          <w:szCs w:val="32"/>
          <w:lang w:val="en-US" w:eastAsia="zh-CN"/>
        </w:rPr>
        <w:t>违反本实施细则第二十五条的，由网信部门根据《中华人民共和国个人信息保护法》相关条款的规定作出处罚。</w:t>
      </w:r>
    </w:p>
    <w:p w14:paraId="6B5CF145">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七</w:t>
      </w:r>
      <w:r>
        <w:rPr>
          <w:rFonts w:ascii="Times New Roman" w:hAnsi="Times New Roman" w:eastAsia="方正黑体_GBK" w:cs="Times New Roman"/>
          <w:color w:val="auto"/>
          <w:sz w:val="32"/>
          <w:szCs w:val="32"/>
        </w:rPr>
        <w:t>章 附则</w:t>
      </w:r>
    </w:p>
    <w:p w14:paraId="440639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四十</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w:t>
      </w:r>
      <w:r>
        <w:rPr>
          <w:rFonts w:hint="eastAsia" w:ascii="Times New Roman" w:hAnsi="Times New Roman" w:eastAsia="方正仿宋_GBK" w:cs="Times New Roman"/>
          <w:color w:val="auto"/>
          <w:sz w:val="32"/>
          <w:szCs w:val="32"/>
          <w:lang w:val="en-US" w:eastAsia="zh-CN"/>
        </w:rPr>
        <w:t>和分支机构</w:t>
      </w:r>
      <w:r>
        <w:rPr>
          <w:rFonts w:ascii="Times New Roman" w:hAnsi="Times New Roman" w:eastAsia="方正仿宋_GBK" w:cs="Times New Roman"/>
          <w:color w:val="auto"/>
          <w:sz w:val="32"/>
          <w:szCs w:val="32"/>
        </w:rPr>
        <w:t>应于</w:t>
      </w:r>
      <w:r>
        <w:rPr>
          <w:rFonts w:hint="default" w:ascii="Times New Roman" w:hAnsi="Times New Roman" w:eastAsia="方正仿宋_GBK" w:cs="Times New Roman"/>
          <w:color w:val="auto"/>
          <w:sz w:val="32"/>
          <w:szCs w:val="32"/>
        </w:rPr>
        <w:t>2025</w:t>
      </w:r>
      <w:r>
        <w:rPr>
          <w:rFonts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日前通过</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rPr>
        <w:t>房地产</w:t>
      </w:r>
      <w:r>
        <w:rPr>
          <w:rFonts w:hint="eastAsia" w:ascii="Times New Roman" w:hAnsi="Times New Roman" w:eastAsia="方正仿宋_GBK" w:cs="Times New Roman"/>
          <w:color w:val="auto"/>
          <w:sz w:val="32"/>
          <w:lang w:val="en-US" w:eastAsia="zh-CN"/>
        </w:rPr>
        <w:t>经纪管</w:t>
      </w:r>
      <w:r>
        <w:rPr>
          <w:rFonts w:ascii="Times New Roman" w:hAnsi="Times New Roman" w:eastAsia="方正仿宋_GBK" w:cs="Times New Roman"/>
          <w:color w:val="auto"/>
          <w:sz w:val="32"/>
        </w:rPr>
        <w:t>理服务平台</w:t>
      </w:r>
      <w:r>
        <w:rPr>
          <w:rFonts w:ascii="Times New Roman" w:hAnsi="Times New Roman" w:eastAsia="方正仿宋_GBK" w:cs="Times New Roman"/>
          <w:color w:val="auto"/>
          <w:sz w:val="32"/>
          <w:szCs w:val="32"/>
        </w:rPr>
        <w:t>完善备案信息，经区县住房城乡建设部门审查后，自行下载新版备案证书</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旧版备案证明自</w:t>
      </w:r>
      <w:r>
        <w:rPr>
          <w:rFonts w:hint="default" w:ascii="Times New Roman" w:hAnsi="Times New Roman" w:eastAsia="方正仿宋_GBK" w:cs="Times New Roman"/>
          <w:color w:val="auto"/>
          <w:sz w:val="32"/>
          <w:szCs w:val="32"/>
        </w:rPr>
        <w:t>2025</w:t>
      </w:r>
      <w:r>
        <w:rPr>
          <w:rFonts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日起作废。</w:t>
      </w:r>
    </w:p>
    <w:p w14:paraId="078080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color w:val="auto"/>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四十一</w:t>
      </w:r>
      <w:r>
        <w:rPr>
          <w:rFonts w:ascii="Times New Roman" w:hAnsi="Times New Roman" w:eastAsia="方正黑体_GBK" w:cs="Times New Roman"/>
          <w:color w:val="auto"/>
          <w:sz w:val="32"/>
          <w:szCs w:val="32"/>
        </w:rPr>
        <w:t>条</w:t>
      </w: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市外房地产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机构在</w:t>
      </w:r>
      <w:r>
        <w:rPr>
          <w:rFonts w:ascii="Times New Roman" w:hAnsi="Times New Roman" w:eastAsia="方正仿宋_GBK" w:cs="Times New Roman"/>
          <w:color w:val="auto"/>
          <w:sz w:val="32"/>
          <w:szCs w:val="32"/>
        </w:rPr>
        <w:t>本市行政区域内</w:t>
      </w:r>
      <w:r>
        <w:rPr>
          <w:rFonts w:hint="eastAsia" w:ascii="Times New Roman" w:hAnsi="Times New Roman" w:eastAsia="方正仿宋_GBK" w:cs="Times New Roman"/>
          <w:color w:val="auto"/>
          <w:sz w:val="32"/>
          <w:szCs w:val="32"/>
        </w:rPr>
        <w:t>从事房地产</w:t>
      </w:r>
      <w:r>
        <w:rPr>
          <w:rFonts w:hint="eastAsia" w:ascii="Times New Roman" w:hAnsi="Times New Roman" w:eastAsia="方正仿宋_GBK" w:cs="Times New Roman"/>
          <w:color w:val="auto"/>
          <w:sz w:val="32"/>
          <w:szCs w:val="32"/>
          <w:lang w:val="en-US" w:eastAsia="zh-CN"/>
        </w:rPr>
        <w:t>经纪</w:t>
      </w:r>
      <w:r>
        <w:rPr>
          <w:rFonts w:hint="eastAsia" w:ascii="Times New Roman" w:hAnsi="Times New Roman" w:eastAsia="方正仿宋_GBK" w:cs="Times New Roman"/>
          <w:color w:val="auto"/>
          <w:sz w:val="32"/>
          <w:szCs w:val="32"/>
        </w:rPr>
        <w:t>活动的，参照本</w:t>
      </w:r>
      <w:r>
        <w:rPr>
          <w:rFonts w:hint="eastAsia" w:ascii="Times New Roman" w:hAnsi="Times New Roman" w:eastAsia="方正仿宋_GBK" w:cs="Times New Roman"/>
          <w:color w:val="auto"/>
          <w:sz w:val="32"/>
          <w:szCs w:val="32"/>
          <w:lang w:val="en-US" w:eastAsia="zh-CN"/>
        </w:rPr>
        <w:t>实施细则</w:t>
      </w:r>
      <w:r>
        <w:rPr>
          <w:rFonts w:hint="eastAsia" w:ascii="Times New Roman" w:hAnsi="Times New Roman" w:eastAsia="方正仿宋_GBK" w:cs="Times New Roman"/>
          <w:color w:val="auto"/>
          <w:sz w:val="32"/>
          <w:szCs w:val="32"/>
        </w:rPr>
        <w:t>执行。</w:t>
      </w:r>
    </w:p>
    <w:p w14:paraId="1D4581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color w:val="auto"/>
          <w:sz w:val="32"/>
          <w:szCs w:val="32"/>
        </w:rPr>
      </w:pPr>
      <w:r>
        <w:rPr>
          <w:rFonts w:ascii="Times New Roman" w:hAnsi="Times New Roman" w:eastAsia="方正黑体_GBK" w:cs="Times New Roman"/>
          <w:color w:val="auto"/>
          <w:sz w:val="32"/>
          <w:szCs w:val="32"/>
        </w:rPr>
        <w:t>第</w:t>
      </w:r>
      <w:r>
        <w:rPr>
          <w:rFonts w:hint="eastAsia" w:ascii="Times New Roman" w:hAnsi="Times New Roman" w:eastAsia="方正黑体_GBK" w:cs="Times New Roman"/>
          <w:color w:val="auto"/>
          <w:sz w:val="32"/>
          <w:szCs w:val="32"/>
          <w:lang w:val="en-US" w:eastAsia="zh-CN"/>
        </w:rPr>
        <w:t>四</w:t>
      </w:r>
      <w:r>
        <w:rPr>
          <w:rFonts w:ascii="Times New Roman" w:hAnsi="Times New Roman" w:eastAsia="方正黑体_GBK" w:cs="Times New Roman"/>
          <w:color w:val="auto"/>
          <w:sz w:val="32"/>
          <w:szCs w:val="32"/>
        </w:rPr>
        <w:t>十</w:t>
      </w:r>
      <w:r>
        <w:rPr>
          <w:rFonts w:hint="eastAsia" w:ascii="Times New Roman" w:hAnsi="Times New Roman" w:eastAsia="方正黑体_GBK" w:cs="Times New Roman"/>
          <w:color w:val="auto"/>
          <w:sz w:val="32"/>
          <w:szCs w:val="32"/>
          <w:lang w:val="en-US" w:eastAsia="zh-CN"/>
        </w:rPr>
        <w:t>二</w:t>
      </w:r>
      <w:r>
        <w:rPr>
          <w:rFonts w:ascii="Times New Roman" w:hAnsi="Times New Roman" w:eastAsia="方正黑体_GBK" w:cs="Times New Roman"/>
          <w:color w:val="auto"/>
          <w:sz w:val="32"/>
          <w:szCs w:val="32"/>
        </w:rPr>
        <w:t xml:space="preserve">条 </w:t>
      </w:r>
      <w:r>
        <w:rPr>
          <w:rFonts w:hint="eastAsia"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实施细则</w:t>
      </w:r>
      <w:r>
        <w:rPr>
          <w:rFonts w:ascii="Times New Roman" w:hAnsi="Times New Roman" w:eastAsia="方正仿宋_GBK" w:cs="Times New Roman"/>
          <w:color w:val="auto"/>
          <w:sz w:val="32"/>
          <w:szCs w:val="32"/>
        </w:rPr>
        <w:t>自印发之日起施行，原重庆市国土房管局《关于加强房地产经纪机构备案管理的通知》（渝国土房管发〔</w:t>
      </w:r>
      <w:r>
        <w:rPr>
          <w:rFonts w:hint="default" w:ascii="Times New Roman" w:hAnsi="Times New Roman" w:eastAsia="方正仿宋_GBK" w:cs="Times New Roman"/>
          <w:color w:val="auto"/>
          <w:sz w:val="32"/>
          <w:szCs w:val="32"/>
        </w:rPr>
        <w:t>2012</w:t>
      </w:r>
      <w:r>
        <w:rPr>
          <w:rFonts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40</w:t>
      </w:r>
      <w:r>
        <w:rPr>
          <w:rFonts w:ascii="Times New Roman" w:hAnsi="Times New Roman" w:eastAsia="方正仿宋_GBK" w:cs="Times New Roman"/>
          <w:color w:val="auto"/>
          <w:sz w:val="32"/>
          <w:szCs w:val="32"/>
        </w:rPr>
        <w:t>号）同时废止。</w:t>
      </w:r>
    </w:p>
    <w:p w14:paraId="3814E0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p>
    <w:p w14:paraId="0CBE9A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t>.送达地址确认书</w:t>
      </w:r>
    </w:p>
    <w:p w14:paraId="7A2A17EC">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方正仿宋_GBK"/>
          <w:color w:val="000000"/>
          <w:kern w:val="36"/>
          <w:szCs w:val="32"/>
        </w:rPr>
      </w:pPr>
      <w:r>
        <w:rPr>
          <w:rFonts w:hint="default"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.重庆市房地产</w:t>
      </w:r>
      <w:r>
        <w:rPr>
          <w:rFonts w:hint="eastAsia" w:ascii="Times New Roman" w:hAnsi="Times New Roman" w:eastAsia="方正仿宋_GBK" w:cs="Times New Roman"/>
          <w:color w:val="auto"/>
          <w:sz w:val="32"/>
          <w:szCs w:val="32"/>
          <w:lang w:val="en-US" w:eastAsia="zh-CN"/>
        </w:rPr>
        <w:t>经纪</w:t>
      </w:r>
      <w:r>
        <w:rPr>
          <w:rFonts w:ascii="Times New Roman" w:hAnsi="Times New Roman" w:eastAsia="方正仿宋_GBK" w:cs="Times New Roman"/>
          <w:color w:val="auto"/>
          <w:sz w:val="32"/>
          <w:szCs w:val="32"/>
        </w:rPr>
        <w:t>机构备案证书</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样式</w:t>
      </w:r>
      <w:r>
        <w:rPr>
          <w:rFonts w:hint="eastAsia" w:ascii="Times New Roman" w:hAnsi="Times New Roman" w:eastAsia="方正仿宋_GBK" w:cs="Times New Roman"/>
          <w:color w:val="auto"/>
          <w:sz w:val="32"/>
          <w:szCs w:val="32"/>
          <w:lang w:eastAsia="zh-CN"/>
        </w:rPr>
        <w:t>）</w:t>
      </w:r>
    </w:p>
    <w:p w14:paraId="11944B80">
      <w:pPr>
        <w:pStyle w:val="20"/>
        <w:rPr>
          <w:rFonts w:eastAsia="方正仿宋_GBK"/>
          <w:color w:val="000000"/>
          <w:kern w:val="36"/>
          <w:szCs w:val="32"/>
        </w:rPr>
      </w:pPr>
    </w:p>
    <w:p w14:paraId="4FBFBA4E">
      <w:pPr>
        <w:rPr>
          <w:rFonts w:eastAsia="方正仿宋_GBK"/>
          <w:color w:val="000000"/>
          <w:kern w:val="36"/>
          <w:szCs w:val="32"/>
        </w:rPr>
      </w:pPr>
    </w:p>
    <w:p w14:paraId="19024C92">
      <w:pPr>
        <w:pStyle w:val="20"/>
        <w:rPr>
          <w:rFonts w:eastAsia="方正仿宋_GBK"/>
          <w:color w:val="000000"/>
          <w:kern w:val="36"/>
          <w:szCs w:val="32"/>
        </w:rPr>
      </w:pPr>
    </w:p>
    <w:p w14:paraId="3C0361C3">
      <w:pPr>
        <w:rPr>
          <w:rFonts w:eastAsia="方正仿宋_GBK"/>
          <w:color w:val="000000"/>
          <w:kern w:val="36"/>
          <w:szCs w:val="32"/>
        </w:rPr>
      </w:pPr>
    </w:p>
    <w:p w14:paraId="1275F5F6">
      <w:pPr>
        <w:pStyle w:val="2"/>
        <w:rPr>
          <w:rFonts w:eastAsia="方正仿宋_GBK"/>
          <w:color w:val="000000"/>
          <w:kern w:val="36"/>
          <w:szCs w:val="32"/>
        </w:rPr>
      </w:pPr>
    </w:p>
    <w:p w14:paraId="646A0349">
      <w:pPr>
        <w:pStyle w:val="3"/>
        <w:rPr>
          <w:rFonts w:eastAsia="方正仿宋_GBK"/>
          <w:color w:val="000000"/>
          <w:kern w:val="36"/>
          <w:szCs w:val="32"/>
        </w:rPr>
      </w:pPr>
    </w:p>
    <w:p w14:paraId="3F498E0A">
      <w:pPr>
        <w:pStyle w:val="3"/>
        <w:rPr>
          <w:rFonts w:eastAsia="方正仿宋_GBK"/>
          <w:color w:val="000000"/>
          <w:kern w:val="36"/>
          <w:szCs w:val="32"/>
        </w:rPr>
      </w:pPr>
    </w:p>
    <w:p w14:paraId="2F1FC658">
      <w:pPr>
        <w:pStyle w:val="3"/>
        <w:rPr>
          <w:rFonts w:eastAsia="方正仿宋_GBK"/>
          <w:color w:val="000000"/>
          <w:kern w:val="36"/>
          <w:szCs w:val="32"/>
        </w:rPr>
      </w:pPr>
    </w:p>
    <w:p w14:paraId="3549E391">
      <w:pPr>
        <w:pStyle w:val="3"/>
        <w:rPr>
          <w:rFonts w:eastAsia="方正仿宋_GBK"/>
          <w:color w:val="000000"/>
          <w:kern w:val="36"/>
          <w:szCs w:val="32"/>
        </w:rPr>
      </w:pPr>
    </w:p>
    <w:p w14:paraId="7138D5F4">
      <w:pPr>
        <w:pStyle w:val="3"/>
        <w:rPr>
          <w:rFonts w:eastAsia="方正仿宋_GBK"/>
          <w:color w:val="000000"/>
          <w:kern w:val="36"/>
          <w:szCs w:val="32"/>
        </w:rPr>
      </w:pPr>
    </w:p>
    <w:p w14:paraId="50ECF5F1">
      <w:pPr>
        <w:pStyle w:val="12"/>
        <w:widowControl/>
        <w:adjustRightInd w:val="0"/>
        <w:snapToGrid w:val="0"/>
        <w:spacing w:beforeAutospacing="0" w:afterAutospacing="0" w:line="500"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p>
    <w:p w14:paraId="6990FECA">
      <w:pPr>
        <w:pStyle w:val="12"/>
        <w:widowControl/>
        <w:adjustRightInd w:val="0"/>
        <w:snapToGrid w:val="0"/>
        <w:spacing w:beforeAutospacing="0" w:afterAutospacing="0" w:line="500" w:lineRule="exact"/>
        <w:jc w:val="center"/>
        <w:rPr>
          <w:rFonts w:ascii="Times New Roman" w:hAnsi="Times New Roman" w:eastAsia="方正小标宋_GBK"/>
          <w:spacing w:val="8"/>
          <w:sz w:val="44"/>
          <w:szCs w:val="44"/>
          <w:shd w:val="clear" w:color="auto" w:fill="FFFFFF"/>
        </w:rPr>
      </w:pPr>
      <w:r>
        <w:rPr>
          <w:rFonts w:ascii="Times New Roman" w:hAnsi="Times New Roman" w:eastAsia="方正小标宋_GBK"/>
          <w:spacing w:val="8"/>
          <w:sz w:val="44"/>
          <w:szCs w:val="44"/>
          <w:shd w:val="clear" w:color="auto" w:fill="FFFFFF"/>
        </w:rPr>
        <w:t>送达地址确认书</w:t>
      </w:r>
    </w:p>
    <w:p w14:paraId="20D19C8A">
      <w:pPr>
        <w:pStyle w:val="12"/>
        <w:widowControl/>
        <w:adjustRightInd w:val="0"/>
        <w:snapToGrid w:val="0"/>
        <w:spacing w:beforeAutospacing="0" w:afterAutospacing="0" w:line="500" w:lineRule="exact"/>
        <w:jc w:val="center"/>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（备案行政机构名称）</w:t>
      </w:r>
    </w:p>
    <w:tbl>
      <w:tblPr>
        <w:tblStyle w:val="15"/>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606"/>
        <w:gridCol w:w="5779"/>
      </w:tblGrid>
      <w:tr w14:paraId="088D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674" w:type="dxa"/>
          </w:tcPr>
          <w:p w14:paraId="27FD3A3C">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告</w:t>
            </w:r>
          </w:p>
          <w:p w14:paraId="35160F20">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知</w:t>
            </w:r>
          </w:p>
          <w:p w14:paraId="751A3740">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事</w:t>
            </w:r>
          </w:p>
          <w:p w14:paraId="2E28E918">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项</w:t>
            </w:r>
          </w:p>
        </w:tc>
        <w:tc>
          <w:tcPr>
            <w:tcW w:w="8385" w:type="dxa"/>
            <w:gridSpan w:val="2"/>
          </w:tcPr>
          <w:p w14:paraId="4F6FF6B5">
            <w:pPr>
              <w:pStyle w:val="12"/>
              <w:widowControl/>
              <w:numPr>
                <w:ilvl w:val="0"/>
                <w:numId w:val="1"/>
              </w:numPr>
              <w:adjustRightInd w:val="0"/>
              <w:snapToGrid w:val="0"/>
              <w:spacing w:beforeAutospacing="0" w:afterAutospacing="0"/>
              <w:jc w:val="both"/>
              <w:rPr>
                <w:rFonts w:ascii="Times New Roman" w:hAnsi="Times New Roman" w:eastAsia="方正仿宋_GBK"/>
                <w:spacing w:val="8"/>
                <w:sz w:val="21"/>
                <w:szCs w:val="21"/>
                <w:shd w:val="clear" w:color="auto" w:fill="FFFFFF"/>
              </w:rPr>
            </w:pPr>
            <w:r>
              <w:rPr>
                <w:rFonts w:ascii="Times New Roman" w:hAnsi="Times New Roman" w:eastAsia="方正仿宋_GBK"/>
                <w:spacing w:val="8"/>
                <w:sz w:val="21"/>
                <w:szCs w:val="21"/>
                <w:shd w:val="clear" w:color="auto" w:fill="FFFFFF"/>
              </w:rPr>
              <w:t>为便于备案企业（受送达人）及时收到本行政机关的法律文书，备案企业应当如实提供</w:t>
            </w:r>
            <w:r>
              <w:rPr>
                <w:rFonts w:hint="eastAsia" w:ascii="Times New Roman" w:hAnsi="Times New Roman" w:eastAsia="方正仿宋_GBK"/>
                <w:spacing w:val="8"/>
                <w:sz w:val="21"/>
                <w:szCs w:val="21"/>
                <w:shd w:val="clear" w:color="auto" w:fill="FFFFFF"/>
                <w:lang w:val="en-US" w:eastAsia="zh-CN"/>
              </w:rPr>
              <w:t>准</w:t>
            </w:r>
            <w:r>
              <w:rPr>
                <w:rFonts w:ascii="Times New Roman" w:hAnsi="Times New Roman" w:eastAsia="方正仿宋_GBK"/>
                <w:spacing w:val="8"/>
                <w:sz w:val="21"/>
                <w:szCs w:val="21"/>
                <w:shd w:val="clear" w:color="auto" w:fill="FFFFFF"/>
              </w:rPr>
              <w:t>确的送达地址，填写本送达地址确认书；</w:t>
            </w:r>
          </w:p>
          <w:p w14:paraId="7A11BBB5">
            <w:pPr>
              <w:pStyle w:val="12"/>
              <w:widowControl/>
              <w:numPr>
                <w:ilvl w:val="0"/>
                <w:numId w:val="1"/>
              </w:numPr>
              <w:adjustRightInd w:val="0"/>
              <w:snapToGrid w:val="0"/>
              <w:spacing w:beforeAutospacing="0" w:afterAutospacing="0"/>
              <w:jc w:val="both"/>
              <w:rPr>
                <w:rFonts w:ascii="Times New Roman" w:hAnsi="Times New Roman" w:eastAsia="方正仿宋_GBK"/>
                <w:spacing w:val="8"/>
                <w:sz w:val="21"/>
                <w:szCs w:val="21"/>
                <w:shd w:val="clear" w:color="auto" w:fill="FFFFFF"/>
              </w:rPr>
            </w:pPr>
            <w:r>
              <w:rPr>
                <w:rFonts w:ascii="Times New Roman" w:hAnsi="Times New Roman" w:eastAsia="方正仿宋_GBK"/>
                <w:spacing w:val="8"/>
                <w:sz w:val="21"/>
                <w:szCs w:val="21"/>
                <w:shd w:val="clear" w:color="auto" w:fill="FFFFFF"/>
              </w:rPr>
              <w:t>受送达人可自愿选择是否同意适用电子邮件、传真等电子送达方式；</w:t>
            </w:r>
          </w:p>
          <w:p w14:paraId="24ED81E2">
            <w:pPr>
              <w:pStyle w:val="12"/>
              <w:widowControl/>
              <w:numPr>
                <w:ilvl w:val="0"/>
                <w:numId w:val="1"/>
              </w:numPr>
              <w:adjustRightInd w:val="0"/>
              <w:snapToGrid w:val="0"/>
              <w:spacing w:beforeAutospacing="0" w:afterAutospacing="0"/>
              <w:jc w:val="both"/>
              <w:rPr>
                <w:rFonts w:ascii="Times New Roman" w:hAnsi="Times New Roman" w:eastAsia="方正仿宋_GBK"/>
                <w:spacing w:val="8"/>
                <w:sz w:val="21"/>
                <w:szCs w:val="21"/>
                <w:shd w:val="clear" w:color="auto" w:fill="FFFFFF"/>
              </w:rPr>
            </w:pPr>
            <w:r>
              <w:rPr>
                <w:rFonts w:ascii="Times New Roman" w:hAnsi="Times New Roman" w:eastAsia="方正仿宋_GBK"/>
                <w:spacing w:val="8"/>
                <w:sz w:val="21"/>
                <w:szCs w:val="21"/>
                <w:shd w:val="clear" w:color="auto" w:fill="FFFFFF"/>
              </w:rPr>
              <w:t>受送达人变更送达地址的，应及时通过重庆市房地产</w:t>
            </w:r>
            <w:r>
              <w:rPr>
                <w:rFonts w:hint="eastAsia" w:ascii="Times New Roman" w:hAnsi="Times New Roman" w:eastAsia="方正仿宋_GBK"/>
                <w:spacing w:val="8"/>
                <w:sz w:val="21"/>
                <w:szCs w:val="21"/>
                <w:shd w:val="clear" w:color="auto" w:fill="FFFFFF"/>
                <w:lang w:val="en-US" w:eastAsia="zh-CN"/>
              </w:rPr>
              <w:t>经纪</w:t>
            </w:r>
            <w:r>
              <w:rPr>
                <w:rFonts w:ascii="Times New Roman" w:hAnsi="Times New Roman" w:eastAsia="方正仿宋_GBK"/>
                <w:spacing w:val="8"/>
                <w:sz w:val="21"/>
                <w:szCs w:val="21"/>
                <w:shd w:val="clear" w:color="auto" w:fill="FFFFFF"/>
              </w:rPr>
              <w:t>管理服务平台变更</w:t>
            </w:r>
            <w:r>
              <w:rPr>
                <w:rFonts w:hint="eastAsia" w:ascii="Times New Roman" w:hAnsi="Times New Roman" w:eastAsia="方正仿宋_GBK"/>
                <w:spacing w:val="8"/>
                <w:sz w:val="21"/>
                <w:szCs w:val="21"/>
                <w:shd w:val="clear" w:color="auto" w:fill="FFFFFF"/>
                <w:lang w:val="en-US" w:eastAsia="zh-CN"/>
              </w:rPr>
              <w:t>相关信息</w:t>
            </w:r>
            <w:r>
              <w:rPr>
                <w:rFonts w:ascii="Times New Roman" w:hAnsi="Times New Roman" w:eastAsia="方正仿宋_GBK"/>
                <w:spacing w:val="8"/>
                <w:sz w:val="21"/>
                <w:szCs w:val="21"/>
                <w:shd w:val="clear" w:color="auto" w:fill="FFFFFF"/>
              </w:rPr>
              <w:t>，</w:t>
            </w:r>
            <w:r>
              <w:rPr>
                <w:rFonts w:hint="eastAsia" w:ascii="Times New Roman" w:hAnsi="Times New Roman" w:eastAsia="方正仿宋_GBK"/>
                <w:spacing w:val="8"/>
                <w:sz w:val="21"/>
                <w:szCs w:val="21"/>
                <w:shd w:val="clear" w:color="auto" w:fill="FFFFFF"/>
                <w:lang w:val="en-US" w:eastAsia="zh-CN"/>
              </w:rPr>
              <w:t>未</w:t>
            </w:r>
            <w:r>
              <w:rPr>
                <w:rFonts w:ascii="Times New Roman" w:hAnsi="Times New Roman" w:eastAsia="方正仿宋_GBK"/>
                <w:spacing w:val="8"/>
                <w:sz w:val="21"/>
                <w:szCs w:val="21"/>
                <w:shd w:val="clear" w:color="auto" w:fill="FFFFFF"/>
              </w:rPr>
              <w:t>办理变更的，以本确认</w:t>
            </w:r>
            <w:r>
              <w:rPr>
                <w:rFonts w:hint="eastAsia" w:ascii="Times New Roman" w:hAnsi="Times New Roman" w:eastAsia="方正仿宋_GBK"/>
                <w:spacing w:val="8"/>
                <w:sz w:val="21"/>
                <w:szCs w:val="21"/>
                <w:shd w:val="clear" w:color="auto" w:fill="FFFFFF"/>
                <w:lang w:val="en-US" w:eastAsia="zh-CN"/>
              </w:rPr>
              <w:t>书</w:t>
            </w:r>
            <w:r>
              <w:rPr>
                <w:rFonts w:ascii="Times New Roman" w:hAnsi="Times New Roman" w:eastAsia="方正仿宋_GBK"/>
                <w:spacing w:val="8"/>
                <w:sz w:val="21"/>
                <w:szCs w:val="21"/>
                <w:shd w:val="clear" w:color="auto" w:fill="FFFFFF"/>
              </w:rPr>
              <w:t>地址为送达地址。</w:t>
            </w:r>
          </w:p>
          <w:p w14:paraId="7FCB9E94">
            <w:pPr>
              <w:pStyle w:val="12"/>
              <w:widowControl/>
              <w:numPr>
                <w:ilvl w:val="0"/>
                <w:numId w:val="1"/>
              </w:numPr>
              <w:adjustRightInd w:val="0"/>
              <w:snapToGrid w:val="0"/>
              <w:spacing w:beforeAutospacing="0" w:afterAutospacing="0"/>
              <w:jc w:val="both"/>
              <w:rPr>
                <w:rFonts w:ascii="Times New Roman" w:hAnsi="Times New Roman" w:eastAsia="方正仿宋_GBK"/>
                <w:spacing w:val="8"/>
                <w:shd w:val="clear" w:color="auto" w:fill="FFFFFF"/>
              </w:rPr>
            </w:pPr>
            <w:r>
              <w:rPr>
                <w:rFonts w:ascii="Times New Roman" w:hAnsi="Times New Roman" w:eastAsia="方正仿宋_GBK"/>
                <w:spacing w:val="8"/>
                <w:sz w:val="21"/>
                <w:szCs w:val="21"/>
                <w:shd w:val="clear" w:color="auto" w:fill="FFFFFF"/>
              </w:rPr>
              <w:t>因受送达人提供虚假地址或送达地址不准</w:t>
            </w:r>
            <w:r>
              <w:rPr>
                <w:rFonts w:hint="eastAsia" w:ascii="Times New Roman" w:hAnsi="Times New Roman" w:eastAsia="方正仿宋_GBK"/>
                <w:spacing w:val="8"/>
                <w:sz w:val="21"/>
                <w:szCs w:val="21"/>
                <w:shd w:val="clear" w:color="auto" w:fill="FFFFFF"/>
                <w:lang w:val="en-US" w:eastAsia="zh-CN"/>
              </w:rPr>
              <w:t>确</w:t>
            </w:r>
            <w:r>
              <w:rPr>
                <w:rFonts w:ascii="Times New Roman" w:hAnsi="Times New Roman" w:eastAsia="方正仿宋_GBK"/>
                <w:spacing w:val="8"/>
                <w:sz w:val="21"/>
                <w:szCs w:val="21"/>
                <w:shd w:val="clear" w:color="auto" w:fill="FFFFFF"/>
              </w:rPr>
              <w:t>、送达地址未及时办理变更、受送达人拒绝签收，导致法律文书未能被受送达人实际接收的，</w:t>
            </w:r>
            <w:r>
              <w:rPr>
                <w:rFonts w:hint="eastAsia" w:ascii="Times New Roman" w:hAnsi="Times New Roman" w:eastAsia="方正仿宋_GBK"/>
                <w:spacing w:val="8"/>
                <w:sz w:val="21"/>
                <w:szCs w:val="21"/>
                <w:shd w:val="clear" w:color="auto" w:fill="FFFFFF"/>
                <w:lang w:val="en-US" w:eastAsia="zh-CN"/>
              </w:rPr>
              <w:t>相关</w:t>
            </w:r>
            <w:r>
              <w:rPr>
                <w:rFonts w:ascii="Times New Roman" w:hAnsi="Times New Roman" w:eastAsia="方正仿宋_GBK"/>
                <w:spacing w:val="8"/>
                <w:sz w:val="21"/>
                <w:szCs w:val="21"/>
                <w:shd w:val="clear" w:color="auto" w:fill="FFFFFF"/>
              </w:rPr>
              <w:t>法律文书留在该地址之日为送达之日；邮寄送达的，法律文书被退回之日为送达之日。</w:t>
            </w:r>
          </w:p>
        </w:tc>
      </w:tr>
      <w:tr w14:paraId="1ED7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4" w:type="dxa"/>
            <w:vMerge w:val="restart"/>
          </w:tcPr>
          <w:p w14:paraId="10632D2A">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送</w:t>
            </w:r>
          </w:p>
          <w:p w14:paraId="78EFDA66">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达</w:t>
            </w:r>
          </w:p>
          <w:p w14:paraId="0FD438CB">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地</w:t>
            </w:r>
          </w:p>
          <w:p w14:paraId="301E4215">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址</w:t>
            </w:r>
          </w:p>
          <w:p w14:paraId="20A0C284">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及</w:t>
            </w:r>
          </w:p>
          <w:p w14:paraId="7FBC319B">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方</w:t>
            </w:r>
          </w:p>
          <w:p w14:paraId="3A16C20C">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式</w:t>
            </w:r>
          </w:p>
        </w:tc>
        <w:tc>
          <w:tcPr>
            <w:tcW w:w="2606" w:type="dxa"/>
          </w:tcPr>
          <w:p w14:paraId="643F65E6">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企业名称</w:t>
            </w:r>
          </w:p>
        </w:tc>
        <w:tc>
          <w:tcPr>
            <w:tcW w:w="5779" w:type="dxa"/>
          </w:tcPr>
          <w:p w14:paraId="71A7C1D7">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p>
        </w:tc>
      </w:tr>
      <w:tr w14:paraId="2A67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4" w:type="dxa"/>
            <w:vMerge w:val="continue"/>
          </w:tcPr>
          <w:p w14:paraId="46EF6722">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p>
        </w:tc>
        <w:tc>
          <w:tcPr>
            <w:tcW w:w="2606" w:type="dxa"/>
          </w:tcPr>
          <w:p w14:paraId="7B3A823F">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统一社会信用代码</w:t>
            </w:r>
          </w:p>
        </w:tc>
        <w:tc>
          <w:tcPr>
            <w:tcW w:w="5779" w:type="dxa"/>
          </w:tcPr>
          <w:p w14:paraId="0756469C">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p>
        </w:tc>
      </w:tr>
      <w:tr w14:paraId="1FF3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4" w:type="dxa"/>
            <w:vMerge w:val="continue"/>
          </w:tcPr>
          <w:p w14:paraId="276B2FBB">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p>
        </w:tc>
        <w:tc>
          <w:tcPr>
            <w:tcW w:w="2606" w:type="dxa"/>
          </w:tcPr>
          <w:p w14:paraId="67ADF065">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送达地址</w:t>
            </w:r>
          </w:p>
        </w:tc>
        <w:tc>
          <w:tcPr>
            <w:tcW w:w="5779" w:type="dxa"/>
          </w:tcPr>
          <w:p w14:paraId="62461D1A">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p>
        </w:tc>
      </w:tr>
      <w:tr w14:paraId="4BCA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4" w:type="dxa"/>
            <w:vMerge w:val="continue"/>
          </w:tcPr>
          <w:p w14:paraId="26C8C167">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p>
        </w:tc>
        <w:tc>
          <w:tcPr>
            <w:tcW w:w="2606" w:type="dxa"/>
          </w:tcPr>
          <w:p w14:paraId="22AC9D6C">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联系</w:t>
            </w:r>
            <w:r>
              <w:rPr>
                <w:rFonts w:hint="eastAsia" w:ascii="Times New Roman" w:hAnsi="Times New Roman" w:eastAsia="方正仿宋_GBK"/>
                <w:spacing w:val="8"/>
                <w:shd w:val="clear" w:color="auto" w:fill="FFFFFF"/>
                <w:lang w:val="en-US" w:eastAsia="zh-CN"/>
              </w:rPr>
              <w:t>人</w:t>
            </w:r>
            <w:r>
              <w:rPr>
                <w:rFonts w:ascii="Times New Roman" w:hAnsi="Times New Roman" w:eastAsia="方正仿宋_GBK"/>
                <w:spacing w:val="8"/>
                <w:shd w:val="clear" w:color="auto" w:fill="FFFFFF"/>
              </w:rPr>
              <w:t>手机号码</w:t>
            </w:r>
          </w:p>
        </w:tc>
        <w:tc>
          <w:tcPr>
            <w:tcW w:w="5779" w:type="dxa"/>
          </w:tcPr>
          <w:p w14:paraId="2FCFBF5A">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p>
        </w:tc>
      </w:tr>
      <w:tr w14:paraId="2BA5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74" w:type="dxa"/>
            <w:vMerge w:val="continue"/>
          </w:tcPr>
          <w:p w14:paraId="53B9B2C6">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p>
        </w:tc>
        <w:tc>
          <w:tcPr>
            <w:tcW w:w="2606" w:type="dxa"/>
          </w:tcPr>
          <w:p w14:paraId="3D122FB5">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是否接受电子送达</w:t>
            </w:r>
          </w:p>
        </w:tc>
        <w:tc>
          <w:tcPr>
            <w:tcW w:w="5779" w:type="dxa"/>
          </w:tcPr>
          <w:p w14:paraId="06C68D3F">
            <w:pPr>
              <w:pStyle w:val="12"/>
              <w:widowControl/>
              <w:adjustRightInd w:val="0"/>
              <w:snapToGrid w:val="0"/>
              <w:spacing w:beforeAutospacing="0" w:afterAutospacing="0" w:line="5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sym w:font="Wingdings" w:char="00A8"/>
            </w:r>
            <w:r>
              <w:rPr>
                <w:rFonts w:ascii="Times New Roman" w:hAnsi="Times New Roman" w:eastAsia="方正仿宋_GBK"/>
                <w:spacing w:val="8"/>
                <w:shd w:val="clear" w:color="auto" w:fill="FFFFFF"/>
              </w:rPr>
              <w:t xml:space="preserve">是  </w:t>
            </w:r>
            <w:r>
              <w:rPr>
                <w:rFonts w:ascii="Times New Roman" w:hAnsi="Times New Roman" w:eastAsia="方正仿宋_GBK"/>
                <w:spacing w:val="8"/>
                <w:shd w:val="clear" w:color="auto" w:fill="FFFFFF"/>
              </w:rPr>
              <w:sym w:font="Wingdings" w:char="00A8"/>
            </w:r>
            <w:r>
              <w:rPr>
                <w:rFonts w:ascii="Times New Roman" w:hAnsi="Times New Roman" w:eastAsia="方正仿宋_GBK"/>
                <w:spacing w:val="8"/>
                <w:shd w:val="clear" w:color="auto" w:fill="FFFFFF"/>
              </w:rPr>
              <w:t xml:space="preserve">否 </w:t>
            </w:r>
          </w:p>
          <w:p w14:paraId="1B1C1452">
            <w:pPr>
              <w:pStyle w:val="12"/>
              <w:widowControl/>
              <w:adjustRightInd w:val="0"/>
              <w:snapToGrid w:val="0"/>
              <w:spacing w:beforeAutospacing="0" w:afterAutospacing="0" w:line="5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sym w:font="Wingdings" w:char="00A8"/>
            </w:r>
            <w:r>
              <w:rPr>
                <w:rFonts w:ascii="Times New Roman" w:hAnsi="Times New Roman" w:eastAsia="方正仿宋_GBK"/>
                <w:spacing w:val="8"/>
                <w:shd w:val="clear" w:color="auto" w:fill="FFFFFF"/>
              </w:rPr>
              <w:t xml:space="preserve">电子邮件地址：          </w:t>
            </w:r>
            <w:r>
              <w:rPr>
                <w:rFonts w:ascii="Times New Roman" w:hAnsi="Times New Roman" w:eastAsia="方正仿宋_GBK"/>
                <w:spacing w:val="8"/>
                <w:shd w:val="clear" w:color="auto" w:fill="FFFFFF"/>
              </w:rPr>
              <w:sym w:font="Wingdings" w:char="00A8"/>
            </w:r>
            <w:r>
              <w:rPr>
                <w:rFonts w:ascii="Times New Roman" w:hAnsi="Times New Roman" w:eastAsia="方正仿宋_GBK"/>
                <w:spacing w:val="8"/>
                <w:shd w:val="clear" w:color="auto" w:fill="FFFFFF"/>
              </w:rPr>
              <w:t>传真号码：</w:t>
            </w:r>
          </w:p>
        </w:tc>
      </w:tr>
      <w:tr w14:paraId="0F9A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4" w:type="dxa"/>
            <w:vMerge w:val="continue"/>
          </w:tcPr>
          <w:p w14:paraId="41B69C0C">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p>
        </w:tc>
        <w:tc>
          <w:tcPr>
            <w:tcW w:w="2606" w:type="dxa"/>
            <w:vAlign w:val="center"/>
          </w:tcPr>
          <w:p w14:paraId="36FBD3A4">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其他联系方式</w:t>
            </w:r>
          </w:p>
        </w:tc>
        <w:tc>
          <w:tcPr>
            <w:tcW w:w="5779" w:type="dxa"/>
          </w:tcPr>
          <w:p w14:paraId="695D3B23">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p>
        </w:tc>
      </w:tr>
      <w:tr w14:paraId="49DB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674" w:type="dxa"/>
          </w:tcPr>
          <w:p w14:paraId="5EB8DD14">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当事人确认</w:t>
            </w:r>
          </w:p>
        </w:tc>
        <w:tc>
          <w:tcPr>
            <w:tcW w:w="8385" w:type="dxa"/>
            <w:gridSpan w:val="2"/>
          </w:tcPr>
          <w:p w14:paraId="35075B9A">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 xml:space="preserve">   我（单位）已经阅读了上述告知事项，保证上述送达信息准确</w:t>
            </w:r>
            <w:r>
              <w:rPr>
                <w:rFonts w:hint="eastAsia" w:ascii="Times New Roman" w:hAnsi="Times New Roman" w:eastAsia="方正仿宋_GBK"/>
                <w:spacing w:val="8"/>
                <w:shd w:val="clear" w:color="auto" w:fill="FFFFFF"/>
                <w:lang w:eastAsia="zh-CN"/>
              </w:rPr>
              <w:t>、</w:t>
            </w:r>
            <w:r>
              <w:rPr>
                <w:rFonts w:ascii="Times New Roman" w:hAnsi="Times New Roman" w:eastAsia="方正仿宋_GBK"/>
                <w:spacing w:val="8"/>
                <w:shd w:val="clear" w:color="auto" w:fill="FFFFFF"/>
              </w:rPr>
              <w:t>有效，并</w:t>
            </w:r>
            <w:r>
              <w:rPr>
                <w:rFonts w:hint="eastAsia" w:ascii="Times New Roman" w:hAnsi="Times New Roman" w:eastAsia="方正仿宋_GBK"/>
                <w:spacing w:val="8"/>
                <w:shd w:val="clear" w:color="auto" w:fill="FFFFFF"/>
                <w:lang w:val="en-US" w:eastAsia="zh-CN"/>
              </w:rPr>
              <w:t>自</w:t>
            </w:r>
            <w:r>
              <w:rPr>
                <w:rFonts w:ascii="Times New Roman" w:hAnsi="Times New Roman" w:eastAsia="方正仿宋_GBK"/>
                <w:spacing w:val="8"/>
                <w:shd w:val="clear" w:color="auto" w:fill="FFFFFF"/>
              </w:rPr>
              <w:t>愿承担相应法律后果。</w:t>
            </w:r>
          </w:p>
          <w:p w14:paraId="72DACB5A">
            <w:pPr>
              <w:pStyle w:val="12"/>
              <w:widowControl/>
              <w:adjustRightInd w:val="0"/>
              <w:snapToGrid w:val="0"/>
              <w:spacing w:beforeAutospacing="0" w:afterAutospacing="0" w:line="600" w:lineRule="exact"/>
              <w:ind w:firstLine="3584" w:firstLineChars="1400"/>
              <w:jc w:val="both"/>
              <w:rPr>
                <w:rFonts w:ascii="Times New Roman" w:hAnsi="Times New Roman" w:eastAsia="方正仿宋_GBK"/>
                <w:spacing w:val="8"/>
                <w:shd w:val="clear" w:color="auto" w:fill="FFFFFF"/>
              </w:rPr>
            </w:pPr>
            <w:r>
              <w:rPr>
                <w:rFonts w:ascii="Times New Roman" w:hAnsi="Times New Roman" w:eastAsia="方正仿宋_GBK"/>
                <w:spacing w:val="8"/>
                <w:shd w:val="clear" w:color="auto" w:fill="FFFFFF"/>
              </w:rPr>
              <w:t>法定代表人或负责人（签名）：</w:t>
            </w:r>
          </w:p>
          <w:p w14:paraId="2BB43D7A">
            <w:pPr>
              <w:pStyle w:val="12"/>
              <w:widowControl/>
              <w:adjustRightInd w:val="0"/>
              <w:snapToGrid w:val="0"/>
              <w:spacing w:beforeAutospacing="0" w:afterAutospacing="0" w:line="600" w:lineRule="exact"/>
              <w:ind w:firstLine="1280" w:firstLineChars="500"/>
              <w:jc w:val="right"/>
              <w:rPr>
                <w:rFonts w:ascii="Times New Roman" w:hAnsi="Times New Roman" w:eastAsia="方正仿宋_GBK"/>
                <w:spacing w:val="8"/>
                <w:u w:val="single"/>
                <w:shd w:val="clear" w:color="auto" w:fill="FFFFFF"/>
              </w:rPr>
            </w:pPr>
            <w:r>
              <w:rPr>
                <w:rFonts w:ascii="Times New Roman" w:hAnsi="Times New Roman" w:eastAsia="方正仿宋_GBK"/>
                <w:spacing w:val="8"/>
                <w:shd w:val="clear" w:color="auto" w:fill="FFFFFF"/>
              </w:rPr>
              <w:t>年  月  日</w:t>
            </w:r>
          </w:p>
        </w:tc>
      </w:tr>
      <w:tr w14:paraId="37A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74" w:type="dxa"/>
          </w:tcPr>
          <w:p w14:paraId="473921FE">
            <w:pPr>
              <w:pStyle w:val="12"/>
              <w:widowControl/>
              <w:adjustRightInd w:val="0"/>
              <w:snapToGrid w:val="0"/>
              <w:spacing w:beforeAutospacing="0" w:afterAutospacing="0" w:line="600" w:lineRule="exact"/>
              <w:jc w:val="center"/>
              <w:rPr>
                <w:rFonts w:hint="eastAsia" w:ascii="方正黑体_GBK" w:hAnsi="方正黑体_GBK" w:eastAsia="方正黑体_GBK" w:cs="方正黑体_GBK"/>
                <w:spacing w:val="8"/>
                <w:shd w:val="clear" w:color="auto" w:fill="FFFFFF"/>
              </w:rPr>
            </w:pPr>
            <w:r>
              <w:rPr>
                <w:rFonts w:hint="eastAsia" w:ascii="方正黑体_GBK" w:hAnsi="方正黑体_GBK" w:eastAsia="方正黑体_GBK" w:cs="方正黑体_GBK"/>
                <w:spacing w:val="8"/>
                <w:shd w:val="clear" w:color="auto" w:fill="FFFFFF"/>
              </w:rPr>
              <w:t>备注</w:t>
            </w:r>
          </w:p>
        </w:tc>
        <w:tc>
          <w:tcPr>
            <w:tcW w:w="8385" w:type="dxa"/>
            <w:gridSpan w:val="2"/>
          </w:tcPr>
          <w:p w14:paraId="11ED3A79">
            <w:pPr>
              <w:pStyle w:val="12"/>
              <w:widowControl/>
              <w:adjustRightInd w:val="0"/>
              <w:snapToGrid w:val="0"/>
              <w:spacing w:beforeAutospacing="0" w:afterAutospacing="0" w:line="600" w:lineRule="exact"/>
              <w:jc w:val="both"/>
              <w:rPr>
                <w:rFonts w:ascii="Times New Roman" w:hAnsi="Times New Roman" w:eastAsia="方正仿宋_GBK"/>
                <w:spacing w:val="8"/>
                <w:shd w:val="clear" w:color="auto" w:fill="FFFFFF"/>
              </w:rPr>
            </w:pPr>
          </w:p>
        </w:tc>
      </w:tr>
    </w:tbl>
    <w:p w14:paraId="041CC3EB">
      <w:pPr>
        <w:pStyle w:val="12"/>
        <w:widowControl/>
        <w:adjustRightInd w:val="0"/>
        <w:snapToGrid w:val="0"/>
        <w:spacing w:beforeAutospacing="0" w:afterAutospacing="0" w:line="500"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14:paraId="49ECFB4D">
      <w:pPr>
        <w:pStyle w:val="12"/>
        <w:widowControl/>
        <w:adjustRightInd w:val="0"/>
        <w:snapToGrid w:val="0"/>
        <w:spacing w:beforeAutospacing="0" w:afterAutospacing="0" w:line="500" w:lineRule="exact"/>
        <w:jc w:val="both"/>
        <w:rPr>
          <w:rFonts w:ascii="方正黑体_GBK" w:hAnsi="方正黑体_GBK" w:eastAsia="方正黑体_GBK" w:cs="方正黑体_GBK"/>
          <w:sz w:val="32"/>
          <w:szCs w:val="32"/>
        </w:rPr>
      </w:pPr>
    </w:p>
    <w:p w14:paraId="4D79F26B">
      <w:pPr>
        <w:jc w:val="center"/>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重庆市房地产</w:t>
      </w:r>
      <w:r>
        <w:rPr>
          <w:rFonts w:hint="eastAsia" w:ascii="Times New Roman" w:hAnsi="Times New Roman" w:eastAsia="方正小标宋_GBK" w:cs="Times New Roman"/>
          <w:sz w:val="44"/>
          <w:szCs w:val="44"/>
        </w:rPr>
        <w:t>经纪</w:t>
      </w:r>
      <w:r>
        <w:rPr>
          <w:rFonts w:ascii="Times New Roman" w:hAnsi="Times New Roman" w:eastAsia="方正小标宋_GBK" w:cs="Times New Roman"/>
          <w:sz w:val="44"/>
          <w:szCs w:val="44"/>
        </w:rPr>
        <w:t>机构备案证书</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样式</w:t>
      </w:r>
      <w:r>
        <w:rPr>
          <w:rFonts w:hint="eastAsia" w:ascii="Times New Roman" w:hAnsi="Times New Roman" w:eastAsia="方正小标宋_GBK" w:cs="Times New Roman"/>
          <w:sz w:val="44"/>
          <w:szCs w:val="44"/>
          <w:lang w:eastAsia="zh-CN"/>
        </w:rPr>
        <w:t>）</w:t>
      </w:r>
    </w:p>
    <w:p w14:paraId="26814B1D">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59264" behindDoc="0" locked="0" layoutInCell="1" allowOverlap="1">
            <wp:simplePos x="0" y="0"/>
            <wp:positionH relativeFrom="column">
              <wp:posOffset>-459740</wp:posOffset>
            </wp:positionH>
            <wp:positionV relativeFrom="paragraph">
              <wp:posOffset>147320</wp:posOffset>
            </wp:positionV>
            <wp:extent cx="6328410" cy="4564380"/>
            <wp:effectExtent l="0" t="0" r="1524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28410" cy="4564380"/>
                    </a:xfrm>
                    <a:prstGeom prst="rect">
                      <a:avLst/>
                    </a:prstGeom>
                  </pic:spPr>
                </pic:pic>
              </a:graphicData>
            </a:graphic>
          </wp:anchor>
        </w:drawing>
      </w:r>
    </w:p>
    <w:p w14:paraId="2C8A8BE5">
      <w:pPr>
        <w:rPr>
          <w:rFonts w:ascii="方正黑体_GBK" w:eastAsia="方正黑体_GBK"/>
          <w:sz w:val="44"/>
          <w:szCs w:val="44"/>
        </w:rPr>
        <w:sectPr>
          <w:headerReference r:id="rId3" w:type="default"/>
          <w:footerReference r:id="rId4" w:type="default"/>
          <w:pgSz w:w="11906" w:h="16838"/>
          <w:pgMar w:top="2098" w:right="1474" w:bottom="1985" w:left="1588" w:header="851" w:footer="992" w:gutter="0"/>
          <w:pgNumType w:fmt="numberInDash"/>
          <w:cols w:space="425" w:num="1"/>
          <w:docGrid w:linePitch="435" w:charSpace="0"/>
        </w:sectPr>
      </w:pPr>
      <w:bookmarkStart w:id="0" w:name="_GoBack"/>
      <w:bookmarkEnd w:id="0"/>
    </w:p>
    <w:p w14:paraId="1AD1F44B">
      <w:pPr>
        <w:overflowPunct w:val="0"/>
        <w:spacing w:line="240" w:lineRule="auto"/>
        <w:jc w:val="left"/>
        <w:rPr>
          <w:rFonts w:hint="default" w:ascii="Times New Roman" w:hAnsi="Times New Roman" w:eastAsia="方正仿宋_GBK" w:cs="Times New Roman"/>
          <w:sz w:val="21"/>
          <w:szCs w:val="21"/>
          <w:highlight w:val="none"/>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133F">
    <w:pPr>
      <w:pStyle w:val="10"/>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165100</wp:posOffset>
              </wp:positionV>
              <wp:extent cx="5616575" cy="1905"/>
              <wp:effectExtent l="0" t="0" r="22225" b="3619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3pt;height:0.15pt;width:442.25pt;z-index:251663360;mso-width-relative:page;mso-height-relative:page;" filled="f" stroked="t" coordsize="21600,21600" o:gfxdata="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pqarzizYOjC7z59&#10;//nxy/2Pz7TeffvKVkmkwWNFudd2F6Yd+l1IjI9tMOlPXNgxC3s6CyuPkQlyLlfz1fLlkjNBsfll&#10;uUyQxUOtDxhfSWdYMmqulU20oYLDa4xj6u+U5LbuRmlNfqi0ZUPNF/QldKB5bGkOyDSeOKHtOAPd&#10;0aCLGDIkOq2aVJ6qMXT7ax3YAdJ4lMv55WLq7K+0dPYWsB/zciilQWVUpLeglan5RZm+qVpbopck&#10;G0VK1t41p6xd9tNtZgGmyUvj8uc+Vz+8ts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IDMftUA&#10;AAAHAQAADwAAAAAAAAABACAAAAAiAAAAZHJzL2Rvd25yZXYueG1sUEsBAhQAFAAAAAgAh07iQIyK&#10;xJ/pAQAAtQMAAA4AAAAAAAAAAQAgAAAAJAEAAGRycy9lMm9Eb2MueG1sUEsFBgAAAAAGAAYAWQEA&#10;AH8FAAAAAA==&#10;">
              <v:fill on="f" focussize="0,0"/>
              <v:stroke weight="1.75pt" color="#005192 [3204]" miterlimit="8" joinstyle="miter"/>
              <v:imagedata o:title=""/>
              <o:lock v:ext="edit" aspectratio="f"/>
            </v:line>
          </w:pict>
        </mc:Fallback>
      </mc:AlternateContent>
    </w:r>
  </w:p>
  <w:p w14:paraId="6EE87161">
    <w:pPr>
      <w:pStyle w:val="10"/>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w:t>
    </w:r>
    <w:r>
      <w:rPr>
        <w:rFonts w:hint="eastAsia" w:ascii="宋体" w:hAnsi="宋体" w:eastAsia="宋体" w:cs="宋体"/>
        <w:b/>
        <w:bCs/>
        <w:color w:val="005192"/>
        <w:sz w:val="28"/>
        <w:szCs w:val="44"/>
      </w:rPr>
      <w:t>发布</w:t>
    </w:r>
  </w:p>
  <w:p w14:paraId="247FE68F">
    <w:pPr>
      <w:pStyle w:val="9"/>
      <w:jc w:val="cente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828800" cy="2959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3413954"/>
                          </w:sdtPr>
                          <w:sdtEndPr>
                            <w:rPr>
                              <w:rFonts w:asciiTheme="minorEastAsia" w:hAnsiTheme="minorEastAsia" w:eastAsiaTheme="minorEastAsia"/>
                              <w:sz w:val="28"/>
                              <w:szCs w:val="28"/>
                            </w:rPr>
                          </w:sdtEndPr>
                          <w:sdtContent>
                            <w:p w14:paraId="7A54B46C">
                              <w:pPr>
                                <w:pStyle w:val="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068960B1">
                          <w:pPr>
                            <w:pStyle w:val="11"/>
                            <w:ind w:left="2800" w:hanging="120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23.3pt;width:144pt;mso-position-horizontal-relative:margin;mso-wrap-style:none;z-index:251661312;mso-width-relative:page;mso-height-relative:page;" filled="f" stroked="f" coordsize="21600,21600" o:gfxdata="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1roL1AAAAAQBAAAPAAAAAAAAAAEAIAAAACIAAABkcnMvZG93bnJldi54bWxQSwEC&#10;FAAUAAAACACHTuJAgg763DECAABUBAAADgAAAAAAAAABACAAAAAjAQAAZHJzL2Uyb0RvYy54bWxQ&#10;SwUGAAAAAAYABgBZAQAAxgUAAAAA&#10;">
              <v:fill on="f" focussize="0,0"/>
              <v:stroke on="f" weight="0.5pt"/>
              <v:imagedata o:title=""/>
              <o:lock v:ext="edit" aspectratio="f"/>
              <v:textbox inset="0mm,0mm,0mm,0mm">
                <w:txbxContent>
                  <w:sdt>
                    <w:sdtPr>
                      <w:id w:val="433413954"/>
                    </w:sdtPr>
                    <w:sdtEndPr>
                      <w:rPr>
                        <w:rFonts w:asciiTheme="minorEastAsia" w:hAnsiTheme="minorEastAsia" w:eastAsiaTheme="minorEastAsia"/>
                        <w:sz w:val="28"/>
                        <w:szCs w:val="28"/>
                      </w:rPr>
                    </w:sdtEndPr>
                    <w:sdtContent>
                      <w:p w14:paraId="7A54B46C">
                        <w:pPr>
                          <w:pStyle w:val="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068960B1">
                    <w:pPr>
                      <w:pStyle w:val="11"/>
                      <w:ind w:left="2800" w:hanging="120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D8F7">
    <w:pPr>
      <w:pStyle w:val="10"/>
      <w:ind w:left="7296" w:leftChars="2280" w:firstLine="6400" w:firstLineChars="2000"/>
      <w:rPr>
        <w:sz w:val="32"/>
      </w:rPr>
    </w:pPr>
  </w:p>
  <w:p w14:paraId="13C1ADF0">
    <w:pPr>
      <w:pStyle w:val="10"/>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14:paraId="58337824">
    <w:pPr>
      <w:pStyle w:val="10"/>
      <w:ind w:left="7296"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868C">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311ED607">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14:paraId="1E2D26F6">
    <w:pPr>
      <w:pStyle w:val="10"/>
    </w:pPr>
  </w:p>
  <w:p w14:paraId="371E84B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C6C2">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41433E17">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14:paraId="5825174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20421"/>
    <w:multiLevelType w:val="singleLevel"/>
    <w:tmpl w:val="5AA20421"/>
    <w:lvl w:ilvl="0" w:tentative="0">
      <w:start w:val="1"/>
      <w:numFmt w:val="decimal"/>
      <w:lvlText w:val="%1."/>
      <w:lvlJc w:val="left"/>
      <w:pPr>
        <w:tabs>
          <w:tab w:val="left" w:pos="312"/>
        </w:tabs>
        <w:ind w:left="0" w:firstLine="0"/>
      </w:pPr>
      <w:rPr>
        <w:rFont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000C5179"/>
    <w:rsid w:val="00122013"/>
    <w:rsid w:val="00172A27"/>
    <w:rsid w:val="00254E96"/>
    <w:rsid w:val="002B79FC"/>
    <w:rsid w:val="004C6E9B"/>
    <w:rsid w:val="004D51F0"/>
    <w:rsid w:val="005748CF"/>
    <w:rsid w:val="00583B01"/>
    <w:rsid w:val="00767A35"/>
    <w:rsid w:val="007B0368"/>
    <w:rsid w:val="00886210"/>
    <w:rsid w:val="008D709A"/>
    <w:rsid w:val="009A7B71"/>
    <w:rsid w:val="009D7919"/>
    <w:rsid w:val="00A06903"/>
    <w:rsid w:val="00B43E9C"/>
    <w:rsid w:val="00CA311A"/>
    <w:rsid w:val="00D538BB"/>
    <w:rsid w:val="00EA4D28"/>
    <w:rsid w:val="019E71BD"/>
    <w:rsid w:val="01E93D58"/>
    <w:rsid w:val="04B679C3"/>
    <w:rsid w:val="05F07036"/>
    <w:rsid w:val="06E00104"/>
    <w:rsid w:val="080F63D8"/>
    <w:rsid w:val="09341458"/>
    <w:rsid w:val="098254C2"/>
    <w:rsid w:val="0A766EDE"/>
    <w:rsid w:val="0AD64BE8"/>
    <w:rsid w:val="0B0912D7"/>
    <w:rsid w:val="0E025194"/>
    <w:rsid w:val="0EEF0855"/>
    <w:rsid w:val="11DB7C71"/>
    <w:rsid w:val="11FB0223"/>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DB95F89"/>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BCAB5C"/>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0"/>
    <w:pPr>
      <w:widowControl/>
      <w:jc w:val="left"/>
    </w:pPr>
    <w:rPr>
      <w:b/>
      <w:bCs/>
      <w:sz w:val="4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Normal Indent"/>
    <w:basedOn w:val="1"/>
    <w:qFormat/>
    <w:uiPriority w:val="0"/>
    <w:pPr>
      <w:ind w:firstLine="420" w:firstLineChars="200"/>
    </w:pPr>
    <w:rPr>
      <w:rFonts w:eastAsia="宋体"/>
    </w:rPr>
  </w:style>
  <w:style w:type="paragraph" w:styleId="6">
    <w:name w:val="annotation text"/>
    <w:basedOn w:val="1"/>
    <w:link w:val="42"/>
    <w:qFormat/>
    <w:uiPriority w:val="99"/>
    <w:pPr>
      <w:jc w:val="left"/>
    </w:pPr>
  </w:style>
  <w:style w:type="paragraph" w:styleId="7">
    <w:name w:val="Date"/>
    <w:basedOn w:val="1"/>
    <w:next w:val="1"/>
    <w:link w:val="47"/>
    <w:unhideWhenUsed/>
    <w:qFormat/>
    <w:uiPriority w:val="99"/>
    <w:pPr>
      <w:ind w:left="100" w:leftChars="2500"/>
    </w:pPr>
    <w:rPr>
      <w:rFonts w:ascii="Calibri" w:hAnsi="Calibri" w:eastAsia="宋体"/>
      <w:szCs w:val="22"/>
    </w:rPr>
  </w:style>
  <w:style w:type="paragraph" w:styleId="8">
    <w:name w:val="Balloon Text"/>
    <w:basedOn w:val="1"/>
    <w:link w:val="22"/>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Message Header"/>
    <w:basedOn w:val="1"/>
    <w:next w:val="2"/>
    <w:link w:val="5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1"/>
    <w:next w:val="1"/>
    <w:link w:val="39"/>
    <w:qFormat/>
    <w:uiPriority w:val="0"/>
    <w:pPr>
      <w:spacing w:before="240" w:after="60"/>
      <w:jc w:val="center"/>
      <w:outlineLvl w:val="0"/>
    </w:pPr>
    <w:rPr>
      <w:rFonts w:asciiTheme="majorHAnsi" w:hAnsiTheme="majorHAnsi" w:eastAsiaTheme="majorEastAsia" w:cstheme="majorBidi"/>
      <w:b/>
      <w:bCs/>
      <w:szCs w:val="32"/>
    </w:rPr>
  </w:style>
  <w:style w:type="paragraph" w:styleId="14">
    <w:name w:val="annotation subject"/>
    <w:basedOn w:val="6"/>
    <w:next w:val="6"/>
    <w:link w:val="40"/>
    <w:unhideWhenUsed/>
    <w:qFormat/>
    <w:uiPriority w:val="99"/>
    <w:rPr>
      <w:rFonts w:eastAsia="宋体"/>
      <w:b/>
      <w:bCs/>
      <w:kern w:val="0"/>
      <w:sz w:val="20"/>
      <w:szCs w:val="20"/>
    </w:rPr>
  </w:style>
  <w:style w:type="character" w:styleId="17">
    <w:name w:val="Strong"/>
    <w:basedOn w:val="16"/>
    <w:qFormat/>
    <w:uiPriority w:val="22"/>
    <w:rPr>
      <w:b/>
      <w:bCs/>
    </w:rPr>
  </w:style>
  <w:style w:type="character" w:styleId="18">
    <w:name w:val="Hyperlink"/>
    <w:unhideWhenUsed/>
    <w:qFormat/>
    <w:uiPriority w:val="99"/>
    <w:rPr>
      <w:color w:val="0000FF"/>
      <w:u w:val="single"/>
    </w:rPr>
  </w:style>
  <w:style w:type="character" w:styleId="19">
    <w:name w:val="annotation reference"/>
    <w:basedOn w:val="16"/>
    <w:qFormat/>
    <w:uiPriority w:val="99"/>
    <w:rPr>
      <w:sz w:val="21"/>
      <w:szCs w:val="21"/>
    </w:rPr>
  </w:style>
  <w:style w:type="paragraph" w:customStyle="1" w:styleId="20">
    <w:name w:val="Default"/>
    <w:next w:val="1"/>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批注框文本 Char1"/>
    <w:basedOn w:val="16"/>
    <w:link w:val="8"/>
    <w:qFormat/>
    <w:uiPriority w:val="99"/>
    <w:rPr>
      <w:rFonts w:asciiTheme="minorHAnsi" w:hAnsiTheme="minorHAnsi" w:eastAsiaTheme="minorEastAsia" w:cstheme="minorBidi"/>
      <w:kern w:val="2"/>
      <w:sz w:val="18"/>
      <w:szCs w:val="18"/>
    </w:rPr>
  </w:style>
  <w:style w:type="character" w:customStyle="1" w:styleId="23">
    <w:name w:val="页脚 Char1"/>
    <w:link w:val="9"/>
    <w:qFormat/>
    <w:uiPriority w:val="99"/>
    <w:rPr>
      <w:rFonts w:asciiTheme="minorHAnsi" w:hAnsiTheme="minorHAnsi" w:eastAsiaTheme="minorEastAsia" w:cstheme="minorBidi"/>
      <w:kern w:val="2"/>
      <w:sz w:val="18"/>
      <w:szCs w:val="24"/>
    </w:rPr>
  </w:style>
  <w:style w:type="character" w:customStyle="1" w:styleId="24">
    <w:name w:val="页眉 Char1"/>
    <w:link w:val="10"/>
    <w:qFormat/>
    <w:uiPriority w:val="99"/>
    <w:rPr>
      <w:rFonts w:asciiTheme="minorHAnsi" w:hAnsiTheme="minorHAnsi" w:eastAsiaTheme="minorEastAsia" w:cstheme="minorBidi"/>
      <w:kern w:val="2"/>
      <w:sz w:val="18"/>
      <w:szCs w:val="24"/>
    </w:rPr>
  </w:style>
  <w:style w:type="character" w:customStyle="1" w:styleId="25">
    <w:name w:val="正文文本 字符"/>
    <w:basedOn w:val="16"/>
    <w:qFormat/>
    <w:uiPriority w:val="0"/>
    <w:rPr>
      <w:rFonts w:asciiTheme="minorHAnsi" w:hAnsiTheme="minorHAnsi" w:eastAsiaTheme="minorEastAsia" w:cstheme="minorBidi"/>
      <w:kern w:val="2"/>
      <w:sz w:val="21"/>
      <w:szCs w:val="24"/>
    </w:rPr>
  </w:style>
  <w:style w:type="character" w:customStyle="1" w:styleId="26">
    <w:name w:val="正文文本 Char"/>
    <w:link w:val="2"/>
    <w:qFormat/>
    <w:uiPriority w:val="0"/>
    <w:rPr>
      <w:rFonts w:eastAsia="仿宋_GB2312"/>
      <w:b/>
      <w:bCs/>
      <w:kern w:val="2"/>
      <w:sz w:val="44"/>
      <w:szCs w:val="24"/>
    </w:rPr>
  </w:style>
  <w:style w:type="character" w:customStyle="1" w:styleId="27">
    <w:name w:val="页眉 Char"/>
    <w:qFormat/>
    <w:uiPriority w:val="99"/>
    <w:rPr>
      <w:rFonts w:ascii="Calibri" w:hAnsi="Calibri" w:eastAsia="宋体" w:cs="Times New Roman"/>
      <w:sz w:val="18"/>
      <w:szCs w:val="18"/>
    </w:rPr>
  </w:style>
  <w:style w:type="character" w:customStyle="1" w:styleId="28">
    <w:name w:val="页脚 Char"/>
    <w:qFormat/>
    <w:uiPriority w:val="99"/>
    <w:rPr>
      <w:rFonts w:ascii="Calibri" w:hAnsi="Calibri" w:eastAsia="宋体" w:cs="Times New Roman"/>
      <w:sz w:val="18"/>
      <w:szCs w:val="18"/>
    </w:rPr>
  </w:style>
  <w:style w:type="paragraph" w:customStyle="1" w:styleId="29">
    <w:name w:val="列出段落1"/>
    <w:basedOn w:val="1"/>
    <w:qFormat/>
    <w:uiPriority w:val="0"/>
    <w:pPr>
      <w:ind w:firstLine="420" w:firstLineChars="200"/>
    </w:pPr>
    <w:rPr>
      <w:rFonts w:ascii="Calibri" w:hAnsi="Calibri" w:eastAsia="宋体"/>
    </w:rPr>
  </w:style>
  <w:style w:type="character" w:customStyle="1" w:styleId="30">
    <w:name w:val="正文文本 (2)_"/>
    <w:link w:val="31"/>
    <w:qFormat/>
    <w:uiPriority w:val="99"/>
    <w:rPr>
      <w:rFonts w:ascii="宋体" w:cs="宋体"/>
      <w:spacing w:val="30"/>
      <w:sz w:val="28"/>
      <w:szCs w:val="28"/>
      <w:shd w:val="clear" w:color="auto" w:fill="FFFFFF"/>
    </w:rPr>
  </w:style>
  <w:style w:type="paragraph" w:customStyle="1" w:styleId="31">
    <w:name w:val="正文文本 (2)1"/>
    <w:basedOn w:val="1"/>
    <w:link w:val="30"/>
    <w:qFormat/>
    <w:uiPriority w:val="99"/>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2">
    <w:name w:val="标题 #3_"/>
    <w:link w:val="33"/>
    <w:qFormat/>
    <w:uiPriority w:val="99"/>
    <w:rPr>
      <w:rFonts w:ascii="宋体" w:cs="宋体"/>
      <w:spacing w:val="-20"/>
      <w:sz w:val="42"/>
      <w:szCs w:val="42"/>
      <w:shd w:val="clear" w:color="auto" w:fill="FFFFFF"/>
    </w:rPr>
  </w:style>
  <w:style w:type="paragraph" w:customStyle="1" w:styleId="33">
    <w:name w:val="标题 #3"/>
    <w:basedOn w:val="1"/>
    <w:link w:val="32"/>
    <w:qFormat/>
    <w:uiPriority w:val="99"/>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34">
    <w:name w:val="标题 #4_"/>
    <w:link w:val="35"/>
    <w:qFormat/>
    <w:uiPriority w:val="99"/>
    <w:rPr>
      <w:rFonts w:ascii="宋体" w:cs="宋体"/>
      <w:b/>
      <w:bCs/>
      <w:spacing w:val="40"/>
      <w:sz w:val="30"/>
      <w:szCs w:val="30"/>
      <w:shd w:val="clear" w:color="auto" w:fill="FFFFFF"/>
    </w:rPr>
  </w:style>
  <w:style w:type="paragraph" w:customStyle="1" w:styleId="35">
    <w:name w:val="标题 #4"/>
    <w:basedOn w:val="1"/>
    <w:link w:val="34"/>
    <w:qFormat/>
    <w:uiPriority w:val="99"/>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36">
    <w:name w:val="标题 #4 + 间距 3 pt"/>
    <w:qFormat/>
    <w:uiPriority w:val="99"/>
    <w:rPr>
      <w:rFonts w:ascii="宋体" w:eastAsia="宋体" w:cs="宋体"/>
      <w:b/>
      <w:bCs/>
      <w:spacing w:val="70"/>
      <w:sz w:val="30"/>
      <w:szCs w:val="30"/>
      <w:shd w:val="clear" w:color="auto" w:fill="FFFFFF"/>
    </w:rPr>
  </w:style>
  <w:style w:type="paragraph" w:customStyle="1" w:styleId="37">
    <w:name w:val="正文文本缩进 21"/>
    <w:basedOn w:val="1"/>
    <w:qFormat/>
    <w:uiPriority w:val="0"/>
    <w:pPr>
      <w:spacing w:after="120" w:line="480" w:lineRule="auto"/>
      <w:ind w:left="200" w:leftChars="200"/>
    </w:pPr>
    <w:rPr>
      <w:rFonts w:ascii="Calibri" w:hAnsi="Calibri" w:eastAsia="宋体"/>
    </w:rPr>
  </w:style>
  <w:style w:type="paragraph" w:customStyle="1" w:styleId="38">
    <w:name w:val="大标题"/>
    <w:basedOn w:val="13"/>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9">
    <w:name w:val="标题 Char"/>
    <w:basedOn w:val="16"/>
    <w:link w:val="13"/>
    <w:qFormat/>
    <w:uiPriority w:val="0"/>
    <w:rPr>
      <w:rFonts w:asciiTheme="majorHAnsi" w:hAnsiTheme="majorHAnsi" w:eastAsiaTheme="majorEastAsia" w:cstheme="majorBidi"/>
      <w:b/>
      <w:bCs/>
      <w:kern w:val="2"/>
      <w:sz w:val="32"/>
      <w:szCs w:val="32"/>
    </w:rPr>
  </w:style>
  <w:style w:type="character" w:customStyle="1" w:styleId="40">
    <w:name w:val="批注主题 Char"/>
    <w:link w:val="14"/>
    <w:qFormat/>
    <w:uiPriority w:val="99"/>
    <w:rPr>
      <w:b/>
      <w:bCs/>
    </w:rPr>
  </w:style>
  <w:style w:type="character" w:customStyle="1" w:styleId="41">
    <w:name w:val="批注文字 字符"/>
    <w:basedOn w:val="16"/>
    <w:semiHidden/>
    <w:qFormat/>
    <w:uiPriority w:val="99"/>
  </w:style>
  <w:style w:type="character" w:customStyle="1" w:styleId="42">
    <w:name w:val="批注文字 Char"/>
    <w:basedOn w:val="16"/>
    <w:link w:val="6"/>
    <w:qFormat/>
    <w:uiPriority w:val="99"/>
    <w:rPr>
      <w:rFonts w:asciiTheme="minorHAnsi" w:hAnsiTheme="minorHAnsi" w:eastAsiaTheme="minorEastAsia" w:cstheme="minorBidi"/>
      <w:kern w:val="2"/>
      <w:sz w:val="21"/>
      <w:szCs w:val="24"/>
    </w:rPr>
  </w:style>
  <w:style w:type="character" w:customStyle="1" w:styleId="43">
    <w:name w:val="批注主题 字符1"/>
    <w:basedOn w:val="42"/>
    <w:qFormat/>
    <w:uiPriority w:val="0"/>
    <w:rPr>
      <w:rFonts w:asciiTheme="minorHAnsi" w:hAnsiTheme="minorHAnsi" w:eastAsiaTheme="minorEastAsia" w:cstheme="minorBidi"/>
      <w:b/>
      <w:bCs/>
      <w:kern w:val="2"/>
      <w:sz w:val="21"/>
      <w:szCs w:val="24"/>
    </w:rPr>
  </w:style>
  <w:style w:type="paragraph" w:styleId="44">
    <w:name w:val="List Paragraph"/>
    <w:basedOn w:val="1"/>
    <w:qFormat/>
    <w:uiPriority w:val="34"/>
    <w:pPr>
      <w:ind w:firstLine="420" w:firstLineChars="200"/>
    </w:pPr>
    <w:rPr>
      <w:rFonts w:ascii="Calibri" w:hAnsi="Calibri" w:eastAsia="宋体"/>
      <w:szCs w:val="22"/>
    </w:rPr>
  </w:style>
  <w:style w:type="paragraph" w:customStyle="1" w:styleId="45">
    <w:name w:val="emtidy-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6">
    <w:name w:val="日期 字符"/>
    <w:basedOn w:val="16"/>
    <w:qFormat/>
    <w:uiPriority w:val="0"/>
    <w:rPr>
      <w:rFonts w:asciiTheme="minorHAnsi" w:hAnsiTheme="minorHAnsi" w:eastAsiaTheme="minorEastAsia" w:cstheme="minorBidi"/>
      <w:kern w:val="2"/>
      <w:sz w:val="21"/>
      <w:szCs w:val="24"/>
    </w:rPr>
  </w:style>
  <w:style w:type="character" w:customStyle="1" w:styleId="47">
    <w:name w:val="日期 Char"/>
    <w:basedOn w:val="16"/>
    <w:link w:val="7"/>
    <w:qFormat/>
    <w:uiPriority w:val="99"/>
    <w:rPr>
      <w:rFonts w:ascii="Calibri" w:hAnsi="Calibri"/>
      <w:kern w:val="2"/>
      <w:sz w:val="21"/>
      <w:szCs w:val="22"/>
    </w:rPr>
  </w:style>
  <w:style w:type="character" w:customStyle="1" w:styleId="48">
    <w:name w:val="批注框文本 Char"/>
    <w:semiHidden/>
    <w:qFormat/>
    <w:uiPriority w:val="99"/>
    <w:rPr>
      <w:sz w:val="18"/>
      <w:szCs w:val="18"/>
    </w:rPr>
  </w:style>
  <w:style w:type="character" w:customStyle="1" w:styleId="49">
    <w:name w:val="NormalCharacter"/>
    <w:semiHidden/>
    <w:qFormat/>
    <w:uiPriority w:val="0"/>
  </w:style>
  <w:style w:type="character" w:customStyle="1" w:styleId="50">
    <w:name w:val="font41"/>
    <w:basedOn w:val="16"/>
    <w:qFormat/>
    <w:uiPriority w:val="0"/>
    <w:rPr>
      <w:rFonts w:hint="eastAsia" w:ascii="宋体" w:hAnsi="宋体" w:eastAsia="宋体" w:cs="宋体"/>
      <w:color w:val="000000"/>
      <w:sz w:val="24"/>
      <w:szCs w:val="24"/>
      <w:u w:val="none"/>
    </w:rPr>
  </w:style>
  <w:style w:type="character" w:customStyle="1" w:styleId="51">
    <w:name w:val="font11"/>
    <w:basedOn w:val="16"/>
    <w:qFormat/>
    <w:uiPriority w:val="0"/>
    <w:rPr>
      <w:rFonts w:hint="eastAsia" w:ascii="宋体" w:hAnsi="宋体" w:eastAsia="宋体" w:cs="宋体"/>
      <w:color w:val="000000"/>
      <w:sz w:val="24"/>
      <w:szCs w:val="24"/>
      <w:u w:val="none"/>
    </w:rPr>
  </w:style>
  <w:style w:type="character" w:customStyle="1" w:styleId="52">
    <w:name w:val="font51"/>
    <w:basedOn w:val="16"/>
    <w:qFormat/>
    <w:uiPriority w:val="0"/>
    <w:rPr>
      <w:rFonts w:hint="eastAsia" w:ascii="宋体" w:hAnsi="宋体" w:eastAsia="宋体" w:cs="宋体"/>
      <w:color w:val="000000"/>
      <w:sz w:val="24"/>
      <w:szCs w:val="24"/>
      <w:u w:val="none"/>
    </w:rPr>
  </w:style>
  <w:style w:type="character" w:customStyle="1" w:styleId="53">
    <w:name w:val="信息标题 Char"/>
    <w:basedOn w:val="16"/>
    <w:link w:val="11"/>
    <w:qFormat/>
    <w:uiPriority w:val="0"/>
    <w:rPr>
      <w:rFonts w:ascii="Cambria" w:hAnsi="Cambria"/>
      <w:kern w:val="2"/>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9216</Words>
  <Characters>9357</Characters>
  <Lines>20</Lines>
  <Paragraphs>5</Paragraphs>
  <TotalTime>0</TotalTime>
  <ScaleCrop>false</ScaleCrop>
  <LinksUpToDate>false</LinksUpToDate>
  <CharactersWithSpaces>9444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2024-09-24T10:42:00Z</dcterms:created>
  <dc:creator>t</dc:creator>
  <cp:lastModifiedBy>白永学</cp:lastModifiedBy>
  <cp:lastPrinted>2024-09-24T10:45:00Z</cp:lastPrinted>
  <dcterms:modified xsi:type="dcterms:W3CDTF">2025-03-14T09:08:47Z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098F78142AC14AA68F20A3A3E86208D7_13</vt:lpwstr>
  </property>
  <property fmtid="{D5CDD505-2E9C-101B-9397-08002B2CF9AE}" pid="4" name="KSOTemplateDocerSaveRecord">
    <vt:lpwstr>eyJoZGlkIjoiZGFkZDI5NmE5YjQ5NTYwZTQxOThlMmEyYzAzNTk2ZjYiLCJ1c2VySWQiOiI2MDE5MTgwMDUifQ==</vt:lpwstr>
  </property>
</Properties>
</file>