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highlight w:val="none"/>
        </w:rPr>
      </w:pPr>
      <w:bookmarkStart w:id="8" w:name="_GoBack"/>
      <w:r>
        <w:rPr>
          <w:highlight w:val="none"/>
        </w:rPr>
        <w:t>附件3</w:t>
      </w:r>
    </w:p>
    <w:p>
      <w:pPr>
        <w:ind w:firstLine="632"/>
        <w:rPr>
          <w:highlight w:val="none"/>
        </w:rPr>
      </w:pPr>
    </w:p>
    <w:p>
      <w:pPr>
        <w:pStyle w:val="11"/>
        <w:rPr>
          <w:highlight w:val="none"/>
        </w:rPr>
      </w:pPr>
      <w:r>
        <w:rPr>
          <w:highlight w:val="none"/>
        </w:rPr>
        <w:t>评选标准</w:t>
      </w:r>
    </w:p>
    <w:bookmarkEnd w:id="8"/>
    <w:p>
      <w:pPr>
        <w:ind w:firstLine="632"/>
        <w:rPr>
          <w:highlight w:val="none"/>
        </w:rPr>
      </w:pPr>
    </w:p>
    <w:p>
      <w:pPr>
        <w:spacing w:line="560" w:lineRule="exact"/>
        <w:ind w:firstLine="632"/>
        <w:jc w:val="left"/>
        <w:rPr>
          <w:highlight w:val="none"/>
        </w:rPr>
      </w:pPr>
      <w:r>
        <w:rPr>
          <w:rFonts w:hint="eastAsia"/>
          <w:highlight w:val="none"/>
        </w:rPr>
        <w:t>参赛作品应符合法律法规和国家及重庆市现行有关标准的规定，</w:t>
      </w:r>
      <w:bookmarkStart w:id="0" w:name="OLE_LINK22"/>
      <w:bookmarkStart w:id="1" w:name="OLE_LINK24"/>
      <w:bookmarkStart w:id="2" w:name="OLE_LINK26"/>
      <w:bookmarkStart w:id="3" w:name="OLE_LINK25"/>
      <w:r>
        <w:rPr>
          <w:rFonts w:hint="eastAsia"/>
          <w:highlight w:val="none"/>
        </w:rPr>
        <w:t>践行以人民为中心的发展</w:t>
      </w:r>
      <w:bookmarkEnd w:id="0"/>
      <w:bookmarkEnd w:id="1"/>
      <w:r>
        <w:rPr>
          <w:rFonts w:hint="eastAsia"/>
          <w:highlight w:val="none"/>
        </w:rPr>
        <w:t>思想</w:t>
      </w:r>
      <w:r>
        <w:rPr>
          <w:highlight w:val="none"/>
        </w:rPr>
        <w:t>，</w:t>
      </w:r>
      <w:bookmarkEnd w:id="2"/>
      <w:bookmarkEnd w:id="3"/>
      <w:r>
        <w:rPr>
          <w:rFonts w:hint="eastAsia"/>
          <w:highlight w:val="none"/>
        </w:rPr>
        <w:t>落实“安全、舒适、绿色、智慧”的“好房子”建设目标，遵循“好地段、好配套、好户型、好服务、好性价比”的“五好”原则</w:t>
      </w:r>
      <w:r>
        <w:rPr>
          <w:highlight w:val="none"/>
        </w:rPr>
        <w:t>，兼顾社会、经济、生态效益，突出可实施性与可推广性。</w:t>
      </w:r>
      <w:r>
        <w:rPr>
          <w:rFonts w:hint="eastAsia"/>
          <w:highlight w:val="none"/>
        </w:rPr>
        <w:t>评选标准</w:t>
      </w:r>
      <w:r>
        <w:rPr>
          <w:highlight w:val="none"/>
        </w:rPr>
        <w:t>分为</w:t>
      </w:r>
      <w:bookmarkStart w:id="4" w:name="OLE_LINK35"/>
      <w:r>
        <w:rPr>
          <w:rFonts w:hint="eastAsia"/>
          <w:highlight w:val="none"/>
        </w:rPr>
        <w:t>基本指标、专项指标和加分指标</w:t>
      </w:r>
      <w:bookmarkEnd w:id="4"/>
      <w:r>
        <w:rPr>
          <w:highlight w:val="none"/>
        </w:rPr>
        <w:t>，其中</w:t>
      </w:r>
      <w:r>
        <w:rPr>
          <w:rFonts w:hint="eastAsia"/>
          <w:highlight w:val="none"/>
        </w:rPr>
        <w:t>基本指标和加分指标</w:t>
      </w:r>
      <w:r>
        <w:rPr>
          <w:highlight w:val="none"/>
        </w:rPr>
        <w:t>适用于所有赛道，</w:t>
      </w:r>
      <w:r>
        <w:rPr>
          <w:rFonts w:hint="eastAsia"/>
          <w:highlight w:val="none"/>
        </w:rPr>
        <w:t>专项指标</w:t>
      </w:r>
      <w:r>
        <w:rPr>
          <w:highlight w:val="none"/>
        </w:rPr>
        <w:t>按不同</w:t>
      </w:r>
      <w:r>
        <w:rPr>
          <w:rFonts w:hint="eastAsia"/>
          <w:highlight w:val="none"/>
        </w:rPr>
        <w:t>赛道分别</w:t>
      </w:r>
      <w:r>
        <w:rPr>
          <w:highlight w:val="none"/>
        </w:rPr>
        <w:t>设置。</w:t>
      </w:r>
    </w:p>
    <w:p>
      <w:pPr>
        <w:pStyle w:val="2"/>
        <w:ind w:firstLine="632"/>
        <w:rPr>
          <w:rFonts w:hint="eastAsia"/>
          <w:highlight w:val="none"/>
        </w:rPr>
      </w:pPr>
    </w:p>
    <w:p>
      <w:pPr>
        <w:pStyle w:val="2"/>
        <w:ind w:firstLine="632"/>
        <w:rPr>
          <w:highlight w:val="none"/>
        </w:rPr>
      </w:pPr>
      <w:r>
        <w:rPr>
          <w:rFonts w:hint="eastAsia"/>
          <w:highlight w:val="none"/>
        </w:rPr>
        <w:t>一、</w:t>
      </w:r>
      <w:r>
        <w:rPr>
          <w:highlight w:val="none"/>
        </w:rPr>
        <w:t>基本指标（60分）</w:t>
      </w:r>
    </w:p>
    <w:tbl>
      <w:tblPr>
        <w:tblStyle w:val="1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5941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076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方正黑体_GBK" w:eastAsia="方正黑体_GBK"/>
                <w:sz w:val="28"/>
                <w:szCs w:val="28"/>
                <w:highlight w:val="none"/>
              </w:rPr>
            </w:pPr>
            <w:r>
              <w:rPr>
                <w:rFonts w:hint="eastAsia" w:ascii="方正黑体_GBK" w:eastAsia="方正黑体_GBK"/>
                <w:sz w:val="28"/>
                <w:szCs w:val="28"/>
                <w:highlight w:val="none"/>
              </w:rPr>
              <w:t>评选维度</w:t>
            </w:r>
          </w:p>
        </w:tc>
        <w:tc>
          <w:tcPr>
            <w:tcW w:w="3278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方正黑体_GBK" w:eastAsia="方正黑体_GBK"/>
                <w:sz w:val="28"/>
                <w:szCs w:val="28"/>
                <w:highlight w:val="none"/>
              </w:rPr>
            </w:pPr>
            <w:r>
              <w:rPr>
                <w:rFonts w:hint="eastAsia" w:ascii="方正黑体_GBK" w:eastAsia="方正黑体_GBK"/>
                <w:sz w:val="28"/>
                <w:szCs w:val="28"/>
                <w:highlight w:val="none"/>
              </w:rPr>
              <w:t>评选要求</w:t>
            </w:r>
          </w:p>
        </w:tc>
        <w:tc>
          <w:tcPr>
            <w:tcW w:w="645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方正黑体_GBK" w:eastAsia="方正黑体_GBK"/>
                <w:sz w:val="28"/>
                <w:szCs w:val="28"/>
                <w:highlight w:val="none"/>
              </w:rPr>
            </w:pPr>
            <w:r>
              <w:rPr>
                <w:rFonts w:hint="eastAsia" w:ascii="方正黑体_GBK" w:eastAsia="方正黑体_GBK"/>
                <w:sz w:val="28"/>
                <w:szCs w:val="28"/>
                <w:highlight w:val="none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方正仿宋_GBK"/>
                <w:highlight w:val="none"/>
              </w:rPr>
            </w:pPr>
            <w:r>
              <w:rPr>
                <w:rFonts w:hint="eastAsia" w:ascii="方正仿宋_GBK" w:cs="Times New Roman"/>
                <w:sz w:val="28"/>
                <w:szCs w:val="28"/>
                <w:highlight w:val="none"/>
              </w:rPr>
              <w:t>安全韧性</w:t>
            </w:r>
          </w:p>
        </w:tc>
        <w:tc>
          <w:tcPr>
            <w:tcW w:w="3278" w:type="pct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ascii="方正仿宋_GBK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方正仿宋_GBK" w:cs="Times New Roman"/>
                <w:sz w:val="28"/>
                <w:szCs w:val="28"/>
                <w:highlight w:val="none"/>
              </w:rPr>
              <w:t>以设计统筹部品材料、施工建造、使用维护等居住建筑全链条质量保障体系，提升建筑全生命周期的安全性与耐久性，确保建筑满足抗震、防水、防雷等多维度安全需求，提高各部分耐久性能，增强各环节防灾应急能力。</w:t>
            </w:r>
          </w:p>
        </w:tc>
        <w:tc>
          <w:tcPr>
            <w:tcW w:w="645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方正仿宋_GBK"/>
                <w:highlight w:val="none"/>
              </w:rPr>
            </w:pPr>
            <w:r>
              <w:rPr>
                <w:rFonts w:hint="eastAsia" w:ascii="方正仿宋_GBK" w:cs="Times New Roman"/>
                <w:sz w:val="28"/>
                <w:szCs w:val="28"/>
                <w:highlight w:val="none"/>
              </w:rPr>
              <w:t>适用美观</w:t>
            </w:r>
          </w:p>
        </w:tc>
        <w:tc>
          <w:tcPr>
            <w:tcW w:w="3278" w:type="pct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ascii="方正仿宋_GBK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方正仿宋_GBK" w:cs="Times New Roman"/>
                <w:sz w:val="28"/>
                <w:szCs w:val="28"/>
                <w:highlight w:val="none"/>
              </w:rPr>
              <w:t>统筹城市地域特征，结合气候、文化和时代等特点，与我市整体风貌和环境相协调。场地设计应满足居民生活需求，加强生态景观与公共配套建设，关注“一老一小”群体，积极营建全龄友好环境。</w:t>
            </w:r>
          </w:p>
        </w:tc>
        <w:tc>
          <w:tcPr>
            <w:tcW w:w="645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76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方正仿宋_GBK"/>
                <w:highlight w:val="none"/>
              </w:rPr>
            </w:pPr>
            <w:r>
              <w:rPr>
                <w:rFonts w:hint="eastAsia" w:ascii="方正仿宋_GBK" w:cs="Times New Roman"/>
                <w:sz w:val="28"/>
                <w:szCs w:val="28"/>
                <w:highlight w:val="none"/>
              </w:rPr>
              <w:t>健康舒适</w:t>
            </w:r>
          </w:p>
        </w:tc>
        <w:tc>
          <w:tcPr>
            <w:tcW w:w="3278" w:type="pct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ascii="方正仿宋_GBK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方正仿宋_GBK" w:cs="Times New Roman"/>
                <w:sz w:val="28"/>
                <w:szCs w:val="28"/>
                <w:highlight w:val="none"/>
              </w:rPr>
              <w:t>聚焦好房子“高度、温度、湿度、净度、亮度”</w:t>
            </w:r>
            <w:r>
              <w:rPr>
                <w:rFonts w:hint="eastAsia" w:ascii="方正仿宋_GBK" w:cs="Times New Roman"/>
                <w:sz w:val="28"/>
                <w:szCs w:val="28"/>
                <w:highlight w:val="none"/>
                <w:lang w:eastAsia="zh-CN"/>
              </w:rPr>
              <w:t>等方面，</w:t>
            </w:r>
            <w:r>
              <w:rPr>
                <w:rFonts w:hint="eastAsia" w:ascii="方正仿宋_GBK" w:cs="Times New Roman"/>
                <w:sz w:val="28"/>
                <w:szCs w:val="28"/>
                <w:highlight w:val="none"/>
              </w:rPr>
              <w:t>全面提升室内健康性能</w:t>
            </w:r>
            <w:r>
              <w:rPr>
                <w:rFonts w:hint="eastAsia" w:ascii="方正仿宋_GBK" w:cs="Times New Roman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方正仿宋_GBK" w:cs="Times New Roman"/>
                <w:sz w:val="28"/>
                <w:szCs w:val="28"/>
                <w:highlight w:val="none"/>
              </w:rPr>
              <w:t>保障室内</w:t>
            </w:r>
            <w:r>
              <w:rPr>
                <w:rFonts w:hint="eastAsia" w:ascii="方正仿宋_GBK" w:cs="Times New Roman"/>
                <w:sz w:val="28"/>
                <w:szCs w:val="28"/>
                <w:highlight w:val="none"/>
                <w:lang w:eastAsia="zh-CN"/>
              </w:rPr>
              <w:t>空气品质、声环境、</w:t>
            </w:r>
            <w:r>
              <w:rPr>
                <w:rFonts w:hint="eastAsia" w:ascii="方正仿宋_GBK" w:cs="Times New Roman"/>
                <w:sz w:val="28"/>
                <w:szCs w:val="28"/>
                <w:highlight w:val="none"/>
              </w:rPr>
              <w:t>光环境和热湿环境水平。探索室内灵活布局方式，鼓励灵活可变的大空间建筑体系设计，减少改造或拆除造成的资源浪费。重点解决层高、噪声、渗漏、反味等老百姓关注的痛点问题，提高住宅质量及环境品质。</w:t>
            </w:r>
          </w:p>
        </w:tc>
        <w:tc>
          <w:tcPr>
            <w:tcW w:w="645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方正仿宋_GBK"/>
                <w:highlight w:val="none"/>
              </w:rPr>
            </w:pPr>
            <w:r>
              <w:rPr>
                <w:rFonts w:hint="eastAsia" w:ascii="方正仿宋_GBK" w:cs="Times New Roman"/>
                <w:sz w:val="28"/>
                <w:szCs w:val="28"/>
                <w:highlight w:val="none"/>
              </w:rPr>
              <w:t>绿色低碳</w:t>
            </w:r>
          </w:p>
        </w:tc>
        <w:tc>
          <w:tcPr>
            <w:tcW w:w="3278" w:type="pct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ascii="方正仿宋_GBK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方正仿宋_GBK" w:cs="Times New Roman"/>
                <w:sz w:val="28"/>
                <w:szCs w:val="28"/>
                <w:highlight w:val="none"/>
              </w:rPr>
              <w:t>注重设计与绿色化、工业化、数字化相结合，鼓励对</w:t>
            </w:r>
            <w:r>
              <w:rPr>
                <w:rFonts w:hint="eastAsia" w:ascii="方正仿宋_GBK" w:cs="Times New Roman"/>
                <w:sz w:val="28"/>
                <w:szCs w:val="28"/>
                <w:highlight w:val="none"/>
                <w:lang w:eastAsia="zh-CN"/>
              </w:rPr>
              <w:t>建筑全</w:t>
            </w:r>
            <w:r>
              <w:rPr>
                <w:rFonts w:hint="eastAsia" w:ascii="方正仿宋_GBK" w:cs="Times New Roman"/>
                <w:sz w:val="28"/>
                <w:szCs w:val="28"/>
                <w:highlight w:val="none"/>
              </w:rPr>
              <w:t>生命周期碳排放进行计算分析，并采取有效措施降低碳排放强度。从设计建造全</w:t>
            </w:r>
            <w:r>
              <w:rPr>
                <w:rFonts w:hint="eastAsia" w:ascii="方正仿宋_GBK" w:cs="Times New Roman"/>
                <w:sz w:val="28"/>
                <w:szCs w:val="28"/>
                <w:highlight w:val="none"/>
                <w:lang w:eastAsia="zh-CN"/>
              </w:rPr>
              <w:t>生</w:t>
            </w:r>
            <w:r>
              <w:rPr>
                <w:rFonts w:hint="eastAsia" w:ascii="方正仿宋_GBK" w:cs="Times New Roman"/>
                <w:sz w:val="28"/>
                <w:szCs w:val="28"/>
                <w:highlight w:val="none"/>
              </w:rPr>
              <w:t>命</w:t>
            </w:r>
            <w:r>
              <w:rPr>
                <w:rFonts w:hint="eastAsia" w:ascii="方正仿宋_GBK" w:cs="Times New Roman"/>
                <w:sz w:val="28"/>
                <w:szCs w:val="28"/>
                <w:highlight w:val="none"/>
                <w:lang w:eastAsia="zh-CN"/>
              </w:rPr>
              <w:t>周</w:t>
            </w:r>
            <w:r>
              <w:rPr>
                <w:rFonts w:hint="eastAsia" w:ascii="方正仿宋_GBK" w:cs="Times New Roman"/>
                <w:sz w:val="28"/>
                <w:szCs w:val="28"/>
                <w:highlight w:val="none"/>
              </w:rPr>
              <w:t>期的绿色可持续性出发，采用绿色低碳、节能减排、节水循环、绿色建材等新技术、新材料、新工艺，打造与环境和谐共生、具有可持续发展价值的高品质建筑。</w:t>
            </w:r>
          </w:p>
        </w:tc>
        <w:tc>
          <w:tcPr>
            <w:tcW w:w="645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方正仿宋_GBK"/>
                <w:highlight w:val="none"/>
              </w:rPr>
            </w:pPr>
            <w:r>
              <w:rPr>
                <w:rFonts w:hint="eastAsia" w:ascii="方正仿宋_GBK" w:cs="Times New Roman"/>
                <w:sz w:val="28"/>
                <w:szCs w:val="28"/>
                <w:highlight w:val="none"/>
              </w:rPr>
              <w:t>智慧便捷</w:t>
            </w:r>
          </w:p>
        </w:tc>
        <w:tc>
          <w:tcPr>
            <w:tcW w:w="3278" w:type="pct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ascii="方正仿宋_GBK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方正仿宋_GBK" w:cs="Times New Roman"/>
                <w:sz w:val="28"/>
                <w:szCs w:val="28"/>
                <w:highlight w:val="none"/>
              </w:rPr>
              <w:t>完</w:t>
            </w:r>
            <w:r>
              <w:rPr>
                <w:rFonts w:cs="Times New Roman"/>
                <w:sz w:val="28"/>
                <w:szCs w:val="28"/>
                <w:highlight w:val="none"/>
              </w:rPr>
              <w:t>善住区智慧基础设施配套，引导数字家庭建设和智慧物业服务，促进住宅智慧运维成套技术与管理体系的形成，注重社区管理与日常防范等新技术应用。推动住宅设计数字化和智能化升级，鼓励BIM技术</w:t>
            </w:r>
            <w:r>
              <w:rPr>
                <w:rFonts w:hint="eastAsia" w:ascii="方正仿宋_GBK" w:cs="Times New Roman"/>
                <w:sz w:val="28"/>
                <w:szCs w:val="28"/>
                <w:highlight w:val="none"/>
              </w:rPr>
              <w:t>在设计、施工、运维全过程的应用。</w:t>
            </w:r>
          </w:p>
        </w:tc>
        <w:tc>
          <w:tcPr>
            <w:tcW w:w="645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>10分</w:t>
            </w:r>
          </w:p>
        </w:tc>
      </w:tr>
    </w:tbl>
    <w:p>
      <w:pPr>
        <w:pStyle w:val="2"/>
        <w:ind w:firstLine="632"/>
        <w:rPr>
          <w:rFonts w:hint="eastAsia"/>
          <w:highlight w:val="none"/>
        </w:rPr>
      </w:pPr>
    </w:p>
    <w:p>
      <w:pPr>
        <w:pStyle w:val="2"/>
        <w:ind w:firstLine="632"/>
        <w:rPr>
          <w:highlight w:val="none"/>
        </w:rPr>
      </w:pPr>
      <w:r>
        <w:rPr>
          <w:rFonts w:hint="eastAsia"/>
          <w:highlight w:val="none"/>
        </w:rPr>
        <w:t>二</w:t>
      </w:r>
      <w:r>
        <w:rPr>
          <w:highlight w:val="none"/>
        </w:rPr>
        <w:t>、</w:t>
      </w:r>
      <w:r>
        <w:rPr>
          <w:rFonts w:hint="eastAsia"/>
          <w:highlight w:val="none"/>
        </w:rPr>
        <w:t>专项</w:t>
      </w:r>
      <w:r>
        <w:rPr>
          <w:highlight w:val="none"/>
        </w:rPr>
        <w:t>指标（40分）</w:t>
      </w:r>
    </w:p>
    <w:p>
      <w:pPr>
        <w:pStyle w:val="3"/>
        <w:ind w:firstLine="632"/>
        <w:rPr>
          <w:highlight w:val="none"/>
        </w:rPr>
      </w:pPr>
      <w:r>
        <w:rPr>
          <w:highlight w:val="none"/>
        </w:rPr>
        <w:t>（一）商品住房赛道——</w:t>
      </w:r>
      <w:r>
        <w:rPr>
          <w:rFonts w:hint="eastAsia"/>
          <w:highlight w:val="none"/>
        </w:rPr>
        <w:t>“</w:t>
      </w:r>
      <w:r>
        <w:rPr>
          <w:highlight w:val="none"/>
        </w:rPr>
        <w:t>品质引领</w:t>
      </w:r>
      <w:r>
        <w:rPr>
          <w:rFonts w:hint="eastAsia" w:ascii="微软雅黑" w:hAnsi="微软雅黑" w:eastAsia="微软雅黑" w:cs="微软雅黑"/>
          <w:highlight w:val="none"/>
        </w:rPr>
        <w:t>・</w:t>
      </w:r>
      <w:r>
        <w:rPr>
          <w:rFonts w:hint="eastAsia" w:ascii="方正楷体_GBK" w:hAnsi="方正楷体_GBK" w:cs="方正楷体_GBK"/>
          <w:highlight w:val="none"/>
        </w:rPr>
        <w:t>价值共生</w:t>
      </w:r>
      <w:r>
        <w:rPr>
          <w:rFonts w:hint="eastAsia"/>
          <w:highlight w:val="none"/>
        </w:rPr>
        <w:t>”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5928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  <w:t>评选维度</w:t>
            </w:r>
          </w:p>
        </w:tc>
        <w:tc>
          <w:tcPr>
            <w:tcW w:w="592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  <w:t>评选要求</w:t>
            </w:r>
          </w:p>
        </w:tc>
        <w:tc>
          <w:tcPr>
            <w:tcW w:w="116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市场契合度</w:t>
            </w:r>
          </w:p>
        </w:tc>
        <w:tc>
          <w:tcPr>
            <w:tcW w:w="5928" w:type="dxa"/>
            <w:vAlign w:val="center"/>
          </w:tcPr>
          <w:p>
            <w:pPr>
              <w:spacing w:line="400" w:lineRule="exact"/>
              <w:ind w:firstLine="0" w:firstLineChars="0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平衡居住品质与经济效益，精准响应客群需求，前瞻性规划社区配套和项目设计，项目市场竞争力强。</w:t>
            </w:r>
          </w:p>
        </w:tc>
        <w:tc>
          <w:tcPr>
            <w:tcW w:w="116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高品质营造</w:t>
            </w:r>
          </w:p>
        </w:tc>
        <w:tc>
          <w:tcPr>
            <w:tcW w:w="5928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line="400" w:lineRule="exact"/>
              <w:ind w:firstLine="0" w:firstLineChars="0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以居住需求为导向，融合前沿设计理念与高端配置，打造兼具舒适性、艺术性与科技感的居住空间，树立区域品质标杆。以创新性的产品形态与服务模式，引领行业发展方向，推动商品住房领域的品质升级与创新变革。</w:t>
            </w:r>
          </w:p>
        </w:tc>
        <w:tc>
          <w:tcPr>
            <w:tcW w:w="116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6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空间适应性</w:t>
            </w:r>
          </w:p>
        </w:tc>
        <w:tc>
          <w:tcPr>
            <w:tcW w:w="5928" w:type="dxa"/>
            <w:vAlign w:val="center"/>
          </w:tcPr>
          <w:p>
            <w:pPr>
              <w:spacing w:line="400" w:lineRule="exact"/>
              <w:ind w:firstLine="0" w:firstLineChars="0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深度挖掘空间资源潜力，注重情感营造与功能拓展，灵活满足不同人群多层次生活需求，实现空间使用的多样化与人性化，让空间兼具实用性与情感共鸣。</w:t>
            </w:r>
          </w:p>
        </w:tc>
        <w:tc>
          <w:tcPr>
            <w:tcW w:w="116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10分</w:t>
            </w:r>
          </w:p>
        </w:tc>
      </w:tr>
    </w:tbl>
    <w:p>
      <w:pPr>
        <w:pStyle w:val="3"/>
        <w:ind w:firstLine="632"/>
        <w:rPr>
          <w:highlight w:val="none"/>
        </w:rPr>
      </w:pPr>
      <w:bookmarkStart w:id="5" w:name="OLE_LINK3"/>
      <w:bookmarkStart w:id="6" w:name="OLE_LINK4"/>
      <w:r>
        <w:rPr>
          <w:rFonts w:hint="eastAsia"/>
          <w:highlight w:val="none"/>
          <w:lang w:eastAsia="zh-CN"/>
        </w:rPr>
        <w:t>（二）</w:t>
      </w:r>
      <w:r>
        <w:rPr>
          <w:highlight w:val="none"/>
        </w:rPr>
        <w:t>保障性住房</w:t>
      </w:r>
      <w:bookmarkEnd w:id="5"/>
      <w:bookmarkEnd w:id="6"/>
      <w:r>
        <w:rPr>
          <w:highlight w:val="none"/>
        </w:rPr>
        <w:t>赛道——</w:t>
      </w:r>
      <w:r>
        <w:rPr>
          <w:rFonts w:hint="eastAsia"/>
          <w:highlight w:val="none"/>
        </w:rPr>
        <w:t>“</w:t>
      </w:r>
      <w:r>
        <w:rPr>
          <w:rFonts w:hint="eastAsia"/>
          <w:highlight w:val="none"/>
          <w:lang w:eastAsia="zh-CN"/>
        </w:rPr>
        <w:t>经济</w:t>
      </w:r>
      <w:r>
        <w:rPr>
          <w:rFonts w:hint="eastAsia"/>
          <w:highlight w:val="none"/>
          <w:lang w:val="en-US" w:eastAsia="zh-CN"/>
        </w:rPr>
        <w:t>舒适</w:t>
      </w:r>
      <w:r>
        <w:rPr>
          <w:rFonts w:hint="eastAsia"/>
          <w:highlight w:val="none"/>
        </w:rPr>
        <w:t>・</w:t>
      </w:r>
      <w:r>
        <w:rPr>
          <w:rFonts w:hint="eastAsia"/>
          <w:highlight w:val="none"/>
          <w:lang w:val="en-US" w:eastAsia="zh-CN"/>
        </w:rPr>
        <w:t>和谐共生</w:t>
      </w:r>
      <w:r>
        <w:rPr>
          <w:rFonts w:hint="eastAsia"/>
          <w:highlight w:val="none"/>
        </w:rPr>
        <w:t>”</w:t>
      </w:r>
    </w:p>
    <w:tbl>
      <w:tblPr>
        <w:tblStyle w:val="1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5928"/>
        <w:gridCol w:w="1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2" w:type="pct"/>
            <w:vAlign w:val="center"/>
          </w:tcPr>
          <w:p>
            <w:pPr>
              <w:ind w:firstLine="0" w:firstLineChars="0"/>
              <w:jc w:val="center"/>
              <w:rPr>
                <w:rFonts w:ascii="方正黑体_GBK" w:eastAsia="方正黑体_GBK"/>
                <w:sz w:val="28"/>
                <w:szCs w:val="28"/>
                <w:highlight w:val="none"/>
              </w:rPr>
            </w:pPr>
            <w:r>
              <w:rPr>
                <w:rFonts w:hint="eastAsia" w:ascii="方正黑体_GBK" w:eastAsia="方正黑体_GBK"/>
                <w:sz w:val="28"/>
                <w:szCs w:val="28"/>
                <w:highlight w:val="none"/>
              </w:rPr>
              <w:t>评选维度</w:t>
            </w:r>
          </w:p>
        </w:tc>
        <w:tc>
          <w:tcPr>
            <w:tcW w:w="3270" w:type="pct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方正黑体_GBK" w:eastAsia="方正黑体_GBK"/>
                <w:sz w:val="28"/>
                <w:szCs w:val="28"/>
                <w:highlight w:val="none"/>
              </w:rPr>
            </w:pPr>
            <w:r>
              <w:rPr>
                <w:rFonts w:hint="eastAsia" w:ascii="方正黑体_GBK" w:eastAsia="方正黑体_GBK"/>
                <w:sz w:val="28"/>
                <w:szCs w:val="28"/>
                <w:highlight w:val="none"/>
              </w:rPr>
              <w:t>评选要求</w:t>
            </w:r>
          </w:p>
        </w:tc>
        <w:tc>
          <w:tcPr>
            <w:tcW w:w="636" w:type="pct"/>
            <w:vAlign w:val="center"/>
          </w:tcPr>
          <w:p>
            <w:pPr>
              <w:ind w:firstLine="0" w:firstLineChars="0"/>
              <w:jc w:val="center"/>
              <w:rPr>
                <w:rFonts w:ascii="方正黑体_GBK" w:eastAsia="方正黑体_GBK"/>
                <w:sz w:val="28"/>
                <w:szCs w:val="28"/>
                <w:highlight w:val="none"/>
              </w:rPr>
            </w:pPr>
            <w:r>
              <w:rPr>
                <w:rFonts w:hint="eastAsia" w:ascii="方正黑体_GBK" w:eastAsia="方正黑体_GBK"/>
                <w:sz w:val="28"/>
                <w:szCs w:val="28"/>
                <w:highlight w:val="none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2" w:type="pct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cs="Times New Roman"/>
                <w:sz w:val="28"/>
                <w:szCs w:val="28"/>
                <w:highlight w:val="none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</w:rPr>
              <w:t>空间效能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</w:rPr>
              <w:t>最适化</w:t>
            </w:r>
          </w:p>
        </w:tc>
        <w:tc>
          <w:tcPr>
            <w:tcW w:w="3270" w:type="pct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ascii="方正仿宋_GBK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方正仿宋_GBK" w:cs="Times New Roman"/>
                <w:sz w:val="28"/>
                <w:szCs w:val="28"/>
                <w:highlight w:val="none"/>
              </w:rPr>
              <w:t>结合新市民、青年人需求特征，打造“青春社群”社交场景、文体场景、生活场景等共享公共空间，在有限空间内实现功能完备。</w:t>
            </w:r>
          </w:p>
        </w:tc>
        <w:tc>
          <w:tcPr>
            <w:tcW w:w="636" w:type="pct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</w:rPr>
              <w:t>1</w:t>
            </w:r>
            <w:r>
              <w:rPr>
                <w:rFonts w:cs="Times New Roman"/>
                <w:sz w:val="28"/>
                <w:szCs w:val="28"/>
                <w:highlight w:val="none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2" w:type="pct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cs="Times New Roman"/>
                <w:sz w:val="28"/>
                <w:szCs w:val="28"/>
                <w:highlight w:val="none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</w:rPr>
              <w:t>经济效益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</w:rPr>
              <w:t>最大化</w:t>
            </w:r>
          </w:p>
        </w:tc>
        <w:tc>
          <w:tcPr>
            <w:tcW w:w="3270" w:type="pct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ascii="方正仿宋_GBK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方正仿宋_GBK" w:cs="Times New Roman"/>
                <w:sz w:val="28"/>
                <w:szCs w:val="28"/>
                <w:highlight w:val="none"/>
              </w:rPr>
              <w:t>充分考虑房屋全生命周期运维成本，从场地、平面、结构、设备等设计环节，鼓励运用标准化部品、本地化材料、山地适应性技术，提高建设经济效益，降低房屋运维成本。</w:t>
            </w:r>
          </w:p>
        </w:tc>
        <w:tc>
          <w:tcPr>
            <w:tcW w:w="636" w:type="pct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</w:rPr>
              <w:t>15</w:t>
            </w:r>
            <w:r>
              <w:rPr>
                <w:rFonts w:cs="Times New Roman"/>
                <w:sz w:val="28"/>
                <w:szCs w:val="28"/>
                <w:highlight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92" w:type="pct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cs="Times New Roman"/>
                <w:sz w:val="28"/>
                <w:szCs w:val="28"/>
                <w:highlight w:val="none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</w:rPr>
              <w:t>社区融合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</w:rPr>
              <w:t>最优化</w:t>
            </w:r>
          </w:p>
        </w:tc>
        <w:tc>
          <w:tcPr>
            <w:tcW w:w="3270" w:type="pct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ascii="方正仿宋_GBK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方正仿宋_GBK" w:cs="Times New Roman"/>
                <w:sz w:val="28"/>
                <w:szCs w:val="28"/>
                <w:highlight w:val="none"/>
              </w:rPr>
              <w:t>结合“现代社区”理念和城市体检成果，充分考虑公共服务、生活配套、交通配套等因素，实现居民生活便利、交通便捷。同时注重与周边商品房的有机融合、和谐共生，共享配套设施和公共资源，避免产生割裂。</w:t>
            </w:r>
          </w:p>
        </w:tc>
        <w:tc>
          <w:tcPr>
            <w:tcW w:w="636" w:type="pct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</w:rPr>
              <w:t>10</w:t>
            </w:r>
            <w:r>
              <w:rPr>
                <w:rFonts w:cs="Times New Roman"/>
                <w:sz w:val="28"/>
                <w:szCs w:val="28"/>
                <w:highlight w:val="none"/>
              </w:rPr>
              <w:t>分</w:t>
            </w:r>
          </w:p>
        </w:tc>
      </w:tr>
    </w:tbl>
    <w:p>
      <w:pPr>
        <w:pStyle w:val="3"/>
        <w:ind w:firstLine="632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（三）城市更新住房赛道——</w:t>
      </w:r>
      <w:bookmarkStart w:id="7" w:name="OLE_LINK6"/>
      <w:r>
        <w:rPr>
          <w:rFonts w:hint="eastAsia"/>
          <w:highlight w:val="none"/>
          <w:lang w:eastAsia="zh-CN"/>
        </w:rPr>
        <w:t>“问题导向・有机再生”</w:t>
      </w:r>
      <w:bookmarkEnd w:id="7"/>
    </w:p>
    <w:tbl>
      <w:tblPr>
        <w:tblStyle w:val="1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5928"/>
        <w:gridCol w:w="1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2" w:type="pct"/>
            <w:vAlign w:val="center"/>
          </w:tcPr>
          <w:p>
            <w:pPr>
              <w:ind w:firstLine="0" w:firstLineChars="0"/>
              <w:jc w:val="center"/>
              <w:rPr>
                <w:rFonts w:ascii="方正黑体_GBK" w:eastAsia="方正黑体_GBK"/>
                <w:sz w:val="28"/>
                <w:szCs w:val="28"/>
                <w:highlight w:val="none"/>
              </w:rPr>
            </w:pPr>
            <w:r>
              <w:rPr>
                <w:rFonts w:hint="eastAsia" w:ascii="方正黑体_GBK" w:eastAsia="方正黑体_GBK"/>
                <w:sz w:val="28"/>
                <w:szCs w:val="28"/>
                <w:highlight w:val="none"/>
              </w:rPr>
              <w:t>评选维度</w:t>
            </w:r>
          </w:p>
        </w:tc>
        <w:tc>
          <w:tcPr>
            <w:tcW w:w="3270" w:type="pct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方正黑体_GBK" w:eastAsia="方正黑体_GBK"/>
                <w:sz w:val="28"/>
                <w:szCs w:val="28"/>
                <w:highlight w:val="none"/>
              </w:rPr>
            </w:pPr>
            <w:r>
              <w:rPr>
                <w:rFonts w:hint="eastAsia" w:ascii="方正黑体_GBK" w:eastAsia="方正黑体_GBK"/>
                <w:sz w:val="28"/>
                <w:szCs w:val="28"/>
                <w:highlight w:val="none"/>
              </w:rPr>
              <w:t>评选要求</w:t>
            </w:r>
          </w:p>
        </w:tc>
        <w:tc>
          <w:tcPr>
            <w:tcW w:w="636" w:type="pct"/>
            <w:vAlign w:val="center"/>
          </w:tcPr>
          <w:p>
            <w:pPr>
              <w:ind w:firstLine="0" w:firstLineChars="0"/>
              <w:jc w:val="center"/>
              <w:rPr>
                <w:rFonts w:ascii="方正黑体_GBK" w:eastAsia="方正黑体_GBK"/>
                <w:sz w:val="28"/>
                <w:szCs w:val="28"/>
                <w:highlight w:val="none"/>
              </w:rPr>
            </w:pPr>
            <w:r>
              <w:rPr>
                <w:rFonts w:hint="eastAsia" w:ascii="方正黑体_GBK" w:eastAsia="方正黑体_GBK"/>
                <w:sz w:val="28"/>
                <w:szCs w:val="28"/>
                <w:highlight w:val="none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2" w:type="pct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</w:rPr>
              <w:t>痛点精准治理</w:t>
            </w:r>
          </w:p>
        </w:tc>
        <w:tc>
          <w:tcPr>
            <w:tcW w:w="3270" w:type="pct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ascii="方正仿宋_GBK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方正仿宋_GBK" w:cs="Times New Roman"/>
                <w:sz w:val="28"/>
                <w:szCs w:val="28"/>
                <w:highlight w:val="none"/>
              </w:rPr>
              <w:t>对基础设施进行系统升级，消除安全隐患，从本质上改善居住条件，解决老旧小区现存问题。</w:t>
            </w:r>
          </w:p>
        </w:tc>
        <w:tc>
          <w:tcPr>
            <w:tcW w:w="636" w:type="pct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</w:rPr>
              <w:t>1</w:t>
            </w:r>
            <w:r>
              <w:rPr>
                <w:rFonts w:cs="Times New Roman"/>
                <w:sz w:val="28"/>
                <w:szCs w:val="28"/>
                <w:highlight w:val="none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2" w:type="pct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</w:rPr>
              <w:t>文化传承创新</w:t>
            </w:r>
          </w:p>
        </w:tc>
        <w:tc>
          <w:tcPr>
            <w:tcW w:w="3270" w:type="pct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ascii="方正仿宋_GBK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方正仿宋_GBK" w:cs="Times New Roman"/>
                <w:sz w:val="28"/>
                <w:szCs w:val="28"/>
                <w:highlight w:val="none"/>
              </w:rPr>
              <w:t>保护历史风貌原真性，转译地域特色要素，实现新旧空间有机融合，传承地域文化。</w:t>
            </w:r>
          </w:p>
        </w:tc>
        <w:tc>
          <w:tcPr>
            <w:tcW w:w="636" w:type="pct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</w:rPr>
              <w:t>15</w:t>
            </w:r>
            <w:r>
              <w:rPr>
                <w:rFonts w:cs="Times New Roman"/>
                <w:sz w:val="28"/>
                <w:szCs w:val="28"/>
                <w:highlight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92" w:type="pct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</w:rPr>
              <w:t>区域整体提升</w:t>
            </w:r>
          </w:p>
        </w:tc>
        <w:tc>
          <w:tcPr>
            <w:tcW w:w="3270" w:type="pct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ascii="方正仿宋_GBK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方正仿宋_GBK" w:cs="Times New Roman"/>
                <w:sz w:val="28"/>
                <w:szCs w:val="28"/>
                <w:highlight w:val="none"/>
              </w:rPr>
              <w:t>进行连片改造系统规划，整合利用公共资源，挖掘激活社区活力，提升区域整体品质。</w:t>
            </w:r>
          </w:p>
        </w:tc>
        <w:tc>
          <w:tcPr>
            <w:tcW w:w="636" w:type="pct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</w:rPr>
              <w:t>10</w:t>
            </w:r>
            <w:r>
              <w:rPr>
                <w:rFonts w:cs="Times New Roman"/>
                <w:sz w:val="28"/>
                <w:szCs w:val="28"/>
                <w:highlight w:val="none"/>
              </w:rPr>
              <w:t>分</w:t>
            </w:r>
          </w:p>
        </w:tc>
      </w:tr>
    </w:tbl>
    <w:p>
      <w:pPr>
        <w:pStyle w:val="2"/>
        <w:ind w:firstLine="632"/>
        <w:rPr>
          <w:rFonts w:hint="eastAsia"/>
          <w:highlight w:val="none"/>
        </w:rPr>
      </w:pPr>
    </w:p>
    <w:p>
      <w:pPr>
        <w:rPr>
          <w:rFonts w:hint="eastAsia"/>
        </w:rPr>
      </w:pPr>
    </w:p>
    <w:p>
      <w:pPr>
        <w:pStyle w:val="2"/>
        <w:ind w:firstLine="632"/>
        <w:rPr>
          <w:highlight w:val="none"/>
        </w:rPr>
      </w:pPr>
      <w:r>
        <w:rPr>
          <w:rFonts w:hint="eastAsia"/>
          <w:highlight w:val="none"/>
        </w:rPr>
        <w:t>三、加分指标（2</w:t>
      </w:r>
      <w:r>
        <w:rPr>
          <w:highlight w:val="none"/>
        </w:rPr>
        <w:t>0</w:t>
      </w:r>
      <w:r>
        <w:rPr>
          <w:rFonts w:hint="eastAsia"/>
          <w:highlight w:val="none"/>
        </w:rPr>
        <w:t>分）</w:t>
      </w:r>
    </w:p>
    <w:tbl>
      <w:tblPr>
        <w:tblStyle w:val="1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5928"/>
        <w:gridCol w:w="1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092" w:type="pct"/>
            <w:vAlign w:val="center"/>
          </w:tcPr>
          <w:p>
            <w:pPr>
              <w:ind w:firstLine="0" w:firstLineChars="0"/>
              <w:jc w:val="center"/>
              <w:rPr>
                <w:rFonts w:ascii="方正黑体_GBK" w:eastAsia="方正黑体_GBK"/>
                <w:sz w:val="28"/>
                <w:szCs w:val="28"/>
                <w:highlight w:val="none"/>
              </w:rPr>
            </w:pPr>
            <w:r>
              <w:rPr>
                <w:rFonts w:hint="eastAsia" w:ascii="方正黑体_GBK" w:eastAsia="方正黑体_GBK"/>
                <w:sz w:val="28"/>
                <w:szCs w:val="28"/>
                <w:highlight w:val="none"/>
              </w:rPr>
              <w:t>评选维度</w:t>
            </w:r>
          </w:p>
        </w:tc>
        <w:tc>
          <w:tcPr>
            <w:tcW w:w="3270" w:type="pct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方正黑体_GBK" w:eastAsia="方正黑体_GBK"/>
                <w:sz w:val="28"/>
                <w:szCs w:val="28"/>
                <w:highlight w:val="none"/>
              </w:rPr>
            </w:pPr>
            <w:r>
              <w:rPr>
                <w:rFonts w:hint="eastAsia" w:ascii="方正黑体_GBK" w:eastAsia="方正黑体_GBK"/>
                <w:sz w:val="28"/>
                <w:szCs w:val="28"/>
                <w:highlight w:val="none"/>
              </w:rPr>
              <w:t>评选要求</w:t>
            </w:r>
          </w:p>
        </w:tc>
        <w:tc>
          <w:tcPr>
            <w:tcW w:w="636" w:type="pct"/>
            <w:vAlign w:val="center"/>
          </w:tcPr>
          <w:p>
            <w:pPr>
              <w:ind w:firstLine="0" w:firstLineChars="0"/>
              <w:jc w:val="center"/>
              <w:rPr>
                <w:rFonts w:ascii="方正黑体_GBK" w:eastAsia="方正黑体_GBK"/>
                <w:sz w:val="28"/>
                <w:szCs w:val="28"/>
                <w:highlight w:val="none"/>
              </w:rPr>
            </w:pPr>
            <w:r>
              <w:rPr>
                <w:rFonts w:hint="eastAsia" w:ascii="方正黑体_GBK" w:eastAsia="方正黑体_GBK"/>
                <w:sz w:val="28"/>
                <w:szCs w:val="28"/>
                <w:highlight w:val="none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  <w:tblHeader/>
          <w:jc w:val="center"/>
        </w:trPr>
        <w:tc>
          <w:tcPr>
            <w:tcW w:w="1092" w:type="pct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</w:rPr>
              <w:t>创新技术应用</w:t>
            </w:r>
          </w:p>
        </w:tc>
        <w:tc>
          <w:tcPr>
            <w:tcW w:w="3270" w:type="pct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ascii="方正仿宋_GBK" w:cs="Times New Roman"/>
                <w:sz w:val="28"/>
                <w:szCs w:val="28"/>
                <w:highlight w:val="non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>全过程深入应用BIM技术，集成绿色低碳技术，如高效节能系统、可再生能源应用。推广装配式建筑与智能化建造技术。构建智慧社区生态，实现全域智能化，搭建</w:t>
            </w:r>
            <w:r>
              <w:rPr>
                <w:rFonts w:hint="eastAsia" w:ascii="方正仿宋_GBK" w:cs="Times New Roman"/>
                <w:sz w:val="28"/>
                <w:szCs w:val="28"/>
                <w:highlight w:val="none"/>
              </w:rPr>
              <w:t>集成化社区服务平台，打造数字家庭生态。</w:t>
            </w:r>
          </w:p>
        </w:tc>
        <w:tc>
          <w:tcPr>
            <w:tcW w:w="636" w:type="pct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092" w:type="pct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</w:rPr>
              <w:t>地</w:t>
            </w:r>
            <w:r>
              <w:rPr>
                <w:rFonts w:cs="Times New Roman"/>
                <w:sz w:val="28"/>
                <w:szCs w:val="28"/>
                <w:highlight w:val="none"/>
              </w:rPr>
              <w:t>域特色</w:t>
            </w:r>
            <w:r>
              <w:rPr>
                <w:rFonts w:hint="eastAsia" w:cs="Times New Roman"/>
                <w:sz w:val="28"/>
                <w:szCs w:val="28"/>
                <w:highlight w:val="none"/>
              </w:rPr>
              <w:t>彰显</w:t>
            </w:r>
          </w:p>
        </w:tc>
        <w:tc>
          <w:tcPr>
            <w:tcW w:w="3270" w:type="pct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ascii="方正仿宋_GBK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方正仿宋_GBK" w:cs="Times New Roman"/>
                <w:sz w:val="28"/>
                <w:szCs w:val="28"/>
                <w:highlight w:val="none"/>
              </w:rPr>
              <w:t>充分挖掘地块特点并匹配项目定位，较好体现本地文化基因、地域特色和重庆辨识度。</w:t>
            </w:r>
            <w:r>
              <w:rPr>
                <w:rFonts w:ascii="方正仿宋_GBK" w:cs="Times New Roman"/>
                <w:sz w:val="28"/>
                <w:szCs w:val="28"/>
                <w:highlight w:val="none"/>
              </w:rPr>
              <w:t>立足城市独特地理特质，将自然元素深度融入规划设计，传承并创新地域建筑文化基因，通过独特的建筑形态、材质色彩搭配、景观营造，打造具有城市地标属性的特色风貌，形成与城市肌理协调共生且极具辨识度的美学标杆</w:t>
            </w:r>
            <w:r>
              <w:rPr>
                <w:rFonts w:hint="eastAsia" w:ascii="方正仿宋_GBK" w:cs="Times New Roman"/>
                <w:sz w:val="28"/>
                <w:szCs w:val="28"/>
                <w:highlight w:val="none"/>
              </w:rPr>
              <w:t>。对场地内原有古树、古桥、古建筑及构筑物，采取合理技术原址（原物）保护利用，突出地域历史</w:t>
            </w:r>
            <w:r>
              <w:rPr>
                <w:rFonts w:hint="eastAsia" w:ascii="方正仿宋_GBK" w:cs="Times New Roman"/>
                <w:sz w:val="28"/>
                <w:szCs w:val="28"/>
                <w:highlight w:val="none"/>
                <w:lang w:eastAsia="zh-CN"/>
              </w:rPr>
              <w:t>底蕴</w:t>
            </w:r>
            <w:r>
              <w:rPr>
                <w:rFonts w:hint="eastAsia" w:ascii="方正仿宋_GBK" w:cs="Times New Roman"/>
                <w:sz w:val="28"/>
                <w:szCs w:val="28"/>
                <w:highlight w:val="none"/>
              </w:rPr>
              <w:t>。</w:t>
            </w:r>
          </w:p>
        </w:tc>
        <w:tc>
          <w:tcPr>
            <w:tcW w:w="636" w:type="pct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>7分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tblHeader/>
          <w:jc w:val="center"/>
        </w:trPr>
        <w:tc>
          <w:tcPr>
            <w:tcW w:w="1092" w:type="pct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</w:rPr>
              <w:t>创意亮点突出</w:t>
            </w:r>
          </w:p>
        </w:tc>
        <w:tc>
          <w:tcPr>
            <w:tcW w:w="3270" w:type="pct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ascii="方正仿宋_GBK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方正仿宋_GBK" w:cs="Times New Roman"/>
                <w:sz w:val="28"/>
                <w:szCs w:val="28"/>
                <w:highlight w:val="none"/>
              </w:rPr>
              <w:t>设计作品创意、亮点突出。</w:t>
            </w:r>
          </w:p>
        </w:tc>
        <w:tc>
          <w:tcPr>
            <w:tcW w:w="636" w:type="pct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>8分</w:t>
            </w:r>
          </w:p>
        </w:tc>
      </w:tr>
    </w:tbl>
    <w:p>
      <w:pPr>
        <w:ind w:firstLine="632"/>
        <w:rPr>
          <w:highlight w:val="none"/>
        </w:rPr>
      </w:pPr>
    </w:p>
    <w:p>
      <w:pPr>
        <w:pStyle w:val="2"/>
        <w:ind w:firstLine="632"/>
        <w:rPr>
          <w:highlight w:val="none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28" w:right="1474" w:bottom="1928" w:left="1588" w:header="851" w:footer="1134" w:gutter="0"/>
      <w:cols w:space="720" w:num="1"/>
      <w:docGrid w:type="linesAndChars" w:linePitch="590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w:t xml:space="preserve">— 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9</w:t>
    </w:r>
    <w:r>
      <w:fldChar w:fldCharType="end"/>
    </w:r>
    <w:r>
      <w:t xml:space="preserve"> —</w:t>
    </w:r>
  </w:p>
  <w:p>
    <w:pPr>
      <w:pStyle w:val="2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</w:pPr>
    <w:r>
      <w:t xml:space="preserve">— </w:t>
    </w:r>
    <w:r>
      <w:fldChar w:fldCharType="begin"/>
    </w:r>
    <w:r>
      <w:instrText xml:space="preserve">PAGE   \* MERGEFORMAT</w:instrText>
    </w:r>
    <w:r>
      <w:fldChar w:fldCharType="separate"/>
    </w:r>
    <w:r>
      <w:t>10</w:t>
    </w:r>
    <w:r>
      <w:fldChar w:fldCharType="end"/>
    </w:r>
    <w:r>
      <w:t xml:space="preserve"> —</w:t>
    </w:r>
  </w:p>
  <w:p>
    <w:pPr>
      <w:pStyle w:val="2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linkStyles/>
  <w:attachedTemplate r:id="rId1"/>
  <w:documentProtection w:enforcement="0"/>
  <w:defaultTabStop w:val="420"/>
  <w:evenAndOddHeaders w:val="1"/>
  <w:drawingGridHorizontalSpacing w:val="158"/>
  <w:drawingGridVerticalSpacing w:val="295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3A"/>
    <w:rsid w:val="00012A16"/>
    <w:rsid w:val="0002204E"/>
    <w:rsid w:val="00036739"/>
    <w:rsid w:val="0006529E"/>
    <w:rsid w:val="00080E4E"/>
    <w:rsid w:val="000A50AE"/>
    <w:rsid w:val="00103C5B"/>
    <w:rsid w:val="00114417"/>
    <w:rsid w:val="00122119"/>
    <w:rsid w:val="00151DD6"/>
    <w:rsid w:val="00163181"/>
    <w:rsid w:val="001741A6"/>
    <w:rsid w:val="001B118F"/>
    <w:rsid w:val="001E2401"/>
    <w:rsid w:val="002056D3"/>
    <w:rsid w:val="00210FA2"/>
    <w:rsid w:val="00213CC5"/>
    <w:rsid w:val="00216B32"/>
    <w:rsid w:val="0023402B"/>
    <w:rsid w:val="00265CF3"/>
    <w:rsid w:val="00270D6F"/>
    <w:rsid w:val="0027280C"/>
    <w:rsid w:val="00291B5E"/>
    <w:rsid w:val="002C2D27"/>
    <w:rsid w:val="002C33C8"/>
    <w:rsid w:val="002E55A3"/>
    <w:rsid w:val="0031751D"/>
    <w:rsid w:val="00325960"/>
    <w:rsid w:val="003561ED"/>
    <w:rsid w:val="00392A32"/>
    <w:rsid w:val="00397875"/>
    <w:rsid w:val="003C7A00"/>
    <w:rsid w:val="003D74CA"/>
    <w:rsid w:val="003F4323"/>
    <w:rsid w:val="00422102"/>
    <w:rsid w:val="0042557B"/>
    <w:rsid w:val="00427E4A"/>
    <w:rsid w:val="00444D7C"/>
    <w:rsid w:val="00447643"/>
    <w:rsid w:val="00453B5D"/>
    <w:rsid w:val="00454F45"/>
    <w:rsid w:val="004724BF"/>
    <w:rsid w:val="00487FE2"/>
    <w:rsid w:val="004A254C"/>
    <w:rsid w:val="004A70F4"/>
    <w:rsid w:val="004C0448"/>
    <w:rsid w:val="004D13E6"/>
    <w:rsid w:val="004D3045"/>
    <w:rsid w:val="004D6045"/>
    <w:rsid w:val="00500F5D"/>
    <w:rsid w:val="005073D2"/>
    <w:rsid w:val="00546D3A"/>
    <w:rsid w:val="005529D5"/>
    <w:rsid w:val="005531A3"/>
    <w:rsid w:val="00557623"/>
    <w:rsid w:val="005B25D5"/>
    <w:rsid w:val="005C2C40"/>
    <w:rsid w:val="005D6DEF"/>
    <w:rsid w:val="00607365"/>
    <w:rsid w:val="006128AC"/>
    <w:rsid w:val="006271AD"/>
    <w:rsid w:val="0067376A"/>
    <w:rsid w:val="00676E39"/>
    <w:rsid w:val="00695415"/>
    <w:rsid w:val="006A396E"/>
    <w:rsid w:val="006E54F5"/>
    <w:rsid w:val="00714F40"/>
    <w:rsid w:val="00721D05"/>
    <w:rsid w:val="00731183"/>
    <w:rsid w:val="0073231D"/>
    <w:rsid w:val="007428C0"/>
    <w:rsid w:val="007449CB"/>
    <w:rsid w:val="0075340A"/>
    <w:rsid w:val="007608C4"/>
    <w:rsid w:val="007D2EAF"/>
    <w:rsid w:val="007D362A"/>
    <w:rsid w:val="00802EB0"/>
    <w:rsid w:val="00844746"/>
    <w:rsid w:val="00845467"/>
    <w:rsid w:val="00857097"/>
    <w:rsid w:val="008730CF"/>
    <w:rsid w:val="00885DD1"/>
    <w:rsid w:val="00897E43"/>
    <w:rsid w:val="008B6D6C"/>
    <w:rsid w:val="008C6C96"/>
    <w:rsid w:val="008D7F74"/>
    <w:rsid w:val="008E17B8"/>
    <w:rsid w:val="008E74FE"/>
    <w:rsid w:val="00927A46"/>
    <w:rsid w:val="00953B19"/>
    <w:rsid w:val="00977624"/>
    <w:rsid w:val="009E70F5"/>
    <w:rsid w:val="009E78F0"/>
    <w:rsid w:val="009F3CA2"/>
    <w:rsid w:val="009F49E0"/>
    <w:rsid w:val="009F6D24"/>
    <w:rsid w:val="00A51071"/>
    <w:rsid w:val="00A52FD7"/>
    <w:rsid w:val="00A6274A"/>
    <w:rsid w:val="00A6600F"/>
    <w:rsid w:val="00A7624D"/>
    <w:rsid w:val="00AD345C"/>
    <w:rsid w:val="00AD3EF4"/>
    <w:rsid w:val="00AD734F"/>
    <w:rsid w:val="00AF5B1F"/>
    <w:rsid w:val="00B061B6"/>
    <w:rsid w:val="00B23D94"/>
    <w:rsid w:val="00B323AE"/>
    <w:rsid w:val="00C02285"/>
    <w:rsid w:val="00C12435"/>
    <w:rsid w:val="00C36A34"/>
    <w:rsid w:val="00C41739"/>
    <w:rsid w:val="00C420B0"/>
    <w:rsid w:val="00C47A6D"/>
    <w:rsid w:val="00C97F75"/>
    <w:rsid w:val="00CB0D14"/>
    <w:rsid w:val="00CB139B"/>
    <w:rsid w:val="00CD675B"/>
    <w:rsid w:val="00CF2A06"/>
    <w:rsid w:val="00CF7AE0"/>
    <w:rsid w:val="00D1635B"/>
    <w:rsid w:val="00D411D2"/>
    <w:rsid w:val="00D42C67"/>
    <w:rsid w:val="00D609EA"/>
    <w:rsid w:val="00D81857"/>
    <w:rsid w:val="00D93652"/>
    <w:rsid w:val="00D972A1"/>
    <w:rsid w:val="00DA3787"/>
    <w:rsid w:val="00DA4466"/>
    <w:rsid w:val="00DC4E2C"/>
    <w:rsid w:val="00DE2B85"/>
    <w:rsid w:val="00DE67B8"/>
    <w:rsid w:val="00DF44F7"/>
    <w:rsid w:val="00E30EF7"/>
    <w:rsid w:val="00E577CE"/>
    <w:rsid w:val="00ED01B1"/>
    <w:rsid w:val="00F20D54"/>
    <w:rsid w:val="00F22C74"/>
    <w:rsid w:val="00F26C90"/>
    <w:rsid w:val="00F27D78"/>
    <w:rsid w:val="00F27F82"/>
    <w:rsid w:val="00F3068E"/>
    <w:rsid w:val="00F37604"/>
    <w:rsid w:val="00F424EB"/>
    <w:rsid w:val="00F511ED"/>
    <w:rsid w:val="00F55249"/>
    <w:rsid w:val="00F61845"/>
    <w:rsid w:val="00F6384F"/>
    <w:rsid w:val="00F71101"/>
    <w:rsid w:val="00F91560"/>
    <w:rsid w:val="00F91BCD"/>
    <w:rsid w:val="00FB3B80"/>
    <w:rsid w:val="00FD5481"/>
    <w:rsid w:val="00FD7329"/>
    <w:rsid w:val="00FE5009"/>
    <w:rsid w:val="00FE6B9A"/>
    <w:rsid w:val="00FF5873"/>
    <w:rsid w:val="01891B53"/>
    <w:rsid w:val="01DD3C4D"/>
    <w:rsid w:val="021F7DC1"/>
    <w:rsid w:val="02245A04"/>
    <w:rsid w:val="022E6257"/>
    <w:rsid w:val="02BC1AB4"/>
    <w:rsid w:val="02D768EE"/>
    <w:rsid w:val="02EB7901"/>
    <w:rsid w:val="031B2C7F"/>
    <w:rsid w:val="03483348"/>
    <w:rsid w:val="054774A3"/>
    <w:rsid w:val="05C173E2"/>
    <w:rsid w:val="06153418"/>
    <w:rsid w:val="06233BF8"/>
    <w:rsid w:val="06AB256C"/>
    <w:rsid w:val="07FBBD37"/>
    <w:rsid w:val="07FC1127"/>
    <w:rsid w:val="082232DE"/>
    <w:rsid w:val="08852948"/>
    <w:rsid w:val="088F3F4A"/>
    <w:rsid w:val="08D21B08"/>
    <w:rsid w:val="09063A89"/>
    <w:rsid w:val="091714AC"/>
    <w:rsid w:val="099A78CF"/>
    <w:rsid w:val="09B554AF"/>
    <w:rsid w:val="0A9652E1"/>
    <w:rsid w:val="0AA7304A"/>
    <w:rsid w:val="0ABD286D"/>
    <w:rsid w:val="0B494101"/>
    <w:rsid w:val="0C550884"/>
    <w:rsid w:val="0C745F13"/>
    <w:rsid w:val="0D8368AF"/>
    <w:rsid w:val="0DD34156"/>
    <w:rsid w:val="0E06090E"/>
    <w:rsid w:val="0E8E7370"/>
    <w:rsid w:val="0EAF6971"/>
    <w:rsid w:val="0F847DFE"/>
    <w:rsid w:val="0FF00FEF"/>
    <w:rsid w:val="1178129C"/>
    <w:rsid w:val="11A02CBE"/>
    <w:rsid w:val="124134BA"/>
    <w:rsid w:val="12A85BB1"/>
    <w:rsid w:val="130A061A"/>
    <w:rsid w:val="1331204B"/>
    <w:rsid w:val="138A3509"/>
    <w:rsid w:val="13FD4C72"/>
    <w:rsid w:val="147C10A3"/>
    <w:rsid w:val="14AD5701"/>
    <w:rsid w:val="15015A4D"/>
    <w:rsid w:val="159A29ED"/>
    <w:rsid w:val="15D20920"/>
    <w:rsid w:val="16714FDF"/>
    <w:rsid w:val="17AA5F28"/>
    <w:rsid w:val="18316649"/>
    <w:rsid w:val="183C09F3"/>
    <w:rsid w:val="18F002B2"/>
    <w:rsid w:val="19C572E2"/>
    <w:rsid w:val="1A037B71"/>
    <w:rsid w:val="1AEF6A73"/>
    <w:rsid w:val="1B5763C6"/>
    <w:rsid w:val="1B593EEC"/>
    <w:rsid w:val="1C33298F"/>
    <w:rsid w:val="1C622DF5"/>
    <w:rsid w:val="1D1A58FD"/>
    <w:rsid w:val="1D3A7D4E"/>
    <w:rsid w:val="1D436C02"/>
    <w:rsid w:val="1D999168"/>
    <w:rsid w:val="1DB96EC4"/>
    <w:rsid w:val="1DD527C8"/>
    <w:rsid w:val="1DEA3522"/>
    <w:rsid w:val="1DF74D86"/>
    <w:rsid w:val="1E8474D2"/>
    <w:rsid w:val="1E8B61F1"/>
    <w:rsid w:val="1F6B2903"/>
    <w:rsid w:val="1F6B34FE"/>
    <w:rsid w:val="1F7426D2"/>
    <w:rsid w:val="1FEB8AF0"/>
    <w:rsid w:val="200D73B6"/>
    <w:rsid w:val="201535F6"/>
    <w:rsid w:val="219D08AB"/>
    <w:rsid w:val="21C20BF9"/>
    <w:rsid w:val="21C83B7A"/>
    <w:rsid w:val="22BE4F7D"/>
    <w:rsid w:val="231B5F2B"/>
    <w:rsid w:val="23D17351"/>
    <w:rsid w:val="24B605C8"/>
    <w:rsid w:val="25525CD6"/>
    <w:rsid w:val="25CB59E7"/>
    <w:rsid w:val="26DE2D6C"/>
    <w:rsid w:val="272730F1"/>
    <w:rsid w:val="2790513A"/>
    <w:rsid w:val="27B84D6C"/>
    <w:rsid w:val="27F58EF3"/>
    <w:rsid w:val="28072F22"/>
    <w:rsid w:val="281A4A03"/>
    <w:rsid w:val="28696EB6"/>
    <w:rsid w:val="28D23349"/>
    <w:rsid w:val="29A7369C"/>
    <w:rsid w:val="29D05CC2"/>
    <w:rsid w:val="2A092F3E"/>
    <w:rsid w:val="2A570191"/>
    <w:rsid w:val="2B771753"/>
    <w:rsid w:val="2B97636B"/>
    <w:rsid w:val="2B9A482F"/>
    <w:rsid w:val="2B9EFD17"/>
    <w:rsid w:val="2C273B93"/>
    <w:rsid w:val="2D095047"/>
    <w:rsid w:val="2DEC299E"/>
    <w:rsid w:val="2E8B0CCD"/>
    <w:rsid w:val="2EB66DBD"/>
    <w:rsid w:val="2EDD39F1"/>
    <w:rsid w:val="2F6A0B19"/>
    <w:rsid w:val="2F7B8A93"/>
    <w:rsid w:val="2F8310E0"/>
    <w:rsid w:val="30BA4FD6"/>
    <w:rsid w:val="30C95219"/>
    <w:rsid w:val="310E540B"/>
    <w:rsid w:val="31784BB8"/>
    <w:rsid w:val="320F4EAD"/>
    <w:rsid w:val="333952A6"/>
    <w:rsid w:val="33995376"/>
    <w:rsid w:val="33D77C4D"/>
    <w:rsid w:val="340C598E"/>
    <w:rsid w:val="34C93A39"/>
    <w:rsid w:val="35587686"/>
    <w:rsid w:val="35847960"/>
    <w:rsid w:val="35BE10C4"/>
    <w:rsid w:val="36237179"/>
    <w:rsid w:val="37084804"/>
    <w:rsid w:val="3792592F"/>
    <w:rsid w:val="37E3ABD8"/>
    <w:rsid w:val="37F7F4C9"/>
    <w:rsid w:val="38B7004D"/>
    <w:rsid w:val="3901329A"/>
    <w:rsid w:val="393578EF"/>
    <w:rsid w:val="394A0EC1"/>
    <w:rsid w:val="395F6C0F"/>
    <w:rsid w:val="39CD4AB1"/>
    <w:rsid w:val="3A130287"/>
    <w:rsid w:val="3A683370"/>
    <w:rsid w:val="3B5B5A6C"/>
    <w:rsid w:val="3B7F5BED"/>
    <w:rsid w:val="3B9D4728"/>
    <w:rsid w:val="3BCC554C"/>
    <w:rsid w:val="3C3932D5"/>
    <w:rsid w:val="3CCF3BB7"/>
    <w:rsid w:val="3CFF21F7"/>
    <w:rsid w:val="3D7B8605"/>
    <w:rsid w:val="3D9B700A"/>
    <w:rsid w:val="3DB05550"/>
    <w:rsid w:val="3DB622D5"/>
    <w:rsid w:val="3DBB238D"/>
    <w:rsid w:val="3DF64F0C"/>
    <w:rsid w:val="3DF806F3"/>
    <w:rsid w:val="3E0E6961"/>
    <w:rsid w:val="3E479C3B"/>
    <w:rsid w:val="3E663C26"/>
    <w:rsid w:val="3E9E7FE5"/>
    <w:rsid w:val="3EDE21CC"/>
    <w:rsid w:val="3F1104B7"/>
    <w:rsid w:val="3F3B5897"/>
    <w:rsid w:val="3F9410E8"/>
    <w:rsid w:val="3FA55BD0"/>
    <w:rsid w:val="3FBF43B6"/>
    <w:rsid w:val="3FD61700"/>
    <w:rsid w:val="3FDA4A4A"/>
    <w:rsid w:val="3FF615B0"/>
    <w:rsid w:val="3FFEEC01"/>
    <w:rsid w:val="40503261"/>
    <w:rsid w:val="42114C71"/>
    <w:rsid w:val="42162288"/>
    <w:rsid w:val="43052E82"/>
    <w:rsid w:val="44AE161B"/>
    <w:rsid w:val="44F543D6"/>
    <w:rsid w:val="450665E4"/>
    <w:rsid w:val="462211FB"/>
    <w:rsid w:val="47094600"/>
    <w:rsid w:val="47C3256A"/>
    <w:rsid w:val="48C36A49"/>
    <w:rsid w:val="48C81442"/>
    <w:rsid w:val="48D17729"/>
    <w:rsid w:val="49D85711"/>
    <w:rsid w:val="4A0330F2"/>
    <w:rsid w:val="4A401868"/>
    <w:rsid w:val="4ACC3E2B"/>
    <w:rsid w:val="4AF04973"/>
    <w:rsid w:val="4AFF6681"/>
    <w:rsid w:val="4B3243F1"/>
    <w:rsid w:val="4BB328F5"/>
    <w:rsid w:val="4BEFBE18"/>
    <w:rsid w:val="4D1F1605"/>
    <w:rsid w:val="4D2E01BE"/>
    <w:rsid w:val="4DD751CC"/>
    <w:rsid w:val="4EAA6232"/>
    <w:rsid w:val="4EB277C2"/>
    <w:rsid w:val="4FF620F6"/>
    <w:rsid w:val="51695F30"/>
    <w:rsid w:val="51F23EE8"/>
    <w:rsid w:val="522D51B0"/>
    <w:rsid w:val="525A7F6F"/>
    <w:rsid w:val="52FE63A0"/>
    <w:rsid w:val="537758B8"/>
    <w:rsid w:val="53881A55"/>
    <w:rsid w:val="53F84CE5"/>
    <w:rsid w:val="54210D44"/>
    <w:rsid w:val="543D4176"/>
    <w:rsid w:val="54534C76"/>
    <w:rsid w:val="5463049A"/>
    <w:rsid w:val="54D528C4"/>
    <w:rsid w:val="54DA0EF3"/>
    <w:rsid w:val="55126C78"/>
    <w:rsid w:val="55163383"/>
    <w:rsid w:val="55B595D7"/>
    <w:rsid w:val="55EC5061"/>
    <w:rsid w:val="55EE7105"/>
    <w:rsid w:val="56311020"/>
    <w:rsid w:val="56557E29"/>
    <w:rsid w:val="56772E9D"/>
    <w:rsid w:val="567F2397"/>
    <w:rsid w:val="56E128B0"/>
    <w:rsid w:val="56E60023"/>
    <w:rsid w:val="56F7AA78"/>
    <w:rsid w:val="572823EA"/>
    <w:rsid w:val="57E4E102"/>
    <w:rsid w:val="581D1822"/>
    <w:rsid w:val="58F00CE5"/>
    <w:rsid w:val="5B4377F2"/>
    <w:rsid w:val="5B525C87"/>
    <w:rsid w:val="5C0A7E4D"/>
    <w:rsid w:val="5C2E2250"/>
    <w:rsid w:val="5CE7BE9C"/>
    <w:rsid w:val="5D327B1E"/>
    <w:rsid w:val="5DDD9CBD"/>
    <w:rsid w:val="5DF21F82"/>
    <w:rsid w:val="5E1E62F4"/>
    <w:rsid w:val="5E833084"/>
    <w:rsid w:val="5F1F2324"/>
    <w:rsid w:val="5F3622C2"/>
    <w:rsid w:val="5F835B94"/>
    <w:rsid w:val="5F9F8A1E"/>
    <w:rsid w:val="5FAFDB55"/>
    <w:rsid w:val="5FBE4F89"/>
    <w:rsid w:val="605204D7"/>
    <w:rsid w:val="60983C59"/>
    <w:rsid w:val="60E9301D"/>
    <w:rsid w:val="61B9080E"/>
    <w:rsid w:val="61C62F2B"/>
    <w:rsid w:val="62BD5638"/>
    <w:rsid w:val="63F21DB5"/>
    <w:rsid w:val="64013F6A"/>
    <w:rsid w:val="64DF5A37"/>
    <w:rsid w:val="651421FF"/>
    <w:rsid w:val="65A61D64"/>
    <w:rsid w:val="65BF0BB1"/>
    <w:rsid w:val="65C94D98"/>
    <w:rsid w:val="65FFD863"/>
    <w:rsid w:val="671B1623"/>
    <w:rsid w:val="677B8F78"/>
    <w:rsid w:val="679D0009"/>
    <w:rsid w:val="67C9107F"/>
    <w:rsid w:val="6836585D"/>
    <w:rsid w:val="696C5805"/>
    <w:rsid w:val="6A3C022E"/>
    <w:rsid w:val="6AD40467"/>
    <w:rsid w:val="6AE74C29"/>
    <w:rsid w:val="6B3233DF"/>
    <w:rsid w:val="6B715CB5"/>
    <w:rsid w:val="6BB836A4"/>
    <w:rsid w:val="6BFE2E56"/>
    <w:rsid w:val="6C3D028D"/>
    <w:rsid w:val="6D154D66"/>
    <w:rsid w:val="6D266A45"/>
    <w:rsid w:val="6EA1681D"/>
    <w:rsid w:val="6ED6AD22"/>
    <w:rsid w:val="6EEA18DA"/>
    <w:rsid w:val="6EFFACE3"/>
    <w:rsid w:val="6F0A1146"/>
    <w:rsid w:val="6F587148"/>
    <w:rsid w:val="6F701D97"/>
    <w:rsid w:val="6F7EB6A5"/>
    <w:rsid w:val="6F8F0E00"/>
    <w:rsid w:val="6FB627AB"/>
    <w:rsid w:val="6FD350CE"/>
    <w:rsid w:val="6FFF3719"/>
    <w:rsid w:val="70070860"/>
    <w:rsid w:val="707F0E75"/>
    <w:rsid w:val="70B35961"/>
    <w:rsid w:val="7141612A"/>
    <w:rsid w:val="7164006A"/>
    <w:rsid w:val="71B07A26"/>
    <w:rsid w:val="724F2AC9"/>
    <w:rsid w:val="727D13E4"/>
    <w:rsid w:val="73253CE9"/>
    <w:rsid w:val="73B56012"/>
    <w:rsid w:val="73C35982"/>
    <w:rsid w:val="73FA8A1A"/>
    <w:rsid w:val="746C7962"/>
    <w:rsid w:val="74791BE0"/>
    <w:rsid w:val="74DF5D7E"/>
    <w:rsid w:val="74FF48EC"/>
    <w:rsid w:val="753576C3"/>
    <w:rsid w:val="76A2767C"/>
    <w:rsid w:val="76C63EF2"/>
    <w:rsid w:val="76EE6B3B"/>
    <w:rsid w:val="771E1E52"/>
    <w:rsid w:val="774B7F4C"/>
    <w:rsid w:val="774F5AC3"/>
    <w:rsid w:val="77811976"/>
    <w:rsid w:val="779B1341"/>
    <w:rsid w:val="77EB3293"/>
    <w:rsid w:val="78124F53"/>
    <w:rsid w:val="7814661C"/>
    <w:rsid w:val="78191BAF"/>
    <w:rsid w:val="787D2F23"/>
    <w:rsid w:val="78801C2E"/>
    <w:rsid w:val="78A91F9A"/>
    <w:rsid w:val="78D827F5"/>
    <w:rsid w:val="78FD4F8E"/>
    <w:rsid w:val="790C3ACB"/>
    <w:rsid w:val="792C5912"/>
    <w:rsid w:val="79BC4EE7"/>
    <w:rsid w:val="79E5308B"/>
    <w:rsid w:val="7AA5597C"/>
    <w:rsid w:val="7AF5912B"/>
    <w:rsid w:val="7AF64429"/>
    <w:rsid w:val="7AF7790A"/>
    <w:rsid w:val="7B50E46E"/>
    <w:rsid w:val="7BA2010D"/>
    <w:rsid w:val="7BCC0A56"/>
    <w:rsid w:val="7BDE48DD"/>
    <w:rsid w:val="7BE505D2"/>
    <w:rsid w:val="7BF105E6"/>
    <w:rsid w:val="7BFF0FAB"/>
    <w:rsid w:val="7C0D71FB"/>
    <w:rsid w:val="7C296072"/>
    <w:rsid w:val="7CB9570E"/>
    <w:rsid w:val="7D7E351C"/>
    <w:rsid w:val="7D8524C0"/>
    <w:rsid w:val="7D9FDB49"/>
    <w:rsid w:val="7DF3FC98"/>
    <w:rsid w:val="7E0C729F"/>
    <w:rsid w:val="7E327526"/>
    <w:rsid w:val="7E3922FD"/>
    <w:rsid w:val="7E3FF3AF"/>
    <w:rsid w:val="7EA92894"/>
    <w:rsid w:val="7EE051D4"/>
    <w:rsid w:val="7F7E19F4"/>
    <w:rsid w:val="7F961D37"/>
    <w:rsid w:val="7FCA46B5"/>
    <w:rsid w:val="7FDD26B9"/>
    <w:rsid w:val="7FE6BDD8"/>
    <w:rsid w:val="7FF7872A"/>
    <w:rsid w:val="7FFBE573"/>
    <w:rsid w:val="7FFEE095"/>
    <w:rsid w:val="7FFF8045"/>
    <w:rsid w:val="7FFFD710"/>
    <w:rsid w:val="85FB6291"/>
    <w:rsid w:val="907EEBB5"/>
    <w:rsid w:val="9A4FBE4F"/>
    <w:rsid w:val="9FFEDD4C"/>
    <w:rsid w:val="A47DCA61"/>
    <w:rsid w:val="A5FD88AF"/>
    <w:rsid w:val="A7EFE0B1"/>
    <w:rsid w:val="A8D7AC8B"/>
    <w:rsid w:val="AFD1055C"/>
    <w:rsid w:val="AFED4961"/>
    <w:rsid w:val="B3BF61FA"/>
    <w:rsid w:val="B6FB6430"/>
    <w:rsid w:val="BBEB6FB4"/>
    <w:rsid w:val="BDEDB3AC"/>
    <w:rsid w:val="BDFF34AA"/>
    <w:rsid w:val="BEEF0B59"/>
    <w:rsid w:val="BEF9868F"/>
    <w:rsid w:val="BF5FF193"/>
    <w:rsid w:val="BF9F5114"/>
    <w:rsid w:val="C6BE59E2"/>
    <w:rsid w:val="C7DFE404"/>
    <w:rsid w:val="C7DFE7BE"/>
    <w:rsid w:val="C8FF4686"/>
    <w:rsid w:val="CBF12452"/>
    <w:rsid w:val="CE7D93C4"/>
    <w:rsid w:val="CF5FD657"/>
    <w:rsid w:val="D73C3858"/>
    <w:rsid w:val="D7F7ABA8"/>
    <w:rsid w:val="D9542D11"/>
    <w:rsid w:val="DBFDCF86"/>
    <w:rsid w:val="DDFF3BF4"/>
    <w:rsid w:val="DFC278B0"/>
    <w:rsid w:val="DFC5421E"/>
    <w:rsid w:val="DFFE4FA3"/>
    <w:rsid w:val="DFFF7F45"/>
    <w:rsid w:val="DFFFC20E"/>
    <w:rsid w:val="E27BDBAA"/>
    <w:rsid w:val="EAFF6743"/>
    <w:rsid w:val="ED6F92EF"/>
    <w:rsid w:val="ED9F242C"/>
    <w:rsid w:val="EED72611"/>
    <w:rsid w:val="EEFF878B"/>
    <w:rsid w:val="EF526F34"/>
    <w:rsid w:val="EFBF5866"/>
    <w:rsid w:val="EFFAC7E9"/>
    <w:rsid w:val="F2AFF4FB"/>
    <w:rsid w:val="F56D8806"/>
    <w:rsid w:val="F7F0A7FD"/>
    <w:rsid w:val="F7F77079"/>
    <w:rsid w:val="F7FBB3AC"/>
    <w:rsid w:val="F7FBF40C"/>
    <w:rsid w:val="F7FE1DAB"/>
    <w:rsid w:val="FA7D279C"/>
    <w:rsid w:val="FBBA64ED"/>
    <w:rsid w:val="FDABFBD9"/>
    <w:rsid w:val="FE7E7EB3"/>
    <w:rsid w:val="FE7F18BD"/>
    <w:rsid w:val="FE9EFBFC"/>
    <w:rsid w:val="FEF36646"/>
    <w:rsid w:val="FEF7C932"/>
    <w:rsid w:val="FF675D05"/>
    <w:rsid w:val="FF768C35"/>
    <w:rsid w:val="FFDC9A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spacing w:line="590" w:lineRule="exact"/>
      <w:ind w:firstLine="200" w:firstLineChars="200"/>
      <w:jc w:val="both"/>
    </w:pPr>
    <w:rPr>
      <w:rFonts w:ascii="Times New Roman" w:hAnsi="Times New Roman" w:eastAsia="方正仿宋_GBK" w:cstheme="minorBidi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outlineLvl w:val="0"/>
    </w:pPr>
    <w:rPr>
      <w:rFonts w:eastAsia="黑体"/>
      <w:szCs w:val="32"/>
    </w:rPr>
  </w:style>
  <w:style w:type="paragraph" w:styleId="3">
    <w:name w:val="heading 2"/>
    <w:basedOn w:val="1"/>
    <w:next w:val="1"/>
    <w:link w:val="21"/>
    <w:unhideWhenUsed/>
    <w:qFormat/>
    <w:uiPriority w:val="9"/>
    <w:pPr>
      <w:outlineLvl w:val="1"/>
    </w:pPr>
    <w:rPr>
      <w:rFonts w:eastAsia="方正楷体_GBK"/>
    </w:rPr>
  </w:style>
  <w:style w:type="paragraph" w:styleId="4">
    <w:name w:val="heading 3"/>
    <w:basedOn w:val="1"/>
    <w:next w:val="1"/>
    <w:link w:val="22"/>
    <w:qFormat/>
    <w:uiPriority w:val="9"/>
    <w:pPr>
      <w:ind w:firstLine="634"/>
      <w:outlineLvl w:val="2"/>
    </w:pPr>
    <w:rPr>
      <w:b/>
    </w:rPr>
  </w:style>
  <w:style w:type="paragraph" w:styleId="5">
    <w:name w:val="heading 4"/>
    <w:basedOn w:val="1"/>
    <w:next w:val="1"/>
    <w:link w:val="23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sz w:val="24"/>
      <w:szCs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33"/>
    <w:semiHidden/>
    <w:unhideWhenUsed/>
    <w:qFormat/>
    <w:uiPriority w:val="99"/>
    <w:pPr>
      <w:jc w:val="left"/>
    </w:pPr>
  </w:style>
  <w:style w:type="paragraph" w:styleId="7">
    <w:name w:val="Balloon Text"/>
    <w:basedOn w:val="1"/>
    <w:link w:val="3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6"/>
    <w:qFormat/>
    <w:uiPriority w:val="11"/>
    <w:pPr>
      <w:ind w:firstLine="0" w:firstLineChars="0"/>
      <w:jc w:val="center"/>
    </w:pPr>
    <w:rPr>
      <w:rFonts w:eastAsia="方正楷体_GBK"/>
    </w:rPr>
  </w:style>
  <w:style w:type="paragraph" w:styleId="11">
    <w:name w:val="Title"/>
    <w:basedOn w:val="1"/>
    <w:next w:val="1"/>
    <w:link w:val="19"/>
    <w:qFormat/>
    <w:uiPriority w:val="10"/>
    <w:pPr>
      <w:ind w:firstLine="0" w:firstLineChars="0"/>
      <w:jc w:val="center"/>
      <w:outlineLvl w:val="0"/>
    </w:pPr>
    <w:rPr>
      <w:rFonts w:eastAsia="方正小标宋_GBK" w:cstheme="majorBidi"/>
      <w:sz w:val="44"/>
      <w:szCs w:val="32"/>
    </w:rPr>
  </w:style>
  <w:style w:type="paragraph" w:styleId="12">
    <w:name w:val="annotation subject"/>
    <w:basedOn w:val="6"/>
    <w:next w:val="6"/>
    <w:link w:val="34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Hyperlink"/>
    <w:basedOn w:val="15"/>
    <w:unhideWhenUsed/>
    <w:qFormat/>
    <w:uiPriority w:val="99"/>
    <w:rPr>
      <w:color w:val="0000FF"/>
      <w:u w:val="single"/>
    </w:rPr>
  </w:style>
  <w:style w:type="character" w:styleId="18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9">
    <w:name w:val="标题 Char"/>
    <w:basedOn w:val="15"/>
    <w:link w:val="11"/>
    <w:qFormat/>
    <w:uiPriority w:val="10"/>
    <w:rPr>
      <w:rFonts w:eastAsia="方正小标宋_GBK" w:cstheme="majorBidi"/>
      <w:sz w:val="44"/>
      <w:szCs w:val="32"/>
    </w:rPr>
  </w:style>
  <w:style w:type="character" w:customStyle="1" w:styleId="20">
    <w:name w:val="标题 1 Char"/>
    <w:basedOn w:val="15"/>
    <w:link w:val="2"/>
    <w:qFormat/>
    <w:uiPriority w:val="9"/>
    <w:rPr>
      <w:rFonts w:eastAsia="黑体" w:cstheme="minorBidi"/>
      <w:sz w:val="32"/>
      <w:szCs w:val="32"/>
    </w:rPr>
  </w:style>
  <w:style w:type="character" w:customStyle="1" w:styleId="21">
    <w:name w:val="标题 2 Char"/>
    <w:basedOn w:val="15"/>
    <w:link w:val="3"/>
    <w:qFormat/>
    <w:uiPriority w:val="9"/>
    <w:rPr>
      <w:rFonts w:eastAsia="方正楷体_GBK" w:cstheme="minorBidi"/>
      <w:sz w:val="32"/>
      <w:szCs w:val="22"/>
    </w:rPr>
  </w:style>
  <w:style w:type="character" w:customStyle="1" w:styleId="22">
    <w:name w:val="标题 3 Char"/>
    <w:basedOn w:val="15"/>
    <w:link w:val="4"/>
    <w:qFormat/>
    <w:uiPriority w:val="9"/>
    <w:rPr>
      <w:rFonts w:ascii="Times New Roman" w:hAnsi="Times New Roman" w:eastAsia="方正仿宋_GBK"/>
      <w:b/>
      <w:kern w:val="0"/>
      <w:sz w:val="32"/>
    </w:rPr>
  </w:style>
  <w:style w:type="character" w:customStyle="1" w:styleId="23">
    <w:name w:val="标题 4 Char"/>
    <w:basedOn w:val="15"/>
    <w:link w:val="5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24">
    <w:name w:val="页脚 Char"/>
    <w:basedOn w:val="15"/>
    <w:link w:val="8"/>
    <w:qFormat/>
    <w:uiPriority w:val="99"/>
    <w:rPr>
      <w:rFonts w:eastAsia="方正仿宋_GBK" w:cstheme="minorBidi"/>
      <w:sz w:val="18"/>
      <w:szCs w:val="18"/>
    </w:rPr>
  </w:style>
  <w:style w:type="character" w:customStyle="1" w:styleId="25">
    <w:name w:val="页眉 Char"/>
    <w:basedOn w:val="15"/>
    <w:link w:val="9"/>
    <w:qFormat/>
    <w:uiPriority w:val="99"/>
    <w:rPr>
      <w:rFonts w:eastAsia="方正仿宋_GBK" w:cstheme="minorBidi"/>
      <w:sz w:val="18"/>
      <w:szCs w:val="18"/>
    </w:rPr>
  </w:style>
  <w:style w:type="character" w:customStyle="1" w:styleId="26">
    <w:name w:val="副标题 Char"/>
    <w:basedOn w:val="15"/>
    <w:link w:val="10"/>
    <w:qFormat/>
    <w:uiPriority w:val="11"/>
    <w:rPr>
      <w:rFonts w:eastAsia="方正楷体_GBK" w:cstheme="minorBidi"/>
      <w:sz w:val="32"/>
      <w:szCs w:val="22"/>
    </w:rPr>
  </w:style>
  <w:style w:type="paragraph" w:customStyle="1" w:styleId="27">
    <w:name w:val="单页码"/>
    <w:basedOn w:val="8"/>
    <w:link w:val="28"/>
    <w:qFormat/>
    <w:uiPriority w:val="0"/>
    <w:pPr>
      <w:spacing w:line="240" w:lineRule="auto"/>
      <w:ind w:right="320" w:rightChars="100" w:firstLine="0" w:firstLineChars="0"/>
      <w:jc w:val="right"/>
    </w:pPr>
    <w:rPr>
      <w:rFonts w:ascii="宋体" w:hAnsi="宋体"/>
      <w:sz w:val="28"/>
      <w:szCs w:val="28"/>
    </w:rPr>
  </w:style>
  <w:style w:type="character" w:customStyle="1" w:styleId="28">
    <w:name w:val="单页码 字符"/>
    <w:basedOn w:val="24"/>
    <w:link w:val="27"/>
    <w:qFormat/>
    <w:uiPriority w:val="0"/>
    <w:rPr>
      <w:rFonts w:ascii="宋体" w:hAnsi="宋体" w:eastAsia="方正仿宋_GBK" w:cstheme="minorBidi"/>
      <w:sz w:val="28"/>
      <w:szCs w:val="28"/>
    </w:rPr>
  </w:style>
  <w:style w:type="paragraph" w:customStyle="1" w:styleId="29">
    <w:name w:val="双页码"/>
    <w:basedOn w:val="8"/>
    <w:link w:val="30"/>
    <w:qFormat/>
    <w:uiPriority w:val="0"/>
    <w:pPr>
      <w:spacing w:line="240" w:lineRule="auto"/>
      <w:ind w:left="320" w:leftChars="100" w:firstLine="0" w:firstLineChars="0"/>
    </w:pPr>
    <w:rPr>
      <w:rFonts w:ascii="宋体" w:hAnsi="宋体"/>
      <w:sz w:val="28"/>
      <w:szCs w:val="28"/>
    </w:rPr>
  </w:style>
  <w:style w:type="character" w:customStyle="1" w:styleId="30">
    <w:name w:val="双页码 字符"/>
    <w:basedOn w:val="24"/>
    <w:link w:val="29"/>
    <w:qFormat/>
    <w:uiPriority w:val="0"/>
    <w:rPr>
      <w:rFonts w:ascii="宋体" w:hAnsi="宋体" w:eastAsia="方正仿宋_GBK" w:cstheme="minorBidi"/>
      <w:sz w:val="28"/>
      <w:szCs w:val="28"/>
    </w:rPr>
  </w:style>
  <w:style w:type="character" w:customStyle="1" w:styleId="31">
    <w:name w:val="批注框文本 Char"/>
    <w:basedOn w:val="15"/>
    <w:link w:val="7"/>
    <w:semiHidden/>
    <w:qFormat/>
    <w:uiPriority w:val="99"/>
    <w:rPr>
      <w:rFonts w:eastAsia="方正仿宋_GBK" w:cstheme="minorBidi"/>
      <w:sz w:val="18"/>
      <w:szCs w:val="18"/>
    </w:rPr>
  </w:style>
  <w:style w:type="paragraph" w:styleId="32">
    <w:name w:val="List Paragraph"/>
    <w:basedOn w:val="1"/>
    <w:qFormat/>
    <w:uiPriority w:val="99"/>
    <w:pPr>
      <w:ind w:firstLine="420"/>
    </w:pPr>
  </w:style>
  <w:style w:type="character" w:customStyle="1" w:styleId="33">
    <w:name w:val="批注文字 Char"/>
    <w:basedOn w:val="15"/>
    <w:link w:val="6"/>
    <w:semiHidden/>
    <w:qFormat/>
    <w:uiPriority w:val="99"/>
    <w:rPr>
      <w:rFonts w:eastAsia="方正仿宋_GBK" w:cstheme="minorBidi"/>
      <w:sz w:val="32"/>
      <w:szCs w:val="22"/>
    </w:rPr>
  </w:style>
  <w:style w:type="character" w:customStyle="1" w:styleId="34">
    <w:name w:val="批注主题 Char"/>
    <w:basedOn w:val="33"/>
    <w:link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zjw/C:\home\cxjwsjc\C:\Users\pl\AppData\Roaming\Microsoft\Templates\&#26426;&#20851;&#20844;&#25991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机关公文.dotx</Template>
  <Company>Microsoft</Company>
  <Pages>16</Pages>
  <Words>5473</Words>
  <Characters>5691</Characters>
  <Lines>47</Lines>
  <Paragraphs>13</Paragraphs>
  <TotalTime>2</TotalTime>
  <ScaleCrop>false</ScaleCrop>
  <LinksUpToDate>false</LinksUpToDate>
  <CharactersWithSpaces>5737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2025-04-30T21:34:00Z</dcterms:created>
  <dc:creator>pl</dc:creator>
  <cp:lastModifiedBy>cxjwsjc</cp:lastModifiedBy>
  <dcterms:modified xsi:type="dcterms:W3CDTF">2025-05-13T10:32:54Z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eyJoZGlkIjoiNDA3ZDhmNThjZGRhODRjZDk1NmJjNzZkY2U1ZTg3NWYiLCJ1c2VySWQiOiI1NTk0NDczMDcifQ==</vt:lpwstr>
  </property>
  <property fmtid="{D5CDD505-2E9C-101B-9397-08002B2CF9AE}" pid="3" name="KSOProductBuildVer">
    <vt:lpwstr>2052-11.8.2.1130</vt:lpwstr>
  </property>
  <property fmtid="{D5CDD505-2E9C-101B-9397-08002B2CF9AE}" pid="4" name="ICV">
    <vt:lpwstr>8963B32A2ED5961156AF22681633DD23</vt:lpwstr>
  </property>
</Properties>
</file>